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6804"/>
        </w:tabs>
        <w:spacing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Emprendedores y del Ecosistema de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804"/>
        </w:tabs>
        <w:spacing w:after="60"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C: Proyecto en extenso</w:t>
      </w:r>
    </w:p>
    <w:p w:rsidR="00000000" w:rsidDel="00000000" w:rsidP="00000000" w:rsidRDefault="00000000" w:rsidRPr="00000000">
      <w:pPr>
        <w:tabs>
          <w:tab w:val="left" w:pos="6804"/>
        </w:tabs>
        <w:spacing w:after="60" w:before="1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426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del proyecto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Especifique un nombre que describa con precisión el proyecto.</w:t>
      </w:r>
    </w:p>
    <w:tbl>
      <w:tblPr>
        <w:tblStyle w:val="Table1"/>
        <w:bidi w:val="0"/>
        <w:tblW w:w="8940.0" w:type="dxa"/>
        <w:jc w:val="left"/>
        <w:tblInd w:w="9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40"/>
        <w:tblGridChange w:id="0">
          <w:tblGrid>
            <w:gridCol w:w="8940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DEL PROYECTO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ind w:left="56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567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generales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Datos de la institución que firma el proyecto.</w:t>
      </w:r>
    </w:p>
    <w:tbl>
      <w:tblPr>
        <w:tblStyle w:val="Table2"/>
        <w:bidi w:val="0"/>
        <w:tblW w:w="8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6825"/>
        <w:tblGridChange w:id="0">
          <w:tblGrid>
            <w:gridCol w:w="2010"/>
            <w:gridCol w:w="6825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  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LEGALES DEL BENEFICIARIO: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(No usar abreviaturas)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RFC: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CALLE, NÚMERO EXTERIOR – INTERIOR, COLONIA, MUNICIPIO, C.P.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Representante Legal: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(EL REPRESENTANTE LEGAL DE LA INSTITUCIÓN, ORGANISMO, EMPRESA) 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Nombre completo tal como aparece en la identificación oficial ( IFE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, INE o Pasaporte)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Y CELULAR DONDE SEA LOCALIZABLE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 Administrativo: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(EL QUE ADMINISTRA LOS RECURSOS DEL PROYECTO Y NO PUEDE SER LA MISMA PERSONA QUE EL RESPONSABLE LEGAL)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Nombre completo tal como aparece en la identificación oficial ( IFE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, INE o Pasaporte)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Y CELULAR DONDE SEA LOCALIZABLE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Técnico: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(EL ENCARGADO DE LA PARTE TÉCNICA DEL PROYECTO Y NO PUEDE SER LA MISMA PERSONA QUE EL ADMINISTRADOR)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Nombre completo tal como aparece en la identificación oficial ( IFE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, INE o Pasaporte)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Y CELULAR DONDE SEA LOCALIZABLE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567"/>
        <w:contextualSpacing w:val="1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Descripción de la propuesta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Antecedentes y justificación sobre el interés de la institución u organización por promover la innovación y el emprendimiento.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Experiencia  del sujeto de apoyo.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Cotizaciones de cada uno de los tres componentes: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0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apacitación y consultoría especializada en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Design Thinking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2 grupos de 25 emprendedores cada uno.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0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Habilitación de los 2 espacios para trabajo colaborativo que promuevan la innovación.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0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Capacitación para 15  “Agentes de la innovación”.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Alcance total del proyecto con el recurso otorgado y/o con el recurso concurrente en dinero o en especie, si fuera el caso.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 de la propuesta (general y específicos).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Impactos del proyecto (para las actividades de la institución u organización y para el ecosistema de emprendimiento de alto impacto).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Descripción de las actividades de la propuesta.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Proyecto ejecutivo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los dos espacios para trabajo colaborativo que promuevan la innovación.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20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Equipo de trabajo. Se debe incluir los nombres de los participantes en el proyecto.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0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Cronograma de actividades y entregables: </w:t>
      </w:r>
    </w:p>
    <w:tbl>
      <w:tblPr>
        <w:tblStyle w:val="Table3"/>
        <w:bidi w:val="0"/>
        <w:tblW w:w="884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460"/>
        <w:gridCol w:w="1840"/>
        <w:gridCol w:w="1900"/>
        <w:gridCol w:w="2160"/>
        <w:tblGridChange w:id="0">
          <w:tblGrid>
            <w:gridCol w:w="480"/>
            <w:gridCol w:w="2460"/>
            <w:gridCol w:w="1840"/>
            <w:gridCol w:w="1900"/>
            <w:gridCol w:w="21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Entregable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48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48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48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48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…n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567"/>
        <w:contextualSpacing w:val="1"/>
        <w:jc w:val="both"/>
        <w:rPr>
          <w:rFonts w:ascii="Arial" w:cs="Arial" w:eastAsia="Arial" w:hAnsi="Arial"/>
        </w:rPr>
      </w:pPr>
      <w:bookmarkStart w:colFirst="0" w:colLast="0" w:name="_ukiydruhnd7z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Fuentes de aplicación del recurso. Presupuesto por componente y concepto.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3" w:lineRule="auto"/>
        <w:ind w:right="355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95.0" w:type="dxa"/>
        <w:jc w:val="left"/>
        <w:tblInd w:w="-3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575"/>
        <w:gridCol w:w="1905"/>
        <w:gridCol w:w="2040"/>
        <w:gridCol w:w="2130"/>
        <w:tblGridChange w:id="0">
          <w:tblGrid>
            <w:gridCol w:w="1845"/>
            <w:gridCol w:w="1575"/>
            <w:gridCol w:w="1905"/>
            <w:gridCol w:w="2040"/>
            <w:gridCol w:w="213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Componente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Monto máximo de Aportación SICyT (M.N.)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Desglose de conceptos de gasto (*)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Monto por concepto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Entregable y evidencia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Capacitación y consultoría especializada en Design Thinking para 2 grupos de 25 emprendedores cada uno.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$ 238,000.00</w:t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Habilitación de los 2 espacios para trabajo colaborativo que promuevan la innovación, así como  equipamiento y mobiliario </w:t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$ 297,000.00</w:t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Capacitación para 15 emprendedores  “Agentes de la innovación”.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$ 900,000.00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Monto máximo del Apoyo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$1´435,000.00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63" w:lineRule="auto"/>
        <w:ind w:right="35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Cabe mencionar que el beneficiario podrá aportar concurrente para complementar el apoyo brindado mediante la presente convocatoria, el cual únicamente podrá ser empleado en los siguientes rubros: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(*) Conceptos de gasto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Habilitación del espacio para trabajo colaborativo que promueva la innovación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recurso podrá emplearse en los siguientes rubros únicamente: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Pintura y recubrimiento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Paneles móviles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Pisos (loseta vinílica, pasto artificial, madera, laminado, azulejo entre otros)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Divisiones (tablaroca, cristal, cortinas entre otros elementos que puedan dividir temporalmente un espacio sin necesidad de demolición)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Puertas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Viniles y posters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Adecuaciones en Instalaciones eléctricas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Instalación de cableado y redes (voz y datos)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Pulido de pisos o concreto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Adecuaciones menores de infraestructura existente (apertura de ventanas, puertas, entre otras)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Proyector y su instalación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Pintarrones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Mobiliario (puffs, sillas y mesas)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Bocinas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Micrófono inalámbricos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Micrófono de solapa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Capacitación.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recurso podrá emplearse en los siguientes rubros únicamente: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Talleres de capacitación en temas y metodologías de innovación.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Gastos relacionados para llevar a cabo el o los talleres de innovación.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Consultoría.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recurso podrá emplearse en los siguientes rubros únicamente: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Pago de consultoría uno a uno para emprendedores del programa de innovación de algún centro del sistema CIADE Regional.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COMO RESPONSABLE DEL PROYECTO Y/O ADMINISTRADOR DEL PROYECTO, MANIFIESTO BAJO PROTESTA DE DECIR VERDAD, QUE CONOZCO EL CONTENIDO DE ESTE DOCUMENTO Y  EN CONSE</w:t>
      </w:r>
      <w:r w:rsidDel="00000000" w:rsidR="00000000" w:rsidRPr="00000000">
        <w:rPr>
          <w:rFonts w:ascii="Arial" w:cs="Arial" w:eastAsia="Arial" w:hAnsi="Arial"/>
          <w:rtl w:val="0"/>
        </w:rPr>
        <w:t xml:space="preserve">CUENCIA, MANIFIESTO A NOMBRE PROPIO Y EN SU CASO DE MI REPRESENTADA, QUE ME ADHIERO A LAS OBLIGACIONES S</w:t>
      </w:r>
      <w:r w:rsidDel="00000000" w:rsidR="00000000" w:rsidRPr="00000000">
        <w:rPr>
          <w:rFonts w:ascii="Arial" w:cs="Arial" w:eastAsia="Arial" w:hAnsi="Arial"/>
          <w:rtl w:val="0"/>
        </w:rPr>
        <w:t xml:space="preserve">EÑALADAS EN LA PRESENTE CONVOCATORIA, A LAS REGLAS DE OPERACIÓN Y A LOS </w:t>
      </w:r>
      <w:r w:rsidDel="00000000" w:rsidR="00000000" w:rsidRPr="00000000">
        <w:rPr>
          <w:rFonts w:ascii="Arial" w:cs="Arial" w:eastAsia="Arial" w:hAnsi="Arial"/>
          <w:rtl w:val="0"/>
        </w:rPr>
        <w:t xml:space="preserve">TÉRMINOS DE REFERENCIA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MISMA, PARTICULARMENTE LAS RELATIVAS A REA</w:t>
      </w:r>
      <w:r w:rsidDel="00000000" w:rsidR="00000000" w:rsidRPr="00000000">
        <w:rPr>
          <w:rFonts w:ascii="Arial" w:cs="Arial" w:eastAsia="Arial" w:hAnsi="Arial"/>
          <w:rtl w:val="0"/>
        </w:rPr>
        <w:t xml:space="preserve">LIZAR LAS ACCIONES CORRESPONDIENTES PARA LLEVAR A CABO SU EJECUCIÓN, VIGILAR LA CORRECTA APLICACIÓN Y ADMINISTRACIÓN DE LOS RECURSOS OTORGADOS Y CONTRIBUIR EN LA ELABORACIÓN DE LOS REPORTES DE SEGUIMIENTO ESTABLECIDOS POR LA SECRETARÍA DE INNOVACIÓN, CIENCIA Y TECNOLOGÍA DE JALISCO, EN CASO DE QUE MI PROYECTO RESULTE APROBADO.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BAJO PROTESTA DE DECIR VERDAD, MANIFIESTO A NOMBRE PROPIO O DE MI REPRESENTADA, QUE EL BENEFICIARIO NO ESTÁ RECIBIENDO APOYOS DE OTROS PROGRAMAS DIRIGIDOS A LOS MISMOS FINES, QUE IMPLIQUEN SUSTITUIR SU APORTACIÓN O DUPLICAR APOYOS O SUBSIDIOS.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7197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360"/>
        <w:gridCol w:w="3402"/>
        <w:tblGridChange w:id="0">
          <w:tblGrid>
            <w:gridCol w:w="3435"/>
            <w:gridCol w:w="360"/>
            <w:gridCol w:w="3402"/>
          </w:tblGrid>
        </w:tblGridChange>
      </w:tblGrid>
      <w:tr>
        <w:trPr>
          <w:trHeight w:val="112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Firma  del Responsable Técnico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Firma  del Administrador del Proyecto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Calibri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1701" w:right="-1652" w:firstLine="0"/>
      <w:contextualSpacing w:val="0"/>
    </w:pPr>
    <w:r w:rsidDel="00000000" w:rsidR="00000000" w:rsidRPr="00000000">
      <w:drawing>
        <wp:inline distB="0" distT="0" distL="0" distR="0">
          <wp:extent cx="7829646" cy="118180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9646" cy="118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1701" w:right="-1652" w:firstLine="0"/>
      <w:contextualSpacing w:val="0"/>
    </w:pPr>
    <w:r w:rsidDel="00000000" w:rsidR="00000000" w:rsidRPr="00000000">
      <w:drawing>
        <wp:inline distB="0" distT="0" distL="0" distR="0">
          <wp:extent cx="7753909" cy="1471295"/>
          <wp:effectExtent b="0" l="0" r="0" t="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909" cy="1471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Verdana" w:cs="Verdana" w:eastAsia="Verdana" w:hAnsi="Verdana"/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Cambria" w:cs="Cambria" w:eastAsia="Cambria" w:hAnsi="Cambria"/>
      <w:b w:val="0"/>
      <w:i w:val="1"/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