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759" w:rsidRPr="00653759" w:rsidRDefault="00653759" w:rsidP="00653759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  <w:t xml:space="preserve">Descripción </w:t>
            </w:r>
            <w:proofErr w:type="spellStart"/>
            <w:r w:rsidRPr="00653759"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  <w:t>Videocolonoscopio</w:t>
            </w:r>
            <w:proofErr w:type="spellEnd"/>
          </w:p>
          <w:p w:rsidR="00653759" w:rsidRPr="00653759" w:rsidRDefault="00653759" w:rsidP="00653759">
            <w:pPr>
              <w:pStyle w:val="Prrafodelista"/>
              <w:autoSpaceDE w:val="0"/>
              <w:adjustRightInd w:val="0"/>
              <w:rPr>
                <w:rFonts w:ascii="Palatino Linotype" w:hAnsi="Palatino Linotype"/>
                <w:sz w:val="18"/>
                <w:szCs w:val="18"/>
              </w:rPr>
            </w:pP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Diámetro de tubo de inserción de 11.6 </w:t>
            </w:r>
            <w:proofErr w:type="spellStart"/>
            <w:r w:rsidRPr="00653759">
              <w:rPr>
                <w:rFonts w:ascii="Palatino Linotype" w:hAnsi="Palatino Linotype"/>
                <w:sz w:val="18"/>
                <w:szCs w:val="18"/>
              </w:rPr>
              <w:t>mm.</w:t>
            </w:r>
            <w:proofErr w:type="spellEnd"/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Diámetro de canal de trabajo 3,8 </w:t>
            </w:r>
            <w:proofErr w:type="spellStart"/>
            <w:r w:rsidRPr="00653759">
              <w:rPr>
                <w:rFonts w:ascii="Palatino Linotype" w:hAnsi="Palatino Linotype"/>
                <w:sz w:val="18"/>
                <w:szCs w:val="18"/>
              </w:rPr>
              <w:t>mm.</w:t>
            </w:r>
            <w:proofErr w:type="spellEnd"/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Longitud de trabajo de 1700 </w:t>
            </w:r>
            <w:proofErr w:type="spellStart"/>
            <w:r w:rsidRPr="00653759">
              <w:rPr>
                <w:rFonts w:ascii="Palatino Linotype" w:hAnsi="Palatino Linotype"/>
                <w:sz w:val="18"/>
                <w:szCs w:val="18"/>
              </w:rPr>
              <w:t>mm.</w:t>
            </w:r>
            <w:proofErr w:type="spellEnd"/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Angulo de flexión arriba/abajo 180°/180°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Angulo de flexión </w:t>
            </w:r>
            <w:proofErr w:type="spellStart"/>
            <w:r w:rsidRPr="00653759">
              <w:rPr>
                <w:rFonts w:ascii="Palatino Linotype" w:hAnsi="Palatino Linotype"/>
                <w:sz w:val="18"/>
                <w:szCs w:val="18"/>
              </w:rPr>
              <w:t>Izq</w:t>
            </w:r>
            <w:proofErr w:type="spellEnd"/>
            <w:r w:rsidRPr="00653759">
              <w:rPr>
                <w:rFonts w:ascii="Palatino Linotype" w:hAnsi="Palatino Linotype"/>
                <w:sz w:val="18"/>
                <w:szCs w:val="18"/>
              </w:rPr>
              <w:t>/Der 160°/160°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Visión Frontal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Angulo de Visión de 140°</w:t>
            </w:r>
          </w:p>
          <w:p w:rsidR="00653759" w:rsidRPr="00653759" w:rsidRDefault="00653759" w:rsidP="00653759">
            <w:pPr>
              <w:pStyle w:val="Prrafodelista"/>
              <w:autoSpaceDE w:val="0"/>
              <w:adjustRightInd w:val="0"/>
              <w:ind w:left="1080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</w:p>
          <w:p w:rsidR="00653759" w:rsidRPr="00653759" w:rsidRDefault="00653759" w:rsidP="00653759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Monitor 21 Pulgadas de alta definición grado médico.</w:t>
            </w:r>
          </w:p>
          <w:p w:rsidR="00653759" w:rsidRPr="00653759" w:rsidRDefault="00653759" w:rsidP="00653759">
            <w:pPr>
              <w:pStyle w:val="Prrafodelista"/>
              <w:autoSpaceDE w:val="0"/>
              <w:adjustRightInd w:val="0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</w:p>
          <w:p w:rsidR="00653759" w:rsidRPr="00653759" w:rsidRDefault="00653759" w:rsidP="00653759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Comprobador manual de fugas con interruptor de la válvula de liberación de presión.</w:t>
            </w:r>
          </w:p>
          <w:p w:rsidR="00653759" w:rsidRPr="00653759" w:rsidRDefault="00653759" w:rsidP="00653759">
            <w:pPr>
              <w:pStyle w:val="Prrafodelista"/>
              <w:autoSpaceDE w:val="0"/>
              <w:adjustRightInd w:val="0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</w:p>
          <w:p w:rsidR="00653759" w:rsidRPr="00653759" w:rsidRDefault="00653759" w:rsidP="00653759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Sistema Integral de imágenes médicas.</w:t>
            </w:r>
          </w:p>
          <w:p w:rsidR="00653759" w:rsidRPr="00653759" w:rsidRDefault="00653759" w:rsidP="00653759">
            <w:pPr>
              <w:pStyle w:val="Prrafodelista"/>
              <w:rPr>
                <w:rFonts w:ascii="Palatino Linotype" w:hAnsi="Palatino Linotype"/>
                <w:sz w:val="18"/>
                <w:szCs w:val="18"/>
              </w:rPr>
            </w:pPr>
          </w:p>
          <w:p w:rsidR="00653759" w:rsidRPr="00653759" w:rsidRDefault="00653759" w:rsidP="00653759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Descripción </w:t>
            </w:r>
            <w:proofErr w:type="spellStart"/>
            <w:r w:rsidRPr="00653759">
              <w:rPr>
                <w:rFonts w:ascii="Palatino Linotype" w:hAnsi="Palatino Linotype"/>
                <w:sz w:val="18"/>
                <w:szCs w:val="18"/>
              </w:rPr>
              <w:t>Videoprocesador</w:t>
            </w:r>
            <w:proofErr w:type="spellEnd"/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653759" w:rsidRPr="00653759" w:rsidRDefault="00653759" w:rsidP="00653759">
            <w:pPr>
              <w:pStyle w:val="Prrafodelista"/>
              <w:autoSpaceDE w:val="0"/>
              <w:adjustRightInd w:val="0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653759">
              <w:rPr>
                <w:rFonts w:ascii="Palatino Linotype" w:hAnsi="Palatino Linotype"/>
                <w:sz w:val="18"/>
                <w:szCs w:val="18"/>
              </w:rPr>
              <w:t>Videoprocesador</w:t>
            </w:r>
            <w:proofErr w:type="spellEnd"/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 HD 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Fuente de luz de 150 Watts de xenón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Bomba de aire de 5 niveles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Palanca de Bloqueo del Endoscopio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Procesamiento digital de señales de video con superior brillo y resolución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Indicador de vida de la </w:t>
            </w:r>
            <w:proofErr w:type="spellStart"/>
            <w:r w:rsidRPr="00653759">
              <w:rPr>
                <w:rFonts w:ascii="Palatino Linotype" w:hAnsi="Palatino Linotype"/>
                <w:sz w:val="18"/>
                <w:szCs w:val="18"/>
              </w:rPr>
              <w:t>lampara</w:t>
            </w:r>
            <w:proofErr w:type="spellEnd"/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Salidas de video 2DVI, 1 </w:t>
            </w:r>
            <w:proofErr w:type="spellStart"/>
            <w:r w:rsidRPr="00653759">
              <w:rPr>
                <w:rFonts w:ascii="Palatino Linotype" w:hAnsi="Palatino Linotype"/>
                <w:sz w:val="18"/>
                <w:szCs w:val="18"/>
              </w:rPr>
              <w:t>RGBs</w:t>
            </w:r>
            <w:proofErr w:type="spellEnd"/>
            <w:r w:rsidRPr="00653759">
              <w:rPr>
                <w:rFonts w:ascii="Palatino Linotype" w:hAnsi="Palatino Linotype"/>
                <w:sz w:val="18"/>
                <w:szCs w:val="18"/>
              </w:rPr>
              <w:t>, 1 Y/C, 1 Video Compuesto, Conector Serial</w:t>
            </w:r>
          </w:p>
          <w:p w:rsidR="00653759" w:rsidRPr="00653759" w:rsidRDefault="00653759" w:rsidP="00653759">
            <w:pPr>
              <w:pStyle w:val="Prrafodelista"/>
              <w:autoSpaceDE w:val="0"/>
              <w:adjustRightInd w:val="0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</w:p>
          <w:p w:rsidR="00653759" w:rsidRPr="00653759" w:rsidRDefault="00653759" w:rsidP="00653759">
            <w:pPr>
              <w:pStyle w:val="Prrafodelista"/>
              <w:widowControl/>
              <w:numPr>
                <w:ilvl w:val="0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Compact </w:t>
            </w:r>
            <w:proofErr w:type="spellStart"/>
            <w:r w:rsidRPr="00653759">
              <w:rPr>
                <w:rFonts w:ascii="Palatino Linotype" w:hAnsi="Palatino Linotype"/>
                <w:sz w:val="18"/>
                <w:szCs w:val="18"/>
              </w:rPr>
              <w:t>Cart</w:t>
            </w:r>
            <w:proofErr w:type="spellEnd"/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Medidas H 37.5´´´´ X W 24´´´´ X D 24.6´´´´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Repisas ajustables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proofErr w:type="spellStart"/>
            <w:r w:rsidRPr="00653759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>Cajon</w:t>
            </w:r>
            <w:proofErr w:type="spellEnd"/>
            <w:r w:rsidRPr="00653759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 xml:space="preserve"> con llave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>Ruedas de 5´´ dos con freno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>Puertas traseras</w:t>
            </w:r>
          </w:p>
          <w:p w:rsidR="00653759" w:rsidRPr="00653759" w:rsidRDefault="00653759" w:rsidP="00653759">
            <w:pPr>
              <w:pStyle w:val="Prrafodelista"/>
              <w:widowControl/>
              <w:numPr>
                <w:ilvl w:val="1"/>
                <w:numId w:val="8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653759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>Dos colgadores de endoscopios</w:t>
            </w:r>
          </w:p>
          <w:p w:rsidR="00653759" w:rsidRPr="00653759" w:rsidRDefault="00653759" w:rsidP="00653759">
            <w:pPr>
              <w:rPr>
                <w:rFonts w:ascii="Palatino Linotype" w:hAnsi="Palatino Linotype"/>
                <w:sz w:val="18"/>
                <w:szCs w:val="18"/>
              </w:rPr>
            </w:pPr>
          </w:p>
          <w:p w:rsidR="00653759" w:rsidRPr="00653759" w:rsidRDefault="00653759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  <w:p w:rsidR="006F143E" w:rsidRPr="00653759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REFACCIONES: Las unidades médicas las seleccionarán de acuerdo a sus necesidades, marca y modelo.</w:t>
            </w:r>
          </w:p>
          <w:p w:rsidR="006F143E" w:rsidRPr="00653759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ACCESORIOS</w:t>
            </w:r>
          </w:p>
          <w:p w:rsidR="006F143E" w:rsidRPr="00653759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OPCIONALES:</w:t>
            </w:r>
          </w:p>
          <w:p w:rsidR="006F143E" w:rsidRPr="00653759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Las unidades médicas los seleccionarán de acuerdo a sus necesidades, marca y modelo.</w:t>
            </w:r>
          </w:p>
          <w:p w:rsidR="006F143E" w:rsidRPr="00653759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653759">
              <w:rPr>
                <w:rFonts w:ascii="Palatino Linotype" w:hAnsi="Palatino Linotype"/>
                <w:sz w:val="18"/>
                <w:szCs w:val="18"/>
              </w:rPr>
              <w:t>CONSUMIBLES: Las unidades médicas los seleccionarán de acuerdo a sus necesidades, marca y modelo: Limpiador</w:t>
            </w:r>
          </w:p>
          <w:p w:rsidR="006F143E" w:rsidRPr="006F143E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proofErr w:type="gramStart"/>
            <w:r w:rsidRPr="00653759">
              <w:rPr>
                <w:rFonts w:ascii="Palatino Linotype" w:hAnsi="Palatino Linotype"/>
                <w:sz w:val="18"/>
                <w:szCs w:val="18"/>
              </w:rPr>
              <w:lastRenderedPageBreak/>
              <w:t>de</w:t>
            </w:r>
            <w:proofErr w:type="gramEnd"/>
            <w:r w:rsidRPr="00653759">
              <w:rPr>
                <w:rFonts w:ascii="Palatino Linotype" w:hAnsi="Palatino Linotype"/>
                <w:sz w:val="18"/>
                <w:szCs w:val="18"/>
              </w:rPr>
              <w:t xml:space="preserve"> lentes, tubo de protección.</w:t>
            </w:r>
          </w:p>
        </w:tc>
        <w:bookmarkStart w:id="0" w:name="_GoBack"/>
        <w:bookmarkEnd w:id="0"/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lastRenderedPageBreak/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56279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656279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56279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656279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612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56279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E9" w:rsidRPr="00656279" w:rsidRDefault="009E3DE9" w:rsidP="006F143E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</w:p>
          <w:p w:rsidR="005E6D7C" w:rsidRPr="00656279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6"/>
                <w:szCs w:val="16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  <w:proofErr w:type="gramStart"/>
            <w:r>
              <w:rPr>
                <w:sz w:val="16"/>
                <w:szCs w:val="16"/>
                <w:lang w:val="es-ES"/>
              </w:rPr>
              <w:t>años</w:t>
            </w:r>
            <w:proofErr w:type="gramEnd"/>
            <w:r>
              <w:rPr>
                <w:sz w:val="16"/>
                <w:szCs w:val="16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</w:t>
            </w:r>
            <w:r w:rsidR="006F143E">
              <w:rPr>
                <w:sz w:val="16"/>
                <w:szCs w:val="16"/>
                <w:lang w:val="es-ES"/>
              </w:rPr>
              <w:t>de certificado ISO 9001:2008  y/o</w:t>
            </w:r>
          </w:p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13485:2003 del fabricante incluyendo el alcance del bien ofertado</w:t>
            </w:r>
            <w:r w:rsidR="009E3DE9">
              <w:rPr>
                <w:sz w:val="16"/>
                <w:szCs w:val="16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  <w:p w:rsidR="006A6C75" w:rsidRPr="006A6C75" w:rsidRDefault="004D7F08" w:rsidP="006A6C75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  <w:r w:rsidR="006F143E">
              <w:rPr>
                <w:sz w:val="16"/>
                <w:szCs w:val="16"/>
                <w:lang w:val="es-ES"/>
              </w:rPr>
              <w:t xml:space="preserve"> CE, </w:t>
            </w:r>
            <w:r w:rsidR="00E25083">
              <w:rPr>
                <w:sz w:val="16"/>
                <w:szCs w:val="16"/>
                <w:lang w:val="es-ES"/>
              </w:rPr>
              <w:t>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041" w:rsidRDefault="00D22041">
      <w:r>
        <w:separator/>
      </w:r>
    </w:p>
  </w:endnote>
  <w:endnote w:type="continuationSeparator" w:id="0">
    <w:p w:rsidR="00D22041" w:rsidRDefault="00D22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041" w:rsidRDefault="00D22041">
      <w:r>
        <w:rPr>
          <w:color w:val="000000"/>
        </w:rPr>
        <w:separator/>
      </w:r>
    </w:p>
  </w:footnote>
  <w:footnote w:type="continuationSeparator" w:id="0">
    <w:p w:rsidR="00D22041" w:rsidRDefault="00D220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0C52FFA0" wp14:editId="67255A90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1F10446B" wp14:editId="4E1D8B3F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D22041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D22041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D22041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D22041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D22041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653759" w:rsidP="006F143E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 xml:space="preserve">VIDEOCOLONOSCOPIO </w:t>
          </w:r>
          <w:r w:rsidR="006F143E">
            <w:rPr>
              <w:b/>
            </w:rPr>
            <w:t xml:space="preserve"> PEDIATRICO </w:t>
          </w:r>
        </w:p>
      </w:tc>
    </w:tr>
  </w:tbl>
  <w:p w:rsidR="00345FD0" w:rsidRDefault="00D22041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6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1C4E8B"/>
    <w:rsid w:val="001D1033"/>
    <w:rsid w:val="00215537"/>
    <w:rsid w:val="002A5295"/>
    <w:rsid w:val="002C25CC"/>
    <w:rsid w:val="002D270B"/>
    <w:rsid w:val="0033636B"/>
    <w:rsid w:val="00364CE9"/>
    <w:rsid w:val="00392FD8"/>
    <w:rsid w:val="003F3C78"/>
    <w:rsid w:val="004B05D5"/>
    <w:rsid w:val="004D7F08"/>
    <w:rsid w:val="004E07BB"/>
    <w:rsid w:val="0054353F"/>
    <w:rsid w:val="005A2ED6"/>
    <w:rsid w:val="005D0819"/>
    <w:rsid w:val="005E6D7C"/>
    <w:rsid w:val="00653759"/>
    <w:rsid w:val="00656279"/>
    <w:rsid w:val="0067255F"/>
    <w:rsid w:val="006A6C75"/>
    <w:rsid w:val="006B4B85"/>
    <w:rsid w:val="006C2F09"/>
    <w:rsid w:val="006C4A03"/>
    <w:rsid w:val="006F143E"/>
    <w:rsid w:val="00781143"/>
    <w:rsid w:val="00843EDA"/>
    <w:rsid w:val="008C70EF"/>
    <w:rsid w:val="008E1BDD"/>
    <w:rsid w:val="0093085A"/>
    <w:rsid w:val="00981F52"/>
    <w:rsid w:val="009E3DE9"/>
    <w:rsid w:val="00B054F0"/>
    <w:rsid w:val="00B10469"/>
    <w:rsid w:val="00B37D3F"/>
    <w:rsid w:val="00C63C63"/>
    <w:rsid w:val="00D22041"/>
    <w:rsid w:val="00D53697"/>
    <w:rsid w:val="00DC03D0"/>
    <w:rsid w:val="00DF4F78"/>
    <w:rsid w:val="00E25083"/>
    <w:rsid w:val="00E573FC"/>
    <w:rsid w:val="00F07B4A"/>
    <w:rsid w:val="00F438A0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BEB9-EDA2-438F-9E19-C4542D231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505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2019-05-14T04:51:00Z</cp:lastPrinted>
  <dcterms:created xsi:type="dcterms:W3CDTF">2019-05-19T15:27:00Z</dcterms:created>
  <dcterms:modified xsi:type="dcterms:W3CDTF">2019-05-20T22:16:00Z</dcterms:modified>
</cp:coreProperties>
</file>