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203" w:rsidRDefault="007D3149" w:rsidP="00D82476">
      <w:pPr>
        <w:pStyle w:val="Standard"/>
        <w:spacing w:after="0" w:line="240" w:lineRule="auto"/>
        <w:rPr>
          <w:b/>
          <w:lang w:val="es-ES"/>
        </w:rPr>
      </w:pP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1BFF73D7" wp14:editId="320BC528">
            <wp:simplePos x="0" y="0"/>
            <wp:positionH relativeFrom="margin">
              <wp:posOffset>272143</wp:posOffset>
            </wp:positionH>
            <wp:positionV relativeFrom="page">
              <wp:posOffset>371475</wp:posOffset>
            </wp:positionV>
            <wp:extent cx="1395090" cy="495577"/>
            <wp:effectExtent l="0" t="0" r="0" b="0"/>
            <wp:wrapSquare wrapText="bothSides"/>
            <wp:docPr id="2" name="gráfico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5090" cy="49557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089753C2" wp14:editId="3074E87F">
            <wp:simplePos x="0" y="0"/>
            <wp:positionH relativeFrom="page">
              <wp:posOffset>4962521</wp:posOffset>
            </wp:positionH>
            <wp:positionV relativeFrom="page">
              <wp:posOffset>392231</wp:posOffset>
            </wp:positionV>
            <wp:extent cx="1931761" cy="495577"/>
            <wp:effectExtent l="0" t="0" r="0" b="0"/>
            <wp:wrapSquare wrapText="bothSides"/>
            <wp:docPr id="3" name="gráfico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1761" cy="49557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553"/>
        <w:gridCol w:w="408"/>
        <w:gridCol w:w="1364"/>
        <w:gridCol w:w="1246"/>
        <w:gridCol w:w="1246"/>
        <w:gridCol w:w="1064"/>
        <w:gridCol w:w="93"/>
        <w:gridCol w:w="45"/>
        <w:gridCol w:w="444"/>
        <w:gridCol w:w="338"/>
        <w:gridCol w:w="502"/>
        <w:gridCol w:w="33"/>
        <w:gridCol w:w="386"/>
        <w:gridCol w:w="929"/>
        <w:gridCol w:w="347"/>
      </w:tblGrid>
      <w:tr w:rsidR="009D5BCC">
        <w:trPr>
          <w:trHeight w:val="170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1. Monitor modular co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>n pantalla de 12.1 pulgadas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2. Con capacidad para co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>nectarse a red de monitoreo.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3. Salida analógica de ECG.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4. Pantalla a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 color tecnologia LCD TFT.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5. Protección contra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 descarga de desfibrilador.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6. Deteccion de marcapasos.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7. Despliegue de curvas fisiologicas en pantalla: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7.1 Al menos 6 curvas simultaneas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7.2 ECG, que permita el despliegue simultaneo de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al menos 2 curvas a elegir de entre 8 derivaciones,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con análisis del segmento ST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7.3 Pletismografia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7.4 Repiracion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8. Despliegue numerico de: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8.1 Frecuencia cardiaca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8.2 Frecuencia respiracion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8.3 Saturacion de oxigeno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8.4 Presion no invasiva (sistolica, diastolica y media )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8.5 Temperatura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9. Modos para la toma de presion: manual y automatica a di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ferentes </w:t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caps/>
                <w:sz w:val="16"/>
                <w:szCs w:val="20"/>
                <w:lang w:val="es-ES"/>
              </w:rPr>
              <w:t>intervalos de tieMPO.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10. Tendencias graficas y numericas de 24 horas de todos los parametros, seleccionables por el usuario.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11. Quecubra de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sde neonato hasta adulto. 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12. Con bateria interna recargable con duración de 90 minutor, con cargador interconstruido e indicador de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bajo nivel en pantalla.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13. Alarmas audibles y visib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les priorizadas en al menos 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13.1 Saturación de oxígeno.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tres niveles con funcion que permita revisar y modificar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13.2 Frecuencia cardica.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los limites superior e inferior de los siguientes para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13.3 Presión arterial no invas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>iva (sistolica, diastolica).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13.4 Temperatura.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13.5 Frecuencia respiratoria.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14. Alarma de apnea.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15. Alarma del sistema que indique el estado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 de funcionamiento del monitoR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16. Con silenciador de alarmas.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17. Interface, m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>enus y mensaje en español.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18. Capacidad a futuro de visualizacion vía remota de curvas y tendencias desde cualquier disp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osivo dentro y fuera de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la Unidad Medica a traves de una central de monitoreo o estación de trabajo.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19. Capacidad a futuro de interface con el sistema de informacion hospitalaria mediante protocolo HL7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 de acuerdo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con l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>a técnologia del fabricante.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  <w:p w:rsid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lastRenderedPageBreak/>
              <w:t>20. Deteccion de mas de 20 arritmias entre las que se encuentras las siguientes: taquicardia ventricular, sistolica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y fibrilación ventricular.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Un cable troncal y dos sensores tipo dedal reus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>ables para oximetria de pulso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Un sensor reusable de tempera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>tura (de piel o superficie).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Brazalete reusable para medicion de la presion no invasiva, uno adulto y uno pediatrico, un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a manguera con conector 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para los brazaletes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. 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Un cable troncal y un cable de pacie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nte para ECG de seis puntas.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Un cable troncal y un sensor multisitio reusable p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ara oximetria de pulso.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Un sensor reusable de temper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>atura (de piel o de superficie)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20 brazaletes desechables para medición de la presion no invasiva neonatal en dos medidas diferentes, una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manguera con con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ector para los brazaletes. 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Un cable troncal y un cable de paciente p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ara ECG de tres puntas. 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Sistema para fijacion de cada monitor: montaje de pared o soporte para fijarse a camilla o soporte rodable con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sistema de frenos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>
              <w:rPr>
                <w:rFonts w:cs="Arial"/>
                <w:caps/>
                <w:sz w:val="16"/>
                <w:szCs w:val="20"/>
                <w:lang w:val="es-ES"/>
              </w:rPr>
              <w:t>DESECHABLES: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300 electrodos para ECG adulto / pediatrico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1. Registrados termico o impresora térmica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1.1 De al menos 2 canales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interconstruida  o modulo insertable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1.2 Cinco rollos de papel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Los siguientes parámetros deberán ser desplegados en la mism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a pantalla: </w:t>
            </w:r>
          </w:p>
          <w:p w:rsid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b/>
                <w:caps/>
                <w:sz w:val="16"/>
                <w:szCs w:val="20"/>
                <w:lang w:val="es-ES"/>
              </w:rPr>
              <w:t>OPCIONALES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>: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2. Capnografia: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2.1 Canal adicional simultáneo.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2.2 Por medio de mainstream o microstream.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2.3 Despliegue de curva y valor numerico.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2.4 Alarmas alta y baja de CO2.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2.5 Debe de incluir para mainstream: sensor reusable y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cable, adaptador de vías aereas resusables ó 20 adaptadores</w:t>
            </w:r>
            <w:r>
              <w:rPr>
                <w:rFonts w:cs="Arial"/>
                <w:caps/>
                <w:sz w:val="16"/>
                <w:szCs w:val="20"/>
                <w:lang w:val="es-ES"/>
              </w:rPr>
              <w:t xml:space="preserve"> de vías aereas desechables.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2.6 Debe incluir para sidestream: 10 trampas de agua(en caso de requerirse), 20 líneas de muestreo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y 10 adaptadores adotraqueales.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2.7 Debe incluir para microstream: 20 líneas de muestra y 10 adaptadores endotraqueales.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lastRenderedPageBreak/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2.8 Consumibles opcionales neonatal: adaptador de vías aéreas neonatal reusable ó 20 desechables.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3. Presion invasiva: </w:t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3.1 Canal adicional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3.2 Despliegue de valores numericos  sistolica, diasistolica y media con limites de alarmas alto y bajo para cada uno.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3.3 Función de etiquetado de al menos las siguientes presiones: presion arterial, presion venosa central, presiongenérica, arterio pulmonar.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3.4 Un cable troncal para transductor y un transductor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  <w:t xml:space="preserve">reusable con 20 domos desechables ó 10 kits de transductor desechable.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4. Para visualizacion vía remota de curvas y tendencias desde cualquier dispositivo dentro y fuera de la Unidad Médica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  <w:t xml:space="preserve">a través de una central de monitoreo o estacion de trabajo se requiere de hardware y software de acuerdo con la tecnología del fabricante.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5. Para interface con el sistema de informacion hospitalaria mediante protocolo HL7 se requiere de hardware y software de acuerdo con la tecnología del fabricante. </w:t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REFACCIONES</w:t>
            </w:r>
            <w:proofErr w:type="gramStart"/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:Según</w:t>
            </w:r>
            <w:proofErr w:type="gramEnd"/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 marca y modelo.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INSTALACION</w:t>
            </w:r>
            <w:proofErr w:type="gramStart"/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:110</w:t>
            </w:r>
            <w:proofErr w:type="gramEnd"/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 V, 60 Hz. ± 10%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CAPACITACION: Por personal especializado y deacuerdo al manual de operaciones. 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044D1E" w:rsidRPr="00044D1E" w:rsidRDefault="00044D1E" w:rsidP="00044D1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MANTENIMIENTO</w:t>
            </w:r>
            <w:proofErr w:type="gramStart"/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>:Preventivo</w:t>
            </w:r>
            <w:proofErr w:type="gramEnd"/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 xml:space="preserve"> y correctivo por personal calificado.</w:t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9D5BCC" w:rsidRPr="000F0F1B" w:rsidRDefault="009D5BCC" w:rsidP="000F0F1B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</w:tc>
        <w:tc>
          <w:tcPr>
            <w:tcW w:w="360" w:type="dxa"/>
          </w:tcPr>
          <w:p w:rsidR="009D5BCC" w:rsidRDefault="009D5BCC">
            <w:pPr>
              <w:suppressAutoHyphens w:val="0"/>
            </w:pPr>
          </w:p>
        </w:tc>
      </w:tr>
      <w:tr w:rsidR="009D5BCC">
        <w:trPr>
          <w:gridAfter w:val="1"/>
          <w:wAfter w:w="360" w:type="dxa"/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lastRenderedPageBreak/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9D5BCC">
        <w:trPr>
          <w:gridAfter w:val="1"/>
          <w:wAfter w:w="360" w:type="dxa"/>
          <w:trHeight w:val="5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F1B" w:rsidRPr="00082B1C" w:rsidRDefault="000F0F1B" w:rsidP="000F0F1B">
            <w:pPr>
              <w:pStyle w:val="Standard"/>
              <w:snapToGrid w:val="0"/>
              <w:spacing w:after="0"/>
              <w:rPr>
                <w:rFonts w:cs="Arial"/>
                <w:sz w:val="16"/>
                <w:szCs w:val="20"/>
                <w:lang w:val="es-ES"/>
              </w:rPr>
            </w:pPr>
          </w:p>
        </w:tc>
      </w:tr>
      <w:tr w:rsidR="009D5BCC">
        <w:trPr>
          <w:gridAfter w:val="1"/>
          <w:wAfter w:w="360" w:type="dxa"/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9D5BCC">
        <w:trPr>
          <w:gridAfter w:val="1"/>
          <w:wAfter w:w="360" w:type="dxa"/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trike/>
                <w:sz w:val="16"/>
                <w:szCs w:val="16"/>
                <w:lang w:val="es-ES"/>
              </w:rPr>
            </w:pPr>
            <w:r>
              <w:rPr>
                <w:b/>
                <w:strike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9D5BCC">
        <w:trPr>
          <w:gridAfter w:val="1"/>
          <w:wAfter w:w="360" w:type="dxa"/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del registro sanitario vigente o justificación sustentada del licitante en caso de que no aplique</w:t>
            </w:r>
          </w:p>
        </w:tc>
      </w:tr>
      <w:tr w:rsidR="009D5BCC">
        <w:trPr>
          <w:gridAfter w:val="1"/>
          <w:wAfter w:w="360" w:type="dxa"/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9D5BCC">
        <w:trPr>
          <w:gridAfter w:val="1"/>
          <w:wAfter w:w="360" w:type="dxa"/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 los bienes del distribuidor y/o fabricante  por lo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9D5BCC">
        <w:trPr>
          <w:gridAfter w:val="1"/>
          <w:wAfter w:w="360" w:type="dxa"/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9D5BCC">
        <w:trPr>
          <w:gridAfter w:val="1"/>
          <w:wAfter w:w="360" w:type="dxa"/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</w:t>
            </w: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 Carta de apoyo del distribuidor princ</w:t>
            </w:r>
            <w:r>
              <w:rPr>
                <w:sz w:val="16"/>
                <w:szCs w:val="16"/>
                <w:lang w:val="es-ES"/>
              </w:rPr>
              <w:t>i</w:t>
            </w:r>
            <w:r>
              <w:rPr>
                <w:sz w:val="16"/>
                <w:szCs w:val="16"/>
                <w:lang w:val="es-ES"/>
              </w:rPr>
              <w:t>pal y copia de la carta de distribución del fabricante vigente.</w:t>
            </w: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044D1E" w:rsidP="00044D1E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Carta original de apoyo  del fabricante </w:t>
            </w:r>
          </w:p>
          <w:p w:rsidR="00044D1E" w:rsidRDefault="00044D1E" w:rsidP="00044D1E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Origen.</w:t>
            </w:r>
          </w:p>
        </w:tc>
      </w:tr>
      <w:tr w:rsidR="009D5BCC">
        <w:trPr>
          <w:gridAfter w:val="1"/>
          <w:wAfter w:w="360" w:type="dxa"/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>
        <w:trPr>
          <w:gridAfter w:val="1"/>
          <w:wAfter w:w="360" w:type="dxa"/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Certificados de calidad </w:t>
            </w:r>
            <w:proofErr w:type="spellStart"/>
            <w:r>
              <w:rPr>
                <w:sz w:val="16"/>
                <w:szCs w:val="16"/>
                <w:lang w:val="es-ES"/>
              </w:rPr>
              <w:t>opcionales:</w:t>
            </w:r>
            <w:r w:rsidR="00690568">
              <w:rPr>
                <w:sz w:val="16"/>
                <w:szCs w:val="16"/>
                <w:lang w:val="es-ES"/>
              </w:rPr>
              <w:t>FDA</w:t>
            </w:r>
            <w:proofErr w:type="spellEnd"/>
            <w:r w:rsidR="00690568">
              <w:rPr>
                <w:sz w:val="16"/>
                <w:szCs w:val="16"/>
                <w:lang w:val="es-ES"/>
              </w:rPr>
              <w:t>, JIS, CE</w:t>
            </w:r>
          </w:p>
        </w:tc>
      </w:tr>
      <w:tr w:rsidR="009D5BCC">
        <w:trPr>
          <w:gridAfter w:val="1"/>
          <w:wAfter w:w="360" w:type="dxa"/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DB7203" w:rsidRDefault="00DB7203" w:rsidP="00044D1E">
      <w:pPr>
        <w:pStyle w:val="Standard"/>
        <w:spacing w:after="0" w:line="240" w:lineRule="auto"/>
        <w:jc w:val="both"/>
      </w:pPr>
    </w:p>
    <w:sectPr w:rsidR="00DB720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E27" w:rsidRDefault="001C5E27">
      <w:r>
        <w:separator/>
      </w:r>
    </w:p>
  </w:endnote>
  <w:endnote w:type="continuationSeparator" w:id="0">
    <w:p w:rsidR="001C5E27" w:rsidRDefault="001C5E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476" w:rsidRDefault="00D8247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E3" w:rsidRDefault="007D3149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476" w:rsidRDefault="00D8247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E27" w:rsidRDefault="001C5E27">
      <w:r>
        <w:rPr>
          <w:color w:val="000000"/>
        </w:rPr>
        <w:separator/>
      </w:r>
    </w:p>
  </w:footnote>
  <w:footnote w:type="continuationSeparator" w:id="0">
    <w:p w:rsidR="001C5E27" w:rsidRDefault="001C5E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476" w:rsidRDefault="00D82476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E441E3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  O.P.D. SERVICIOS DE SALUD JALISCO</w:t>
          </w:r>
        </w:p>
        <w:p w:rsidR="00E441E3" w:rsidRDefault="001C5E27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1C5E27">
          <w:pPr>
            <w:pStyle w:val="Standard"/>
            <w:snapToGrid w:val="0"/>
            <w:rPr>
              <w:sz w:val="16"/>
            </w:rPr>
          </w:pPr>
        </w:p>
      </w:tc>
    </w:tr>
    <w:tr w:rsidR="00E441E3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 w:rsidP="00D82476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</w:t>
          </w:r>
          <w:r w:rsidR="00D82476">
            <w:rPr>
              <w:sz w:val="16"/>
            </w:rPr>
            <w:t>9</w:t>
          </w:r>
          <w:r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 w:rsidP="00D82476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 xml:space="preserve">Clave de cuadro estatal </w:t>
          </w:r>
          <w:r>
            <w:rPr>
              <w:sz w:val="16"/>
            </w:rPr>
            <w:t>201</w:t>
          </w:r>
          <w:r w:rsidR="00D82476">
            <w:rPr>
              <w:sz w:val="16"/>
            </w:rPr>
            <w:t>9</w:t>
          </w:r>
          <w:bookmarkStart w:id="0" w:name="_GoBack"/>
          <w:bookmarkEnd w:id="0"/>
          <w:r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1C5E27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1C5E27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1C5E27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1C5E27">
          <w:pPr>
            <w:pStyle w:val="Standard"/>
            <w:snapToGrid w:val="0"/>
            <w:rPr>
              <w:b/>
            </w:rPr>
          </w:pPr>
        </w:p>
      </w:tc>
    </w:tr>
    <w:tr w:rsidR="00E441E3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D5BCC" w:rsidRDefault="000F0F1B" w:rsidP="00982058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  <w:sz w:val="18"/>
            </w:rPr>
            <w:t xml:space="preserve">MONITOR DE SIGNOS VITALES </w:t>
          </w:r>
        </w:p>
      </w:tc>
    </w:tr>
  </w:tbl>
  <w:p w:rsidR="00E441E3" w:rsidRDefault="001C5E27">
    <w:pPr>
      <w:pStyle w:val="Heading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2476" w:rsidRDefault="00D8247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203"/>
    <w:rsid w:val="00044D1E"/>
    <w:rsid w:val="000665B2"/>
    <w:rsid w:val="00082B1C"/>
    <w:rsid w:val="000C65B7"/>
    <w:rsid w:val="000F0F1B"/>
    <w:rsid w:val="00192776"/>
    <w:rsid w:val="001C5E27"/>
    <w:rsid w:val="001E131B"/>
    <w:rsid w:val="003028A9"/>
    <w:rsid w:val="003036B1"/>
    <w:rsid w:val="00352C2C"/>
    <w:rsid w:val="00470A11"/>
    <w:rsid w:val="004E4122"/>
    <w:rsid w:val="00566E5E"/>
    <w:rsid w:val="005A58E3"/>
    <w:rsid w:val="005C086B"/>
    <w:rsid w:val="00622DD4"/>
    <w:rsid w:val="006506D8"/>
    <w:rsid w:val="00690568"/>
    <w:rsid w:val="007A7EAF"/>
    <w:rsid w:val="007D3149"/>
    <w:rsid w:val="007F731E"/>
    <w:rsid w:val="00804BD7"/>
    <w:rsid w:val="00831B7C"/>
    <w:rsid w:val="00924498"/>
    <w:rsid w:val="00982058"/>
    <w:rsid w:val="009B6CF4"/>
    <w:rsid w:val="009D3B8C"/>
    <w:rsid w:val="009D5BCC"/>
    <w:rsid w:val="009F5AFD"/>
    <w:rsid w:val="00A44CE2"/>
    <w:rsid w:val="00AE7D00"/>
    <w:rsid w:val="00B034FA"/>
    <w:rsid w:val="00B407A6"/>
    <w:rsid w:val="00C63BC7"/>
    <w:rsid w:val="00D82476"/>
    <w:rsid w:val="00DB7203"/>
    <w:rsid w:val="00E4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B068C-609D-4E06-8EA1-1928620D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1019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4</cp:revision>
  <cp:lastPrinted>2019-05-08T21:58:00Z</cp:lastPrinted>
  <dcterms:created xsi:type="dcterms:W3CDTF">2019-05-19T15:52:00Z</dcterms:created>
  <dcterms:modified xsi:type="dcterms:W3CDTF">2019-05-20T21:47:00Z</dcterms:modified>
</cp:coreProperties>
</file>