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FC49" w14:textId="77777777" w:rsidR="002F5A09" w:rsidRPr="004F1CA9" w:rsidRDefault="002F5A09" w:rsidP="001D5248">
      <w:pPr>
        <w:pStyle w:val="Textoindependiente"/>
        <w:jc w:val="center"/>
        <w:rPr>
          <w:rStyle w:val="ListLabel1"/>
        </w:rPr>
      </w:pPr>
    </w:p>
    <w:p w14:paraId="20AF0885" w14:textId="3D6CCB17" w:rsidR="0068009B" w:rsidRPr="002F5A09" w:rsidRDefault="00DE35AE" w:rsidP="001D5248">
      <w:pPr>
        <w:pStyle w:val="Textoindependiente"/>
        <w:jc w:val="center"/>
        <w:rPr>
          <w:rFonts w:asciiTheme="minorHAnsi" w:hAnsiTheme="minorHAnsi" w:cstheme="minorHAnsi"/>
          <w:b/>
          <w:smallCaps/>
          <w:sz w:val="48"/>
        </w:rPr>
      </w:pPr>
      <w:r w:rsidRPr="002F5A09">
        <w:rPr>
          <w:rFonts w:asciiTheme="minorHAnsi" w:hAnsiTheme="minorHAnsi" w:cstheme="minorHAnsi"/>
          <w:b/>
          <w:smallCaps/>
          <w:sz w:val="48"/>
        </w:rPr>
        <w:t>Gobierno del Estado de Jalisco</w:t>
      </w:r>
    </w:p>
    <w:p w14:paraId="75E69ADF" w14:textId="77777777" w:rsidR="001D5248" w:rsidRPr="002F5A09" w:rsidRDefault="001D5248" w:rsidP="001D5248">
      <w:pPr>
        <w:spacing w:before="249" w:line="360" w:lineRule="auto"/>
        <w:ind w:left="142" w:right="1053" w:hanging="4"/>
        <w:jc w:val="center"/>
        <w:rPr>
          <w:rFonts w:asciiTheme="minorHAnsi" w:hAnsiTheme="minorHAnsi" w:cstheme="minorHAnsi"/>
          <w:b/>
          <w:smallCaps/>
          <w:sz w:val="36"/>
        </w:rPr>
      </w:pPr>
    </w:p>
    <w:p w14:paraId="2AD064EF" w14:textId="73998665" w:rsidR="0068009B" w:rsidRPr="002F5A09" w:rsidRDefault="00D90B4F" w:rsidP="001D5248">
      <w:pPr>
        <w:spacing w:before="249" w:line="360" w:lineRule="auto"/>
        <w:ind w:right="77" w:hanging="4"/>
        <w:jc w:val="center"/>
        <w:rPr>
          <w:rFonts w:asciiTheme="minorHAnsi" w:hAnsiTheme="minorHAnsi" w:cstheme="minorHAnsi"/>
          <w:sz w:val="28"/>
        </w:rPr>
      </w:pPr>
      <w:r w:rsidRPr="002F5A09">
        <w:rPr>
          <w:rFonts w:asciiTheme="minorHAnsi" w:hAnsiTheme="minorHAnsi" w:cstheme="minorHAnsi"/>
          <w:smallCaps/>
          <w:sz w:val="32"/>
        </w:rPr>
        <w:t>C</w:t>
      </w:r>
      <w:r w:rsidR="00FA2F62" w:rsidRPr="002F5A09">
        <w:rPr>
          <w:rFonts w:asciiTheme="minorHAnsi" w:hAnsiTheme="minorHAnsi" w:cstheme="minorHAnsi"/>
          <w:smallCaps/>
          <w:sz w:val="32"/>
        </w:rPr>
        <w:t>omité de</w:t>
      </w:r>
      <w:r w:rsidRPr="002F5A09">
        <w:rPr>
          <w:rFonts w:asciiTheme="minorHAnsi" w:hAnsiTheme="minorHAnsi" w:cstheme="minorHAnsi"/>
          <w:smallCaps/>
          <w:sz w:val="28"/>
        </w:rPr>
        <w:t xml:space="preserve"> </w:t>
      </w:r>
      <w:r w:rsidRPr="002F5A09">
        <w:rPr>
          <w:rFonts w:asciiTheme="minorHAnsi" w:hAnsiTheme="minorHAnsi" w:cstheme="minorHAnsi"/>
          <w:smallCaps/>
          <w:sz w:val="32"/>
        </w:rPr>
        <w:t>A</w:t>
      </w:r>
      <w:r w:rsidR="00FA2F62" w:rsidRPr="002F5A09">
        <w:rPr>
          <w:rFonts w:asciiTheme="minorHAnsi" w:hAnsiTheme="minorHAnsi" w:cstheme="minorHAnsi"/>
          <w:smallCaps/>
          <w:sz w:val="32"/>
        </w:rPr>
        <w:t>dquisiciones</w:t>
      </w:r>
      <w:r w:rsidR="00576134">
        <w:rPr>
          <w:rFonts w:asciiTheme="minorHAnsi" w:hAnsiTheme="minorHAnsi" w:cstheme="minorHAnsi"/>
          <w:smallCaps/>
          <w:sz w:val="32"/>
        </w:rPr>
        <w:t xml:space="preserve"> del Organismo Público Descentralizado Servicios de Salud Jalisco</w:t>
      </w:r>
    </w:p>
    <w:p w14:paraId="17BCEB7C" w14:textId="77777777" w:rsidR="0068009B" w:rsidRPr="002F5A09" w:rsidRDefault="0068009B">
      <w:pPr>
        <w:pStyle w:val="Textoindependiente"/>
        <w:rPr>
          <w:rFonts w:asciiTheme="minorHAnsi" w:hAnsiTheme="minorHAnsi" w:cstheme="minorHAnsi"/>
          <w:b/>
          <w:sz w:val="18"/>
        </w:rPr>
      </w:pPr>
    </w:p>
    <w:p w14:paraId="041B2C1E" w14:textId="77777777" w:rsidR="00F3582A" w:rsidRPr="002F5A09" w:rsidRDefault="00F3582A">
      <w:pPr>
        <w:pStyle w:val="Textoindependiente"/>
        <w:spacing w:before="7"/>
        <w:rPr>
          <w:rFonts w:asciiTheme="minorHAnsi" w:hAnsiTheme="minorHAnsi" w:cstheme="minorHAnsi"/>
          <w:b/>
          <w:smallCaps/>
        </w:rPr>
      </w:pPr>
    </w:p>
    <w:p w14:paraId="09C66B32" w14:textId="3B6D4218" w:rsidR="0068009B" w:rsidRPr="002F5A09" w:rsidRDefault="001E5D00" w:rsidP="001D5248">
      <w:pPr>
        <w:spacing w:before="100"/>
        <w:ind w:right="77"/>
        <w:jc w:val="center"/>
        <w:rPr>
          <w:rFonts w:asciiTheme="minorHAnsi" w:hAnsiTheme="minorHAnsi" w:cstheme="minorHAnsi"/>
          <w:smallCaps/>
          <w:sz w:val="56"/>
        </w:rPr>
      </w:pPr>
      <w:r w:rsidRPr="002F5A09">
        <w:rPr>
          <w:rFonts w:asciiTheme="minorHAnsi" w:hAnsiTheme="minorHAnsi" w:cstheme="minorHAnsi"/>
          <w:smallCaps/>
          <w:sz w:val="56"/>
        </w:rPr>
        <w:t>Junta Aclaratoria</w:t>
      </w:r>
    </w:p>
    <w:p w14:paraId="1C0B2612" w14:textId="1ACD8E0C" w:rsidR="0068009B" w:rsidRPr="002F5A09" w:rsidRDefault="00D90B4F" w:rsidP="001D5248">
      <w:pPr>
        <w:spacing w:before="2"/>
        <w:ind w:right="77"/>
        <w:jc w:val="center"/>
        <w:rPr>
          <w:rFonts w:asciiTheme="minorHAnsi" w:hAnsiTheme="minorHAnsi" w:cstheme="minorHAnsi"/>
          <w:b/>
          <w:smallCaps/>
          <w:color w:val="000000" w:themeColor="text1"/>
          <w:sz w:val="52"/>
        </w:rPr>
      </w:pPr>
      <w:r w:rsidRPr="002F5A09">
        <w:rPr>
          <w:rFonts w:asciiTheme="minorHAnsi" w:hAnsiTheme="minorHAnsi" w:cstheme="minorHAnsi"/>
          <w:b/>
          <w:smallCaps/>
          <w:color w:val="000000" w:themeColor="text1"/>
          <w:spacing w:val="-37"/>
          <w:sz w:val="52"/>
        </w:rPr>
        <w:t xml:space="preserve"> </w:t>
      </w:r>
      <w:sdt>
        <w:sdtPr>
          <w:rPr>
            <w:rFonts w:asciiTheme="minorHAnsi" w:hAnsiTheme="minorHAnsi" w:cstheme="minorHAnsi"/>
            <w:b/>
            <w:smallCaps/>
            <w:color w:val="000000" w:themeColor="text1"/>
            <w:spacing w:val="-37"/>
            <w:sz w:val="48"/>
            <w:szCs w:val="56"/>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EndPr/>
        <w:sdtContent>
          <w:r w:rsidR="0031098F">
            <w:rPr>
              <w:rFonts w:asciiTheme="minorHAnsi" w:hAnsiTheme="minorHAnsi" w:cstheme="minorHAnsi"/>
              <w:b/>
              <w:smallCaps/>
              <w:color w:val="000000" w:themeColor="text1"/>
              <w:spacing w:val="-37"/>
              <w:sz w:val="48"/>
              <w:szCs w:val="56"/>
            </w:rPr>
            <w:t>Licitación Pública Nacional LCCC -0</w:t>
          </w:r>
          <w:r w:rsidR="001F556E">
            <w:rPr>
              <w:rFonts w:asciiTheme="minorHAnsi" w:hAnsiTheme="minorHAnsi" w:cstheme="minorHAnsi"/>
              <w:b/>
              <w:smallCaps/>
              <w:color w:val="000000" w:themeColor="text1"/>
              <w:spacing w:val="-37"/>
              <w:sz w:val="48"/>
              <w:szCs w:val="56"/>
            </w:rPr>
            <w:t>53</w:t>
          </w:r>
          <w:r w:rsidR="0031098F">
            <w:rPr>
              <w:rFonts w:asciiTheme="minorHAnsi" w:hAnsiTheme="minorHAnsi" w:cstheme="minorHAnsi"/>
              <w:b/>
              <w:smallCaps/>
              <w:color w:val="000000" w:themeColor="text1"/>
              <w:spacing w:val="-37"/>
              <w:sz w:val="48"/>
              <w:szCs w:val="56"/>
            </w:rPr>
            <w:t>-2021</w:t>
          </w:r>
        </w:sdtContent>
      </w:sdt>
    </w:p>
    <w:p w14:paraId="72C05043" w14:textId="77777777" w:rsidR="0068009B" w:rsidRPr="002F5A09" w:rsidRDefault="0068009B">
      <w:pPr>
        <w:pStyle w:val="Textoindependiente"/>
        <w:rPr>
          <w:rFonts w:asciiTheme="minorHAnsi" w:hAnsiTheme="minorHAnsi" w:cstheme="minorHAnsi"/>
          <w:b/>
          <w:smallCaps/>
          <w:sz w:val="16"/>
        </w:rPr>
      </w:pPr>
    </w:p>
    <w:p w14:paraId="322020EE" w14:textId="77777777" w:rsidR="001E5D00" w:rsidRPr="002F5A09" w:rsidRDefault="001E5D00">
      <w:pPr>
        <w:pStyle w:val="Textoindependiente"/>
        <w:rPr>
          <w:rFonts w:asciiTheme="minorHAnsi" w:hAnsiTheme="minorHAnsi" w:cstheme="minorHAnsi"/>
          <w:b/>
          <w:smallCaps/>
          <w:sz w:val="16"/>
        </w:rPr>
      </w:pPr>
    </w:p>
    <w:p w14:paraId="159C27E6" w14:textId="77777777" w:rsidR="001E5D00" w:rsidRPr="002F5A09" w:rsidRDefault="001E5D00">
      <w:pPr>
        <w:pStyle w:val="Textoindependiente"/>
        <w:rPr>
          <w:rFonts w:asciiTheme="minorHAnsi" w:hAnsiTheme="minorHAnsi" w:cstheme="minorHAnsi"/>
          <w:b/>
          <w:smallCaps/>
          <w:sz w:val="16"/>
        </w:rPr>
      </w:pPr>
    </w:p>
    <w:p w14:paraId="22B36970" w14:textId="77777777" w:rsidR="001E5D00" w:rsidRPr="002F5A09" w:rsidRDefault="001E5D00">
      <w:pPr>
        <w:pStyle w:val="Textoindependiente"/>
        <w:rPr>
          <w:rFonts w:asciiTheme="minorHAnsi" w:hAnsiTheme="minorHAnsi" w:cstheme="minorHAnsi"/>
          <w:b/>
          <w:smallCaps/>
          <w:sz w:val="16"/>
        </w:rPr>
      </w:pPr>
    </w:p>
    <w:p w14:paraId="57E0C115" w14:textId="77777777" w:rsidR="001E5D00" w:rsidRPr="002F5A09" w:rsidRDefault="001E5D00">
      <w:pPr>
        <w:pStyle w:val="Textoindependiente"/>
        <w:rPr>
          <w:rFonts w:asciiTheme="minorHAnsi" w:hAnsiTheme="minorHAnsi" w:cstheme="minorHAnsi"/>
          <w:b/>
          <w:smallCaps/>
          <w:sz w:val="16"/>
        </w:rPr>
      </w:pPr>
    </w:p>
    <w:p w14:paraId="33AA45DF" w14:textId="77777777" w:rsidR="001049DF" w:rsidRPr="002F5A09" w:rsidRDefault="001049DF">
      <w:pPr>
        <w:pStyle w:val="Textoindependiente"/>
        <w:rPr>
          <w:rFonts w:asciiTheme="minorHAnsi" w:hAnsiTheme="minorHAnsi" w:cstheme="minorHAnsi"/>
          <w:b/>
          <w:smallCaps/>
          <w:sz w:val="16"/>
        </w:rPr>
      </w:pPr>
    </w:p>
    <w:p w14:paraId="645C22D6" w14:textId="77777777" w:rsidR="001E5D00" w:rsidRPr="00737FB6" w:rsidRDefault="001E5D00">
      <w:pPr>
        <w:pStyle w:val="Textoindependiente"/>
        <w:rPr>
          <w:rFonts w:asciiTheme="minorHAnsi" w:hAnsiTheme="minorHAnsi" w:cstheme="minorHAnsi"/>
          <w:b/>
          <w:smallCaps/>
          <w:sz w:val="16"/>
        </w:rPr>
      </w:pPr>
    </w:p>
    <w:p w14:paraId="085BBF20" w14:textId="77777777" w:rsidR="001F556E" w:rsidRPr="001F556E" w:rsidRDefault="001F556E" w:rsidP="001F556E">
      <w:pPr>
        <w:pStyle w:val="Textoindependiente"/>
        <w:jc w:val="center"/>
        <w:rPr>
          <w:rFonts w:asciiTheme="minorHAnsi" w:eastAsia="Century Gothic" w:hAnsiTheme="minorHAnsi" w:cstheme="minorHAnsi"/>
          <w:b/>
          <w:smallCaps/>
          <w:color w:val="000000"/>
          <w:sz w:val="44"/>
          <w:szCs w:val="44"/>
        </w:rPr>
      </w:pPr>
      <w:r w:rsidRPr="001F556E">
        <w:rPr>
          <w:rFonts w:asciiTheme="minorHAnsi" w:eastAsia="Century Gothic" w:hAnsiTheme="minorHAnsi" w:cstheme="minorHAnsi"/>
          <w:b/>
          <w:smallCaps/>
          <w:color w:val="000000"/>
          <w:sz w:val="44"/>
          <w:szCs w:val="44"/>
        </w:rPr>
        <w:t>“ADQUISICIÓN DE MATERIAL Y EQUIPO MÉDICO PARA EL HOSPITAL REGIONAL TEPATITLAN Y LA DIRECCIÓN MÉDICA DEL O.P.D.</w:t>
      </w:r>
    </w:p>
    <w:p w14:paraId="27425BFE" w14:textId="5485E5CF" w:rsidR="0068009B" w:rsidRPr="002F5A09" w:rsidRDefault="001F556E" w:rsidP="001F556E">
      <w:pPr>
        <w:pStyle w:val="Textoindependiente"/>
        <w:jc w:val="center"/>
        <w:rPr>
          <w:rFonts w:asciiTheme="minorHAnsi" w:hAnsiTheme="minorHAnsi" w:cstheme="minorHAnsi"/>
          <w:i/>
          <w:smallCaps/>
          <w:sz w:val="20"/>
        </w:rPr>
      </w:pPr>
      <w:r w:rsidRPr="001F556E">
        <w:rPr>
          <w:rFonts w:asciiTheme="minorHAnsi" w:eastAsia="Century Gothic" w:hAnsiTheme="minorHAnsi" w:cstheme="minorHAnsi"/>
          <w:b/>
          <w:smallCaps/>
          <w:color w:val="000000"/>
          <w:sz w:val="44"/>
          <w:szCs w:val="44"/>
        </w:rPr>
        <w:t>SERVICIOS DE SALUD JALISCO.”</w:t>
      </w:r>
    </w:p>
    <w:p w14:paraId="37CFF5F7" w14:textId="77777777" w:rsidR="0068009B" w:rsidRPr="002F5A09" w:rsidRDefault="0068009B">
      <w:pPr>
        <w:pStyle w:val="Textoindependiente"/>
        <w:rPr>
          <w:rFonts w:asciiTheme="minorHAnsi" w:hAnsiTheme="minorHAnsi" w:cstheme="minorHAnsi"/>
          <w:i/>
          <w:sz w:val="20"/>
        </w:rPr>
      </w:pPr>
    </w:p>
    <w:p w14:paraId="401BE4A4" w14:textId="7BBF4B0C" w:rsidR="00F800E9" w:rsidRPr="002F5A09" w:rsidRDefault="000E11AB" w:rsidP="000E11AB">
      <w:pPr>
        <w:pStyle w:val="Textoindependiente"/>
        <w:tabs>
          <w:tab w:val="left" w:pos="3105"/>
        </w:tabs>
        <w:rPr>
          <w:rFonts w:asciiTheme="minorHAnsi" w:hAnsiTheme="minorHAnsi" w:cstheme="minorHAnsi"/>
          <w:i/>
          <w:sz w:val="20"/>
        </w:rPr>
      </w:pPr>
      <w:r w:rsidRPr="002F5A09">
        <w:rPr>
          <w:rFonts w:asciiTheme="minorHAnsi" w:hAnsiTheme="minorHAnsi" w:cstheme="minorHAnsi"/>
          <w:i/>
          <w:sz w:val="20"/>
        </w:rPr>
        <w:tab/>
      </w:r>
    </w:p>
    <w:p w14:paraId="091F2E3D" w14:textId="0BC94924" w:rsidR="00F800E9" w:rsidRDefault="00F800E9">
      <w:pPr>
        <w:pStyle w:val="Textoindependiente"/>
        <w:rPr>
          <w:rFonts w:asciiTheme="minorHAnsi" w:hAnsiTheme="minorHAnsi" w:cstheme="minorHAnsi"/>
          <w:i/>
          <w:sz w:val="20"/>
        </w:rPr>
      </w:pPr>
    </w:p>
    <w:p w14:paraId="4407B335" w14:textId="7672DCE1" w:rsidR="001F556E" w:rsidRDefault="001F556E">
      <w:pPr>
        <w:pStyle w:val="Textoindependiente"/>
        <w:rPr>
          <w:rFonts w:asciiTheme="minorHAnsi" w:hAnsiTheme="minorHAnsi" w:cstheme="minorHAnsi"/>
          <w:i/>
          <w:sz w:val="20"/>
        </w:rPr>
      </w:pPr>
    </w:p>
    <w:p w14:paraId="2F90A1C5" w14:textId="5A9ACA1F" w:rsidR="001F556E" w:rsidRDefault="001F556E">
      <w:pPr>
        <w:pStyle w:val="Textoindependiente"/>
        <w:rPr>
          <w:rFonts w:asciiTheme="minorHAnsi" w:hAnsiTheme="minorHAnsi" w:cstheme="minorHAnsi"/>
          <w:i/>
          <w:sz w:val="20"/>
        </w:rPr>
      </w:pPr>
    </w:p>
    <w:p w14:paraId="7F48F301" w14:textId="2C9F7536" w:rsidR="001F556E" w:rsidRDefault="001F556E">
      <w:pPr>
        <w:pStyle w:val="Textoindependiente"/>
        <w:rPr>
          <w:rFonts w:asciiTheme="minorHAnsi" w:hAnsiTheme="minorHAnsi" w:cstheme="minorHAnsi"/>
          <w:i/>
          <w:sz w:val="20"/>
        </w:rPr>
      </w:pPr>
    </w:p>
    <w:p w14:paraId="7C60583A" w14:textId="77777777" w:rsidR="001F556E" w:rsidRPr="002F5A09" w:rsidRDefault="001F556E">
      <w:pPr>
        <w:pStyle w:val="Textoindependiente"/>
        <w:rPr>
          <w:rFonts w:asciiTheme="minorHAnsi" w:hAnsiTheme="minorHAnsi" w:cstheme="minorHAnsi"/>
          <w:i/>
          <w:sz w:val="20"/>
        </w:rPr>
      </w:pPr>
    </w:p>
    <w:p w14:paraId="0C3D98A7" w14:textId="77777777" w:rsidR="00F800E9" w:rsidRPr="002F5A09" w:rsidRDefault="00F800E9">
      <w:pPr>
        <w:pStyle w:val="Textoindependiente"/>
        <w:rPr>
          <w:rFonts w:asciiTheme="minorHAnsi" w:hAnsiTheme="minorHAnsi" w:cstheme="minorHAnsi"/>
          <w:i/>
          <w:sz w:val="20"/>
        </w:rPr>
      </w:pPr>
    </w:p>
    <w:p w14:paraId="321604E1" w14:textId="77777777" w:rsidR="00F800E9" w:rsidRPr="002F5A09" w:rsidRDefault="00F800E9">
      <w:pPr>
        <w:pStyle w:val="Textoindependiente"/>
        <w:rPr>
          <w:rFonts w:asciiTheme="minorHAnsi" w:hAnsiTheme="minorHAnsi" w:cstheme="minorHAnsi"/>
          <w:i/>
          <w:sz w:val="20"/>
        </w:rPr>
      </w:pPr>
    </w:p>
    <w:p w14:paraId="70336596" w14:textId="78A5C274" w:rsidR="0068009B" w:rsidRPr="002F5A09" w:rsidRDefault="00011CD3" w:rsidP="00F800E9">
      <w:pPr>
        <w:pStyle w:val="Textoindependiente"/>
        <w:jc w:val="right"/>
        <w:rPr>
          <w:rFonts w:asciiTheme="minorHAnsi" w:hAnsiTheme="minorHAnsi" w:cstheme="minorHAnsi"/>
          <w:sz w:val="24"/>
          <w:szCs w:val="24"/>
        </w:rPr>
      </w:pPr>
      <w:r w:rsidRPr="002F5A09">
        <w:rPr>
          <w:rFonts w:asciiTheme="minorHAnsi" w:hAnsiTheme="minorHAnsi" w:cstheme="minorHAnsi"/>
          <w:sz w:val="24"/>
          <w:szCs w:val="24"/>
        </w:rPr>
        <w:t xml:space="preserve">Guadalajara, Jalisco a </w:t>
      </w:r>
      <w:sdt>
        <w:sdtPr>
          <w:rPr>
            <w:rFonts w:asciiTheme="minorHAnsi" w:hAnsiTheme="minorHAnsi" w:cstheme="minorHAnsi"/>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1F556E">
            <w:rPr>
              <w:rFonts w:asciiTheme="minorHAnsi" w:hAnsiTheme="minorHAnsi" w:cstheme="minorHAnsi"/>
              <w:sz w:val="24"/>
              <w:szCs w:val="24"/>
            </w:rPr>
            <w:t>13</w:t>
          </w:r>
          <w:r w:rsidR="00E64071">
            <w:rPr>
              <w:rFonts w:asciiTheme="minorHAnsi" w:hAnsiTheme="minorHAnsi" w:cstheme="minorHAnsi"/>
              <w:sz w:val="24"/>
              <w:szCs w:val="24"/>
            </w:rPr>
            <w:t xml:space="preserve"> de</w:t>
          </w:r>
          <w:r w:rsidR="00C106B4">
            <w:rPr>
              <w:rFonts w:asciiTheme="minorHAnsi" w:hAnsiTheme="minorHAnsi" w:cstheme="minorHAnsi"/>
              <w:sz w:val="24"/>
              <w:szCs w:val="24"/>
            </w:rPr>
            <w:t xml:space="preserve"> </w:t>
          </w:r>
          <w:r w:rsidR="001F556E">
            <w:rPr>
              <w:rFonts w:asciiTheme="minorHAnsi" w:hAnsiTheme="minorHAnsi" w:cstheme="minorHAnsi"/>
              <w:sz w:val="24"/>
              <w:szCs w:val="24"/>
            </w:rPr>
            <w:t>diciembre</w:t>
          </w:r>
          <w:r w:rsidR="00E64071">
            <w:rPr>
              <w:rFonts w:asciiTheme="minorHAnsi" w:hAnsiTheme="minorHAnsi" w:cstheme="minorHAnsi"/>
              <w:sz w:val="24"/>
              <w:szCs w:val="24"/>
            </w:rPr>
            <w:t xml:space="preserve"> de 202</w:t>
          </w:r>
          <w:r w:rsidR="00903BAC">
            <w:rPr>
              <w:rFonts w:asciiTheme="minorHAnsi" w:hAnsiTheme="minorHAnsi" w:cstheme="minorHAnsi"/>
              <w:sz w:val="24"/>
              <w:szCs w:val="24"/>
            </w:rPr>
            <w:t>1</w:t>
          </w:r>
        </w:sdtContent>
      </w:sdt>
      <w:r w:rsidRPr="002F5A09">
        <w:rPr>
          <w:rFonts w:asciiTheme="minorHAnsi" w:hAnsiTheme="minorHAnsi" w:cstheme="minorHAnsi"/>
          <w:sz w:val="24"/>
          <w:szCs w:val="24"/>
        </w:rPr>
        <w:t>.</w:t>
      </w:r>
    </w:p>
    <w:p w14:paraId="7ECD3103" w14:textId="77777777" w:rsidR="00C64DBC" w:rsidRPr="002F5A09" w:rsidRDefault="00C64DBC">
      <w:pPr>
        <w:rPr>
          <w:rFonts w:asciiTheme="minorHAnsi" w:hAnsiTheme="minorHAnsi" w:cstheme="minorHAnsi"/>
          <w:color w:val="808080"/>
          <w:sz w:val="16"/>
        </w:rPr>
      </w:pPr>
      <w:r w:rsidRPr="002F5A09">
        <w:rPr>
          <w:rFonts w:asciiTheme="minorHAnsi" w:hAnsiTheme="minorHAnsi" w:cstheme="minorHAnsi"/>
          <w:color w:val="808080"/>
          <w:sz w:val="16"/>
        </w:rPr>
        <w:br w:type="page"/>
      </w:r>
    </w:p>
    <w:p w14:paraId="6E34FB44" w14:textId="581EC4E5" w:rsidR="008655A8" w:rsidRDefault="008655A8" w:rsidP="008655A8">
      <w:pPr>
        <w:jc w:val="both"/>
        <w:rPr>
          <w:rFonts w:asciiTheme="minorHAnsi" w:hAnsiTheme="minorHAnsi" w:cstheme="minorHAnsi"/>
          <w:sz w:val="24"/>
          <w:szCs w:val="24"/>
        </w:rPr>
      </w:pPr>
      <w:r w:rsidRPr="002F5A09">
        <w:rPr>
          <w:rFonts w:asciiTheme="minorHAnsi" w:hAnsiTheme="minorHAnsi" w:cstheme="minorHAnsi"/>
          <w:sz w:val="24"/>
          <w:szCs w:val="24"/>
        </w:rPr>
        <w:lastRenderedPageBreak/>
        <w:t xml:space="preserve">Para efectos de comprensión de la presente acta, se deberá de atender el </w:t>
      </w:r>
      <w:r w:rsidRPr="002F5A09">
        <w:rPr>
          <w:rFonts w:asciiTheme="minorHAnsi" w:hAnsiTheme="minorHAnsi" w:cstheme="minorHAnsi"/>
          <w:b/>
          <w:sz w:val="24"/>
          <w:szCs w:val="24"/>
        </w:rPr>
        <w:t>“Glosario”</w:t>
      </w:r>
      <w:r w:rsidRPr="002F5A09">
        <w:rPr>
          <w:rFonts w:asciiTheme="minorHAnsi" w:hAnsiTheme="minorHAnsi" w:cstheme="minorHAnsi"/>
          <w:sz w:val="24"/>
          <w:szCs w:val="24"/>
        </w:rPr>
        <w:t xml:space="preserve"> descrito en las bases que rigen el presente proceso. </w:t>
      </w:r>
    </w:p>
    <w:p w14:paraId="554FB739" w14:textId="77777777" w:rsidR="008655A8" w:rsidRDefault="008655A8" w:rsidP="008655A8">
      <w:pPr>
        <w:jc w:val="both"/>
        <w:rPr>
          <w:rFonts w:asciiTheme="minorHAnsi" w:hAnsiTheme="minorHAnsi" w:cstheme="minorHAnsi"/>
          <w:sz w:val="24"/>
          <w:szCs w:val="24"/>
        </w:rPr>
      </w:pPr>
    </w:p>
    <w:p w14:paraId="6748EF19" w14:textId="5C98431C" w:rsidR="002D6DF6" w:rsidRPr="002F5A09" w:rsidRDefault="001E5D00" w:rsidP="008655A8">
      <w:pPr>
        <w:jc w:val="both"/>
        <w:rPr>
          <w:rFonts w:asciiTheme="minorHAnsi" w:hAnsiTheme="minorHAnsi" w:cstheme="minorHAnsi"/>
          <w:sz w:val="24"/>
          <w:szCs w:val="24"/>
        </w:rPr>
      </w:pPr>
      <w:r w:rsidRPr="002F5A09">
        <w:rPr>
          <w:rFonts w:asciiTheme="minorHAnsi" w:hAnsiTheme="minorHAnsi" w:cstheme="minorHAnsi"/>
          <w:sz w:val="24"/>
          <w:szCs w:val="24"/>
        </w:rPr>
        <w:t xml:space="preserve">En la ciudad de Guadalajara, siendo las </w:t>
      </w:r>
      <w:r w:rsidR="00654DD9">
        <w:rPr>
          <w:rFonts w:asciiTheme="minorHAnsi" w:hAnsiTheme="minorHAnsi" w:cstheme="minorHAnsi"/>
          <w:sz w:val="24"/>
          <w:szCs w:val="24"/>
        </w:rPr>
        <w:t>1</w:t>
      </w:r>
      <w:r w:rsidR="001F556E">
        <w:rPr>
          <w:rFonts w:asciiTheme="minorHAnsi" w:hAnsiTheme="minorHAnsi" w:cstheme="minorHAnsi"/>
          <w:sz w:val="24"/>
          <w:szCs w:val="24"/>
        </w:rPr>
        <w:t>4</w:t>
      </w:r>
      <w:r w:rsidR="00E40EF6">
        <w:rPr>
          <w:rFonts w:asciiTheme="minorHAnsi" w:hAnsiTheme="minorHAnsi" w:cstheme="minorHAnsi"/>
          <w:sz w:val="24"/>
          <w:szCs w:val="24"/>
        </w:rPr>
        <w:t>:</w:t>
      </w:r>
      <w:r w:rsidR="002A195A">
        <w:rPr>
          <w:rFonts w:asciiTheme="minorHAnsi" w:hAnsiTheme="minorHAnsi" w:cstheme="minorHAnsi"/>
          <w:sz w:val="24"/>
          <w:szCs w:val="24"/>
        </w:rPr>
        <w:t>0</w:t>
      </w:r>
      <w:r w:rsidR="008E0959">
        <w:rPr>
          <w:rFonts w:asciiTheme="minorHAnsi" w:hAnsiTheme="minorHAnsi" w:cstheme="minorHAnsi"/>
          <w:sz w:val="24"/>
          <w:szCs w:val="24"/>
        </w:rPr>
        <w:t>0</w:t>
      </w:r>
      <w:r w:rsidRPr="002F5A09">
        <w:rPr>
          <w:rFonts w:asciiTheme="minorHAnsi" w:hAnsiTheme="minorHAnsi" w:cstheme="minorHAnsi"/>
          <w:sz w:val="24"/>
          <w:szCs w:val="24"/>
        </w:rPr>
        <w:t xml:space="preserve"> h</w:t>
      </w:r>
      <w:r w:rsidR="00910C26" w:rsidRPr="002F5A09">
        <w:rPr>
          <w:rFonts w:asciiTheme="minorHAnsi" w:hAnsiTheme="minorHAnsi" w:cstheme="minorHAnsi"/>
          <w:sz w:val="24"/>
          <w:szCs w:val="24"/>
        </w:rPr>
        <w:t>o</w:t>
      </w:r>
      <w:r w:rsidRPr="002F5A09">
        <w:rPr>
          <w:rFonts w:asciiTheme="minorHAnsi" w:hAnsiTheme="minorHAnsi" w:cstheme="minorHAnsi"/>
          <w:sz w:val="24"/>
          <w:szCs w:val="24"/>
        </w:rPr>
        <w:t>r</w:t>
      </w:r>
      <w:r w:rsidR="00910C26" w:rsidRPr="002F5A09">
        <w:rPr>
          <w:rFonts w:asciiTheme="minorHAnsi" w:hAnsiTheme="minorHAnsi" w:cstheme="minorHAnsi"/>
          <w:sz w:val="24"/>
          <w:szCs w:val="24"/>
        </w:rPr>
        <w:t>a</w:t>
      </w:r>
      <w:r w:rsidRPr="002F5A09">
        <w:rPr>
          <w:rFonts w:asciiTheme="minorHAnsi" w:hAnsiTheme="minorHAnsi" w:cstheme="minorHAnsi"/>
          <w:sz w:val="24"/>
          <w:szCs w:val="24"/>
        </w:rPr>
        <w:t xml:space="preserve">s del día </w:t>
      </w:r>
      <w:sdt>
        <w:sdtPr>
          <w:rPr>
            <w:rFonts w:asciiTheme="minorHAnsi" w:hAnsiTheme="minorHAnsi" w:cstheme="minorHAnsi"/>
            <w:sz w:val="24"/>
            <w:szCs w:val="24"/>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1F556E">
            <w:rPr>
              <w:rFonts w:asciiTheme="minorHAnsi" w:hAnsiTheme="minorHAnsi" w:cstheme="minorHAnsi"/>
              <w:sz w:val="24"/>
              <w:szCs w:val="24"/>
            </w:rPr>
            <w:t>13 de diciembre de 2021</w:t>
          </w:r>
        </w:sdtContent>
      </w:sdt>
      <w:r w:rsidRPr="002F5A09">
        <w:rPr>
          <w:rFonts w:asciiTheme="minorHAnsi" w:hAnsiTheme="minorHAnsi" w:cstheme="minorHAnsi"/>
          <w:sz w:val="24"/>
          <w:szCs w:val="24"/>
        </w:rPr>
        <w:t xml:space="preserve">, se reunieron en el auditorio del </w:t>
      </w:r>
      <w:r w:rsidRPr="002F5A09">
        <w:rPr>
          <w:rFonts w:asciiTheme="minorHAnsi" w:hAnsiTheme="minorHAnsi" w:cstheme="minorHAnsi"/>
          <w:b/>
          <w:sz w:val="24"/>
          <w:szCs w:val="24"/>
        </w:rPr>
        <w:t>ORGANISMO</w:t>
      </w:r>
      <w:r w:rsidRPr="002F5A09">
        <w:rPr>
          <w:rFonts w:asciiTheme="minorHAnsi" w:hAnsiTheme="minorHAnsi" w:cstheme="minorHAnsi"/>
          <w:sz w:val="24"/>
          <w:szCs w:val="24"/>
        </w:rPr>
        <w:t xml:space="preserve">, ubicado en la calle Dr. Baeza Alzaga #107, Col. Centro, C.P. 44100 de Guadalajara Jalisco; ante la presencia de los servidores públicos designados por el </w:t>
      </w:r>
      <w:r w:rsidRPr="002F5A09">
        <w:rPr>
          <w:rFonts w:asciiTheme="minorHAnsi" w:hAnsiTheme="minorHAnsi" w:cstheme="minorHAnsi"/>
          <w:b/>
          <w:sz w:val="24"/>
          <w:szCs w:val="24"/>
        </w:rPr>
        <w:t>ORGANISMO</w:t>
      </w:r>
      <w:r w:rsidRPr="002F5A09">
        <w:rPr>
          <w:rFonts w:asciiTheme="minorHAnsi" w:hAnsiTheme="minorHAnsi" w:cstheme="minorHAnsi"/>
          <w:sz w:val="24"/>
          <w:szCs w:val="24"/>
        </w:rPr>
        <w:t xml:space="preserve">, ello de conformidad a lo establecido en </w:t>
      </w:r>
      <w:r w:rsidR="00654DD9">
        <w:rPr>
          <w:rFonts w:asciiTheme="minorHAnsi" w:hAnsiTheme="minorHAnsi" w:cstheme="minorHAnsi"/>
          <w:sz w:val="24"/>
          <w:szCs w:val="24"/>
        </w:rPr>
        <w:t>el</w:t>
      </w:r>
      <w:r w:rsidRPr="002F5A09">
        <w:rPr>
          <w:rFonts w:asciiTheme="minorHAnsi" w:hAnsiTheme="minorHAnsi" w:cstheme="minorHAnsi"/>
          <w:sz w:val="24"/>
          <w:szCs w:val="24"/>
        </w:rPr>
        <w:t xml:space="preserve"> </w:t>
      </w:r>
      <w:r w:rsidR="00910C26" w:rsidRPr="002F5A09">
        <w:rPr>
          <w:rFonts w:asciiTheme="minorHAnsi" w:hAnsiTheme="minorHAnsi" w:cstheme="minorHAnsi"/>
          <w:sz w:val="24"/>
          <w:szCs w:val="24"/>
        </w:rPr>
        <w:t xml:space="preserve">punto </w:t>
      </w:r>
      <w:r w:rsidR="002C340F" w:rsidRPr="002F5A09">
        <w:rPr>
          <w:rFonts w:asciiTheme="minorHAnsi" w:hAnsiTheme="minorHAnsi" w:cstheme="minorHAnsi"/>
          <w:sz w:val="24"/>
          <w:szCs w:val="24"/>
        </w:rPr>
        <w:t>5</w:t>
      </w:r>
      <w:r w:rsidR="00910C26" w:rsidRPr="002F5A09">
        <w:rPr>
          <w:rFonts w:asciiTheme="minorHAnsi" w:hAnsiTheme="minorHAnsi" w:cstheme="minorHAnsi"/>
          <w:sz w:val="24"/>
          <w:szCs w:val="24"/>
        </w:rPr>
        <w:t xml:space="preserve">, </w:t>
      </w:r>
      <w:r w:rsidRPr="002F5A09">
        <w:rPr>
          <w:rFonts w:asciiTheme="minorHAnsi" w:hAnsiTheme="minorHAnsi" w:cstheme="minorHAnsi"/>
          <w:sz w:val="24"/>
          <w:szCs w:val="24"/>
        </w:rPr>
        <w:t>de las bases que rigen la presente licitación. Se realizaron los siguientes</w:t>
      </w:r>
      <w:r w:rsidR="00910C26" w:rsidRPr="002F5A09">
        <w:rPr>
          <w:rFonts w:asciiTheme="minorHAnsi" w:hAnsiTheme="minorHAnsi" w:cstheme="minorHAnsi"/>
          <w:sz w:val="24"/>
          <w:szCs w:val="24"/>
        </w:rPr>
        <w:t xml:space="preserve">, </w:t>
      </w:r>
      <w:r w:rsidR="00910C26" w:rsidRPr="002F5A09">
        <w:rPr>
          <w:rFonts w:asciiTheme="minorHAnsi" w:hAnsiTheme="minorHAnsi" w:cstheme="minorHAnsi"/>
          <w:sz w:val="24"/>
          <w:szCs w:val="24"/>
        </w:rPr>
        <w:tab/>
      </w:r>
    </w:p>
    <w:p w14:paraId="787EEA81" w14:textId="77777777" w:rsidR="004666C8" w:rsidRPr="002F5A09" w:rsidRDefault="004666C8" w:rsidP="008655A8">
      <w:pPr>
        <w:jc w:val="both"/>
        <w:rPr>
          <w:rFonts w:asciiTheme="minorHAnsi" w:hAnsiTheme="minorHAnsi" w:cstheme="minorHAnsi"/>
          <w:sz w:val="24"/>
          <w:szCs w:val="24"/>
        </w:rPr>
      </w:pPr>
    </w:p>
    <w:p w14:paraId="5DB4133A" w14:textId="608AE45C" w:rsidR="002C340F" w:rsidRDefault="00B177D3" w:rsidP="008655A8">
      <w:pPr>
        <w:jc w:val="center"/>
        <w:rPr>
          <w:rFonts w:asciiTheme="minorHAnsi" w:eastAsiaTheme="minorEastAsia" w:hAnsiTheme="minorHAnsi" w:cstheme="minorHAnsi"/>
          <w:b/>
          <w:smallCaps/>
          <w:spacing w:val="100"/>
          <w:sz w:val="24"/>
          <w:szCs w:val="24"/>
        </w:rPr>
      </w:pPr>
      <w:r w:rsidRPr="002F5A09">
        <w:rPr>
          <w:rFonts w:asciiTheme="minorHAnsi" w:eastAsiaTheme="minorEastAsia" w:hAnsiTheme="minorHAnsi" w:cstheme="minorHAnsi"/>
          <w:b/>
          <w:smallCaps/>
          <w:spacing w:val="100"/>
          <w:sz w:val="36"/>
          <w:szCs w:val="24"/>
        </w:rPr>
        <w:t>H</w:t>
      </w:r>
      <w:r w:rsidR="00910C26" w:rsidRPr="002F5A09">
        <w:rPr>
          <w:rFonts w:asciiTheme="minorHAnsi" w:eastAsiaTheme="minorEastAsia" w:hAnsiTheme="minorHAnsi" w:cstheme="minorHAnsi"/>
          <w:b/>
          <w:smallCaps/>
          <w:spacing w:val="100"/>
          <w:sz w:val="36"/>
          <w:szCs w:val="24"/>
        </w:rPr>
        <w:t>echos</w:t>
      </w:r>
      <w:r w:rsidR="002C340F" w:rsidRPr="002F5A09">
        <w:rPr>
          <w:rFonts w:asciiTheme="minorHAnsi" w:eastAsiaTheme="minorEastAsia" w:hAnsiTheme="minorHAnsi" w:cstheme="minorHAnsi"/>
          <w:b/>
          <w:smallCaps/>
          <w:spacing w:val="100"/>
          <w:sz w:val="24"/>
          <w:szCs w:val="24"/>
        </w:rPr>
        <w:t>:</w:t>
      </w:r>
    </w:p>
    <w:p w14:paraId="4B6775FD" w14:textId="77777777" w:rsidR="008655A8" w:rsidRPr="002F5A09" w:rsidRDefault="008655A8" w:rsidP="008655A8">
      <w:pPr>
        <w:jc w:val="center"/>
        <w:rPr>
          <w:rFonts w:asciiTheme="minorHAnsi" w:eastAsiaTheme="minorEastAsia" w:hAnsiTheme="minorHAnsi" w:cstheme="minorHAnsi"/>
          <w:b/>
          <w:smallCaps/>
          <w:spacing w:val="100"/>
          <w:sz w:val="24"/>
          <w:szCs w:val="24"/>
        </w:rPr>
      </w:pPr>
    </w:p>
    <w:p w14:paraId="47BDD137" w14:textId="77777777" w:rsidR="004666C8" w:rsidRPr="002F5A09" w:rsidRDefault="004666C8" w:rsidP="008655A8">
      <w:pPr>
        <w:jc w:val="center"/>
        <w:rPr>
          <w:rFonts w:asciiTheme="minorHAnsi" w:eastAsiaTheme="minorEastAsia" w:hAnsiTheme="minorHAnsi" w:cstheme="minorHAnsi"/>
          <w:b/>
          <w:smallCaps/>
          <w:spacing w:val="100"/>
          <w:sz w:val="24"/>
          <w:szCs w:val="24"/>
        </w:rPr>
      </w:pPr>
    </w:p>
    <w:p w14:paraId="7A6D544F" w14:textId="6AB57232" w:rsidR="000E1F42" w:rsidRDefault="00A81E0B" w:rsidP="008655A8">
      <w:pPr>
        <w:pStyle w:val="MiTitulo1"/>
      </w:pPr>
      <w:r w:rsidRPr="002F5A09">
        <w:t>Aclaraciones de la Convocante.</w:t>
      </w:r>
    </w:p>
    <w:p w14:paraId="4DEAD9D4" w14:textId="4EF26E19" w:rsidR="009E429D" w:rsidRDefault="009E429D" w:rsidP="008655A8">
      <w:pPr>
        <w:pStyle w:val="MiTitulo1"/>
      </w:pPr>
    </w:p>
    <w:p w14:paraId="1476FCEA" w14:textId="13EF8219" w:rsidR="008655A8" w:rsidRPr="008E1557" w:rsidRDefault="009E429D" w:rsidP="008655A8">
      <w:pPr>
        <w:adjustRightInd w:val="0"/>
        <w:jc w:val="both"/>
        <w:rPr>
          <w:b/>
          <w:color w:val="000000"/>
          <w:sz w:val="24"/>
          <w:szCs w:val="20"/>
        </w:rPr>
      </w:pPr>
      <w:r w:rsidRPr="008E1557">
        <w:rPr>
          <w:bCs/>
          <w:color w:val="000000"/>
          <w:sz w:val="24"/>
          <w:szCs w:val="20"/>
        </w:rPr>
        <w:t xml:space="preserve">La convocante hace la siguiente </w:t>
      </w:r>
      <w:r w:rsidR="008E1557" w:rsidRPr="008E1557">
        <w:rPr>
          <w:bCs/>
          <w:color w:val="000000"/>
          <w:sz w:val="24"/>
          <w:szCs w:val="20"/>
        </w:rPr>
        <w:t>aclaración, en</w:t>
      </w:r>
      <w:r w:rsidRPr="008E1557">
        <w:rPr>
          <w:bCs/>
          <w:color w:val="000000"/>
          <w:sz w:val="24"/>
          <w:szCs w:val="20"/>
        </w:rPr>
        <w:t xml:space="preserve"> el punto 12</w:t>
      </w:r>
      <w:r w:rsidR="008E1557" w:rsidRPr="008E1557">
        <w:rPr>
          <w:bCs/>
          <w:color w:val="000000"/>
          <w:sz w:val="24"/>
          <w:szCs w:val="20"/>
        </w:rPr>
        <w:t>.</w:t>
      </w:r>
      <w:r w:rsidRPr="008E1557">
        <w:rPr>
          <w:bCs/>
          <w:color w:val="000000"/>
          <w:sz w:val="24"/>
          <w:szCs w:val="20"/>
        </w:rPr>
        <w:t xml:space="preserve"> de las presentes </w:t>
      </w:r>
      <w:r w:rsidRPr="008E1557">
        <w:rPr>
          <w:b/>
          <w:color w:val="000000"/>
          <w:sz w:val="24"/>
          <w:szCs w:val="20"/>
        </w:rPr>
        <w:t>BASES</w:t>
      </w:r>
      <w:r w:rsidRPr="008E1557">
        <w:rPr>
          <w:bCs/>
          <w:color w:val="000000"/>
          <w:sz w:val="24"/>
          <w:szCs w:val="20"/>
        </w:rPr>
        <w:t xml:space="preserve"> se anexa el siguiente inciso</w:t>
      </w:r>
      <w:r w:rsidRPr="008E1557">
        <w:rPr>
          <w:b/>
          <w:color w:val="000000"/>
          <w:sz w:val="24"/>
          <w:szCs w:val="20"/>
        </w:rPr>
        <w:t>:</w:t>
      </w:r>
    </w:p>
    <w:p w14:paraId="223B95F3" w14:textId="77777777" w:rsidR="008E1557" w:rsidRDefault="008E1557" w:rsidP="008655A8">
      <w:pPr>
        <w:adjustRightInd w:val="0"/>
        <w:jc w:val="both"/>
        <w:rPr>
          <w:rFonts w:asciiTheme="minorHAnsi" w:hAnsiTheme="minorHAnsi" w:cstheme="minorHAnsi"/>
          <w:b/>
          <w:color w:val="000000"/>
          <w:sz w:val="24"/>
          <w:szCs w:val="20"/>
        </w:rPr>
      </w:pPr>
    </w:p>
    <w:p w14:paraId="606DE53A" w14:textId="665EA92F" w:rsidR="008E1557" w:rsidRPr="00A56009" w:rsidRDefault="009E429D" w:rsidP="008E1557">
      <w:pPr>
        <w:widowControl/>
        <w:suppressAutoHyphens/>
        <w:autoSpaceDE/>
        <w:autoSpaceDN/>
        <w:spacing w:line="276" w:lineRule="auto"/>
        <w:ind w:left="360"/>
        <w:jc w:val="both"/>
        <w:rPr>
          <w:sz w:val="20"/>
          <w:szCs w:val="20"/>
        </w:rPr>
      </w:pPr>
      <w:r>
        <w:rPr>
          <w:rFonts w:asciiTheme="minorHAnsi" w:hAnsiTheme="minorHAnsi" w:cstheme="minorHAnsi"/>
          <w:b/>
          <w:color w:val="000000"/>
          <w:sz w:val="24"/>
          <w:szCs w:val="20"/>
        </w:rPr>
        <w:t>o)</w:t>
      </w:r>
      <w:bookmarkStart w:id="0" w:name="_Hlk90296038"/>
      <w:r w:rsidR="008E1557">
        <w:rPr>
          <w:rFonts w:asciiTheme="minorHAnsi" w:hAnsiTheme="minorHAnsi" w:cstheme="minorHAnsi"/>
          <w:b/>
          <w:color w:val="000000"/>
          <w:sz w:val="24"/>
          <w:szCs w:val="20"/>
        </w:rPr>
        <w:t xml:space="preserve">  </w:t>
      </w:r>
      <w:r w:rsidR="008E1557" w:rsidRPr="008E1557">
        <w:rPr>
          <w:sz w:val="20"/>
          <w:szCs w:val="20"/>
        </w:rPr>
        <w:t xml:space="preserve"> </w:t>
      </w:r>
      <w:r w:rsidR="008E1557" w:rsidRPr="00A56009">
        <w:rPr>
          <w:sz w:val="20"/>
          <w:szCs w:val="20"/>
        </w:rPr>
        <w:t xml:space="preserve">Cuando el </w:t>
      </w:r>
      <w:r w:rsidR="008E1557" w:rsidRPr="008E1557">
        <w:rPr>
          <w:b/>
          <w:bCs/>
          <w:sz w:val="20"/>
          <w:szCs w:val="20"/>
        </w:rPr>
        <w:t>LICITANTE</w:t>
      </w:r>
      <w:r w:rsidR="008E1557" w:rsidRPr="00A56009">
        <w:rPr>
          <w:sz w:val="20"/>
          <w:szCs w:val="20"/>
        </w:rPr>
        <w:t xml:space="preserve"> que intervenga en la </w:t>
      </w:r>
      <w:r w:rsidR="008E1557" w:rsidRPr="008E1557">
        <w:rPr>
          <w:b/>
          <w:bCs/>
          <w:sz w:val="20"/>
          <w:szCs w:val="20"/>
        </w:rPr>
        <w:t>LICITACIÓN</w:t>
      </w:r>
      <w:r w:rsidR="008E1557" w:rsidRPr="00A56009">
        <w:rPr>
          <w:sz w:val="20"/>
          <w:szCs w:val="20"/>
        </w:rPr>
        <w:t xml:space="preserve"> presente bienes fabricados por persona física o jurídica que se encuentre impedida o inhabilitada para participar en procedimientos de contratación</w:t>
      </w:r>
      <w:r w:rsidR="008E1557">
        <w:rPr>
          <w:sz w:val="20"/>
          <w:szCs w:val="20"/>
        </w:rPr>
        <w:t>.</w:t>
      </w:r>
      <w:r w:rsidR="008E1557" w:rsidRPr="00A56009">
        <w:rPr>
          <w:sz w:val="20"/>
          <w:szCs w:val="20"/>
        </w:rPr>
        <w:t xml:space="preserve"> </w:t>
      </w:r>
    </w:p>
    <w:bookmarkEnd w:id="0"/>
    <w:p w14:paraId="723DB96C" w14:textId="72FFCECA" w:rsidR="009E429D" w:rsidRDefault="009E429D" w:rsidP="008655A8">
      <w:pPr>
        <w:adjustRightInd w:val="0"/>
        <w:jc w:val="both"/>
        <w:rPr>
          <w:rFonts w:asciiTheme="minorHAnsi" w:hAnsiTheme="minorHAnsi" w:cstheme="minorHAnsi"/>
          <w:b/>
          <w:color w:val="000000"/>
          <w:sz w:val="24"/>
          <w:szCs w:val="20"/>
        </w:rPr>
      </w:pPr>
    </w:p>
    <w:p w14:paraId="4D2672A3" w14:textId="7A3BFDB0" w:rsidR="009E429D" w:rsidRPr="002F5A09" w:rsidRDefault="009E429D" w:rsidP="008655A8">
      <w:pPr>
        <w:adjustRightInd w:val="0"/>
        <w:jc w:val="both"/>
        <w:rPr>
          <w:rFonts w:asciiTheme="minorHAnsi" w:hAnsiTheme="minorHAnsi" w:cstheme="minorHAnsi"/>
          <w:b/>
          <w:color w:val="000000"/>
          <w:sz w:val="24"/>
          <w:szCs w:val="20"/>
        </w:rPr>
      </w:pPr>
    </w:p>
    <w:p w14:paraId="3CE1CB33" w14:textId="11B3F697" w:rsidR="009E1B22" w:rsidRPr="002F5A09" w:rsidRDefault="009E1B22" w:rsidP="008655A8">
      <w:pPr>
        <w:pStyle w:val="MiTitulo1"/>
      </w:pPr>
      <w:r w:rsidRPr="002F5A09">
        <w:t>Preguntas de los Participantes</w:t>
      </w:r>
      <w:r w:rsidR="004666C8" w:rsidRPr="002F5A09">
        <w:t>.</w:t>
      </w:r>
    </w:p>
    <w:p w14:paraId="5BB76455" w14:textId="77777777" w:rsidR="004666C8" w:rsidRPr="002F5A09" w:rsidRDefault="004666C8" w:rsidP="008655A8">
      <w:pPr>
        <w:pStyle w:val="MiTitulo1"/>
      </w:pPr>
    </w:p>
    <w:p w14:paraId="7119E5CA" w14:textId="11E102F3" w:rsidR="001F556E" w:rsidRDefault="001F556E" w:rsidP="001F556E">
      <w:pPr>
        <w:tabs>
          <w:tab w:val="left" w:pos="2280"/>
        </w:tabs>
        <w:jc w:val="both"/>
      </w:pPr>
      <w:r w:rsidRPr="008655A8">
        <w:rPr>
          <w:rFonts w:asciiTheme="minorHAnsi" w:eastAsiaTheme="minorEastAsia" w:hAnsiTheme="minorHAnsi" w:cstheme="minorHAnsi"/>
          <w:b/>
          <w:sz w:val="24"/>
          <w:szCs w:val="24"/>
        </w:rPr>
        <w:t>Primero. -</w:t>
      </w:r>
      <w:r w:rsidR="00400C5E" w:rsidRPr="008655A8">
        <w:rPr>
          <w:rFonts w:asciiTheme="minorHAnsi" w:eastAsiaTheme="minorEastAsia" w:hAnsiTheme="minorHAnsi" w:cstheme="minorHAnsi"/>
          <w:sz w:val="24"/>
          <w:szCs w:val="24"/>
        </w:rPr>
        <w:t xml:space="preserve"> </w:t>
      </w:r>
      <w:bookmarkStart w:id="1" w:name="_Hlk90292249"/>
      <w:r w:rsidRPr="003223E5">
        <w:t xml:space="preserve">La Unidad Centralizada de Compras, informa que una vez recibidas la preguntas que realizaron los interesados en participar, se procedió a dar contestación por parte del </w:t>
      </w:r>
      <w:r w:rsidRPr="00376748">
        <w:rPr>
          <w:b/>
          <w:bCs/>
        </w:rPr>
        <w:t>ÁREA</w:t>
      </w:r>
      <w:r w:rsidRPr="003223E5">
        <w:t xml:space="preserve"> </w:t>
      </w:r>
      <w:r w:rsidRPr="00376748">
        <w:rPr>
          <w:b/>
          <w:bCs/>
        </w:rPr>
        <w:t>REQUIRENTE</w:t>
      </w:r>
      <w:r w:rsidRPr="003223E5">
        <w:t xml:space="preserve"> </w:t>
      </w:r>
      <w:r>
        <w:t xml:space="preserve">y el </w:t>
      </w:r>
      <w:r w:rsidRPr="00376748">
        <w:rPr>
          <w:b/>
          <w:bCs/>
        </w:rPr>
        <w:t>AREA DE LA UNIDAD CENTRALIZADA DE COMPRAS</w:t>
      </w:r>
      <w:r>
        <w:t xml:space="preserve"> </w:t>
      </w:r>
      <w:r w:rsidRPr="003223E5">
        <w:t>a los cuestionamientos de</w:t>
      </w:r>
      <w:r w:rsidR="002E0571">
        <w:t xml:space="preserve">l </w:t>
      </w:r>
      <w:r w:rsidRPr="003223E5">
        <w:t xml:space="preserve">siguiente </w:t>
      </w:r>
      <w:r w:rsidRPr="00376748">
        <w:rPr>
          <w:b/>
          <w:bCs/>
        </w:rPr>
        <w:t>PARTICIPANTE</w:t>
      </w:r>
      <w:r w:rsidRPr="003223E5">
        <w:t>:</w:t>
      </w:r>
    </w:p>
    <w:p w14:paraId="4A2B6B64" w14:textId="7E9DE3F6" w:rsidR="001F556E" w:rsidRDefault="001F556E" w:rsidP="001F556E">
      <w:pPr>
        <w:tabs>
          <w:tab w:val="left" w:pos="2280"/>
        </w:tabs>
        <w:jc w:val="both"/>
      </w:pPr>
    </w:p>
    <w:tbl>
      <w:tblPr>
        <w:tblW w:w="102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7847"/>
        <w:gridCol w:w="1472"/>
      </w:tblGrid>
      <w:tr w:rsidR="001F556E" w:rsidRPr="00376748" w14:paraId="65F2652B" w14:textId="77777777" w:rsidTr="00FD7AE7">
        <w:trPr>
          <w:trHeight w:val="511"/>
        </w:trPr>
        <w:tc>
          <w:tcPr>
            <w:tcW w:w="967" w:type="dxa"/>
            <w:shd w:val="clear" w:color="auto" w:fill="EEECE1" w:themeFill="background2"/>
            <w:vAlign w:val="center"/>
          </w:tcPr>
          <w:p w14:paraId="0CBDE008" w14:textId="77777777" w:rsidR="001F556E" w:rsidRPr="00376748" w:rsidRDefault="001F556E" w:rsidP="00FD7AE7">
            <w:pPr>
              <w:jc w:val="center"/>
              <w:rPr>
                <w:b/>
                <w:iCs/>
                <w:sz w:val="20"/>
                <w:szCs w:val="20"/>
              </w:rPr>
            </w:pPr>
            <w:bookmarkStart w:id="2" w:name="_Hlk80607433"/>
            <w:r w:rsidRPr="00376748">
              <w:rPr>
                <w:b/>
                <w:iCs/>
                <w:sz w:val="20"/>
                <w:szCs w:val="20"/>
              </w:rPr>
              <w:t>No.</w:t>
            </w:r>
          </w:p>
        </w:tc>
        <w:tc>
          <w:tcPr>
            <w:tcW w:w="7847" w:type="dxa"/>
            <w:shd w:val="clear" w:color="auto" w:fill="EEECE1" w:themeFill="background2"/>
            <w:vAlign w:val="center"/>
          </w:tcPr>
          <w:p w14:paraId="6B485B6F" w14:textId="77777777" w:rsidR="001F556E" w:rsidRPr="00376748" w:rsidRDefault="001F556E" w:rsidP="00FD7AE7">
            <w:pPr>
              <w:jc w:val="center"/>
              <w:rPr>
                <w:b/>
                <w:bCs/>
                <w:iCs/>
                <w:sz w:val="20"/>
                <w:szCs w:val="20"/>
              </w:rPr>
            </w:pPr>
            <w:r w:rsidRPr="00376748">
              <w:rPr>
                <w:b/>
                <w:bCs/>
                <w:sz w:val="20"/>
                <w:szCs w:val="20"/>
              </w:rPr>
              <w:t>NOMBRE, RAZÓN O DENOMINACIÓN SOCIAL</w:t>
            </w:r>
          </w:p>
        </w:tc>
        <w:tc>
          <w:tcPr>
            <w:tcW w:w="1472" w:type="dxa"/>
            <w:shd w:val="clear" w:color="auto" w:fill="EEECE1" w:themeFill="background2"/>
            <w:vAlign w:val="center"/>
          </w:tcPr>
          <w:p w14:paraId="51E8AAEF" w14:textId="77777777" w:rsidR="001F556E" w:rsidRPr="00376748" w:rsidRDefault="001F556E" w:rsidP="00FD7AE7">
            <w:pPr>
              <w:jc w:val="center"/>
              <w:rPr>
                <w:b/>
                <w:iCs/>
                <w:sz w:val="20"/>
                <w:szCs w:val="20"/>
              </w:rPr>
            </w:pPr>
            <w:r>
              <w:rPr>
                <w:b/>
                <w:iCs/>
                <w:sz w:val="20"/>
                <w:szCs w:val="20"/>
              </w:rPr>
              <w:t>NUMERO DE PREGUNTAS</w:t>
            </w:r>
          </w:p>
        </w:tc>
      </w:tr>
      <w:tr w:rsidR="001F556E" w:rsidRPr="00376748" w14:paraId="28634A97" w14:textId="77777777" w:rsidTr="002E0571">
        <w:trPr>
          <w:trHeight w:val="421"/>
        </w:trPr>
        <w:tc>
          <w:tcPr>
            <w:tcW w:w="967" w:type="dxa"/>
            <w:vAlign w:val="center"/>
          </w:tcPr>
          <w:p w14:paraId="1F20145D" w14:textId="77777777" w:rsidR="001F556E" w:rsidRPr="00376748" w:rsidRDefault="001F556E" w:rsidP="00FD7AE7">
            <w:pPr>
              <w:jc w:val="center"/>
              <w:rPr>
                <w:bCs/>
                <w:smallCaps/>
                <w:sz w:val="20"/>
                <w:szCs w:val="20"/>
              </w:rPr>
            </w:pPr>
            <w:bookmarkStart w:id="3" w:name="_Hlk44929546"/>
            <w:r w:rsidRPr="00376748">
              <w:rPr>
                <w:bCs/>
                <w:smallCaps/>
                <w:sz w:val="20"/>
                <w:szCs w:val="20"/>
              </w:rPr>
              <w:t>1</w:t>
            </w:r>
          </w:p>
        </w:tc>
        <w:tc>
          <w:tcPr>
            <w:tcW w:w="7847" w:type="dxa"/>
            <w:shd w:val="clear" w:color="auto" w:fill="auto"/>
            <w:vAlign w:val="center"/>
          </w:tcPr>
          <w:p w14:paraId="2CBA0349" w14:textId="1F78BA39" w:rsidR="001F556E" w:rsidRPr="002E0571" w:rsidRDefault="002E0571" w:rsidP="00FD7AE7">
            <w:pPr>
              <w:pStyle w:val="Textoindependiente"/>
              <w:jc w:val="center"/>
              <w:rPr>
                <w:b/>
                <w:bCs/>
                <w:sz w:val="20"/>
                <w:szCs w:val="20"/>
                <w:highlight w:val="yellow"/>
              </w:rPr>
            </w:pPr>
            <w:r w:rsidRPr="002E0571">
              <w:rPr>
                <w:b/>
                <w:bCs/>
                <w:color w:val="000000"/>
                <w:sz w:val="24"/>
                <w:szCs w:val="24"/>
              </w:rPr>
              <w:t xml:space="preserve">MINARIC, S.A. DE C.V.  </w:t>
            </w:r>
          </w:p>
        </w:tc>
        <w:tc>
          <w:tcPr>
            <w:tcW w:w="1472" w:type="dxa"/>
            <w:vAlign w:val="center"/>
          </w:tcPr>
          <w:p w14:paraId="771CD6A4" w14:textId="0B73EA88" w:rsidR="001F556E" w:rsidRPr="00376748" w:rsidRDefault="002E0571" w:rsidP="00FD7AE7">
            <w:pPr>
              <w:pStyle w:val="Textoindependiente"/>
              <w:jc w:val="center"/>
              <w:rPr>
                <w:sz w:val="20"/>
                <w:szCs w:val="20"/>
                <w:highlight w:val="yellow"/>
              </w:rPr>
            </w:pPr>
            <w:r w:rsidRPr="002E0571">
              <w:rPr>
                <w:sz w:val="20"/>
                <w:szCs w:val="20"/>
              </w:rPr>
              <w:t>15</w:t>
            </w:r>
          </w:p>
        </w:tc>
      </w:tr>
      <w:tr w:rsidR="001F556E" w:rsidRPr="00376748" w14:paraId="32AB3BF8" w14:textId="77777777" w:rsidTr="00FD7AE7">
        <w:trPr>
          <w:trHeight w:val="321"/>
        </w:trPr>
        <w:tc>
          <w:tcPr>
            <w:tcW w:w="8814" w:type="dxa"/>
            <w:gridSpan w:val="2"/>
            <w:vAlign w:val="center"/>
          </w:tcPr>
          <w:p w14:paraId="1D60E84A" w14:textId="77777777" w:rsidR="001F556E" w:rsidRPr="006D56AC" w:rsidRDefault="001F556E" w:rsidP="00FD7AE7">
            <w:pPr>
              <w:pStyle w:val="Textoindependiente"/>
              <w:jc w:val="right"/>
              <w:rPr>
                <w:b/>
                <w:bCs/>
                <w:sz w:val="20"/>
                <w:szCs w:val="20"/>
                <w:highlight w:val="yellow"/>
              </w:rPr>
            </w:pPr>
            <w:proofErr w:type="gramStart"/>
            <w:r w:rsidRPr="006D56AC">
              <w:rPr>
                <w:b/>
                <w:bCs/>
                <w:sz w:val="20"/>
                <w:szCs w:val="20"/>
              </w:rPr>
              <w:t>TOTAL</w:t>
            </w:r>
            <w:proofErr w:type="gramEnd"/>
            <w:r w:rsidRPr="006D56AC">
              <w:rPr>
                <w:b/>
                <w:bCs/>
                <w:sz w:val="20"/>
                <w:szCs w:val="20"/>
              </w:rPr>
              <w:t xml:space="preserve"> DE PREGUNTAS</w:t>
            </w:r>
          </w:p>
        </w:tc>
        <w:tc>
          <w:tcPr>
            <w:tcW w:w="1472" w:type="dxa"/>
            <w:vAlign w:val="center"/>
          </w:tcPr>
          <w:p w14:paraId="29BC2A30" w14:textId="43217EFB" w:rsidR="001F556E" w:rsidRPr="006D56AC" w:rsidRDefault="002E0571" w:rsidP="00FD7AE7">
            <w:pPr>
              <w:pStyle w:val="Textoindependiente"/>
              <w:jc w:val="center"/>
              <w:rPr>
                <w:b/>
                <w:bCs/>
                <w:sz w:val="20"/>
                <w:szCs w:val="20"/>
              </w:rPr>
            </w:pPr>
            <w:r>
              <w:rPr>
                <w:b/>
                <w:bCs/>
                <w:sz w:val="20"/>
                <w:szCs w:val="20"/>
              </w:rPr>
              <w:t>15</w:t>
            </w:r>
          </w:p>
        </w:tc>
      </w:tr>
      <w:bookmarkEnd w:id="2"/>
      <w:bookmarkEnd w:id="3"/>
    </w:tbl>
    <w:p w14:paraId="0A3F5BEB" w14:textId="77777777" w:rsidR="001F556E" w:rsidRDefault="001F556E" w:rsidP="001F556E">
      <w:pPr>
        <w:tabs>
          <w:tab w:val="left" w:pos="2280"/>
        </w:tabs>
        <w:jc w:val="both"/>
      </w:pPr>
    </w:p>
    <w:p w14:paraId="409204D3" w14:textId="09916CD9" w:rsidR="00B84524" w:rsidRDefault="00B84524" w:rsidP="00400C5E">
      <w:pPr>
        <w:tabs>
          <w:tab w:val="left" w:pos="2280"/>
        </w:tabs>
        <w:jc w:val="both"/>
        <w:rPr>
          <w:rFonts w:asciiTheme="minorHAnsi" w:eastAsiaTheme="minorEastAsia" w:hAnsiTheme="minorHAnsi" w:cstheme="minorHAnsi"/>
          <w:sz w:val="24"/>
          <w:szCs w:val="24"/>
        </w:rPr>
      </w:pPr>
    </w:p>
    <w:p w14:paraId="08577117" w14:textId="1F1EB1E3" w:rsidR="00400C5E" w:rsidRDefault="00B84524" w:rsidP="00400C5E">
      <w:pPr>
        <w:tabs>
          <w:tab w:val="left" w:pos="2280"/>
        </w:tabs>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Asimismo, se informa que el </w:t>
      </w:r>
      <w:r w:rsidR="00504E54" w:rsidRPr="00C61FD7">
        <w:rPr>
          <w:rFonts w:asciiTheme="minorHAnsi" w:eastAsiaTheme="minorEastAsia" w:hAnsiTheme="minorHAnsi" w:cstheme="minorHAnsi"/>
          <w:b/>
          <w:bCs/>
          <w:sz w:val="24"/>
          <w:szCs w:val="24"/>
        </w:rPr>
        <w:t>PARTICIPANTE</w:t>
      </w:r>
      <w:r w:rsidR="00C61FD7">
        <w:rPr>
          <w:rFonts w:asciiTheme="minorHAnsi" w:eastAsiaTheme="minorEastAsia" w:hAnsiTheme="minorHAnsi" w:cstheme="minorHAnsi"/>
          <w:b/>
          <w:bCs/>
          <w:sz w:val="24"/>
          <w:szCs w:val="24"/>
        </w:rPr>
        <w:t>:</w:t>
      </w:r>
      <w:r w:rsidR="00504E54">
        <w:rPr>
          <w:rFonts w:asciiTheme="minorHAnsi" w:eastAsiaTheme="minorEastAsia" w:hAnsiTheme="minorHAnsi" w:cstheme="minorHAnsi"/>
          <w:sz w:val="24"/>
          <w:szCs w:val="24"/>
        </w:rPr>
        <w:t xml:space="preserve"> </w:t>
      </w:r>
      <w:r w:rsidR="00C61FD7" w:rsidRPr="00C61FD7">
        <w:rPr>
          <w:rFonts w:asciiTheme="minorHAnsi" w:eastAsiaTheme="minorEastAsia" w:hAnsiTheme="minorHAnsi" w:cstheme="minorHAnsi"/>
          <w:b/>
          <w:bCs/>
          <w:sz w:val="24"/>
          <w:szCs w:val="24"/>
        </w:rPr>
        <w:t>DISTRIBUCIONES ANRO, SA. DE CV.</w:t>
      </w:r>
      <w:r w:rsidR="00C61FD7">
        <w:rPr>
          <w:rFonts w:asciiTheme="minorHAnsi" w:eastAsiaTheme="minorEastAsia" w:hAnsiTheme="minorHAnsi" w:cstheme="minorHAnsi"/>
          <w:b/>
          <w:bCs/>
          <w:sz w:val="24"/>
          <w:szCs w:val="24"/>
        </w:rPr>
        <w:t xml:space="preserve"> </w:t>
      </w:r>
      <w:r w:rsidR="00705057">
        <w:rPr>
          <w:rFonts w:asciiTheme="minorHAnsi" w:eastAsiaTheme="minorEastAsia" w:hAnsiTheme="minorHAnsi" w:cstheme="minorHAnsi"/>
          <w:sz w:val="24"/>
          <w:szCs w:val="24"/>
        </w:rPr>
        <w:t>envió</w:t>
      </w:r>
      <w:r w:rsidR="00504E54">
        <w:rPr>
          <w:rFonts w:asciiTheme="minorHAnsi" w:eastAsiaTheme="minorEastAsia" w:hAnsiTheme="minorHAnsi" w:cstheme="minorHAnsi"/>
          <w:sz w:val="24"/>
          <w:szCs w:val="24"/>
        </w:rPr>
        <w:t xml:space="preserve"> su</w:t>
      </w:r>
      <w:r w:rsidR="00705057">
        <w:rPr>
          <w:rFonts w:asciiTheme="minorHAnsi" w:eastAsiaTheme="minorEastAsia" w:hAnsiTheme="minorHAnsi" w:cstheme="minorHAnsi"/>
          <w:sz w:val="24"/>
          <w:szCs w:val="24"/>
        </w:rPr>
        <w:t xml:space="preserve"> solicitud de aclaraciones</w:t>
      </w:r>
      <w:r w:rsidR="00504E54">
        <w:rPr>
          <w:rFonts w:asciiTheme="minorHAnsi" w:eastAsiaTheme="minorEastAsia" w:hAnsiTheme="minorHAnsi" w:cstheme="minorHAnsi"/>
          <w:sz w:val="24"/>
          <w:szCs w:val="24"/>
        </w:rPr>
        <w:t xml:space="preserve"> al correo electrónico </w:t>
      </w:r>
      <w:hyperlink r:id="rId9" w:history="1">
        <w:r w:rsidR="00C61FD7" w:rsidRPr="007E110B">
          <w:rPr>
            <w:rStyle w:val="Hipervnculo"/>
            <w:rFonts w:asciiTheme="minorHAnsi" w:hAnsiTheme="minorHAnsi" w:cstheme="minorHAnsi"/>
            <w:bCs/>
          </w:rPr>
          <w:t>pedro.lopez@jalisco.gob.mx</w:t>
        </w:r>
      </w:hyperlink>
      <w:r w:rsidR="00504E54">
        <w:rPr>
          <w:rFonts w:asciiTheme="minorHAnsi" w:eastAsiaTheme="minorEastAsia" w:hAnsiTheme="minorHAnsi" w:cstheme="minorHAnsi"/>
          <w:sz w:val="24"/>
          <w:szCs w:val="24"/>
        </w:rPr>
        <w:t xml:space="preserve"> fuera del horario establecido en el calendario de actividades de las </w:t>
      </w:r>
      <w:r w:rsidR="00504E54">
        <w:rPr>
          <w:rFonts w:asciiTheme="minorHAnsi" w:eastAsiaTheme="minorEastAsia" w:hAnsiTheme="minorHAnsi" w:cstheme="minorHAnsi"/>
          <w:b/>
          <w:bCs/>
          <w:sz w:val="24"/>
          <w:szCs w:val="24"/>
        </w:rPr>
        <w:t xml:space="preserve">BASES </w:t>
      </w:r>
      <w:r w:rsidR="00504E54">
        <w:rPr>
          <w:rFonts w:asciiTheme="minorHAnsi" w:eastAsiaTheme="minorEastAsia" w:hAnsiTheme="minorHAnsi" w:cstheme="minorHAnsi"/>
          <w:sz w:val="24"/>
          <w:szCs w:val="24"/>
        </w:rPr>
        <w:t xml:space="preserve">de la </w:t>
      </w:r>
      <w:r w:rsidR="00504E54">
        <w:rPr>
          <w:rFonts w:asciiTheme="minorHAnsi" w:eastAsiaTheme="minorEastAsia" w:hAnsiTheme="minorHAnsi" w:cstheme="minorHAnsi"/>
          <w:b/>
          <w:bCs/>
          <w:sz w:val="24"/>
          <w:szCs w:val="24"/>
        </w:rPr>
        <w:t>LICITACIÓN.</w:t>
      </w:r>
      <w:r w:rsidR="00705057">
        <w:rPr>
          <w:rFonts w:asciiTheme="minorHAnsi" w:eastAsiaTheme="minorEastAsia" w:hAnsiTheme="minorHAnsi" w:cstheme="minorHAnsi"/>
          <w:b/>
          <w:bCs/>
          <w:sz w:val="24"/>
          <w:szCs w:val="24"/>
        </w:rPr>
        <w:t xml:space="preserve"> </w:t>
      </w:r>
      <w:r w:rsidR="00705057">
        <w:rPr>
          <w:rFonts w:asciiTheme="minorHAnsi" w:eastAsiaTheme="minorEastAsia" w:hAnsiTheme="minorHAnsi" w:cstheme="minorHAnsi"/>
          <w:sz w:val="24"/>
          <w:szCs w:val="24"/>
        </w:rPr>
        <w:t xml:space="preserve">Por lo que de conformidad con lo establecido en el punto </w:t>
      </w:r>
      <w:r w:rsidR="00705057">
        <w:rPr>
          <w:rFonts w:asciiTheme="minorHAnsi" w:eastAsiaTheme="minorEastAsia" w:hAnsiTheme="minorHAnsi" w:cstheme="minorHAnsi"/>
          <w:b/>
          <w:bCs/>
          <w:sz w:val="24"/>
          <w:szCs w:val="24"/>
        </w:rPr>
        <w:t xml:space="preserve">5. JUNTA ACLARATORIA </w:t>
      </w:r>
      <w:r w:rsidR="00705057">
        <w:t xml:space="preserve">de las </w:t>
      </w:r>
      <w:r w:rsidR="008E1557">
        <w:t xml:space="preserve">presentes </w:t>
      </w:r>
      <w:r w:rsidR="00705057">
        <w:rPr>
          <w:b/>
          <w:bCs/>
        </w:rPr>
        <w:t xml:space="preserve">BASES, </w:t>
      </w:r>
      <w:r w:rsidR="00705057" w:rsidRPr="00705057">
        <w:rPr>
          <w:rFonts w:asciiTheme="minorHAnsi" w:eastAsiaTheme="minorEastAsia" w:hAnsiTheme="minorHAnsi" w:cstheme="minorHAnsi"/>
          <w:sz w:val="24"/>
          <w:szCs w:val="24"/>
        </w:rPr>
        <w:t>dichas solicitudes de aclaración no serán atendidas.</w:t>
      </w:r>
    </w:p>
    <w:p w14:paraId="02987B6D" w14:textId="7335DF61" w:rsidR="00C61FD7" w:rsidRDefault="00C61FD7" w:rsidP="00400C5E">
      <w:pPr>
        <w:tabs>
          <w:tab w:val="left" w:pos="2280"/>
        </w:tabs>
        <w:jc w:val="both"/>
        <w:rPr>
          <w:rFonts w:asciiTheme="minorHAnsi" w:eastAsiaTheme="minorEastAsia" w:hAnsiTheme="minorHAnsi" w:cstheme="minorHAnsi"/>
          <w:sz w:val="24"/>
          <w:szCs w:val="24"/>
        </w:rPr>
      </w:pPr>
    </w:p>
    <w:p w14:paraId="0B5B7FB2" w14:textId="680ACFFC" w:rsidR="00C61FD7" w:rsidRDefault="00C61FD7" w:rsidP="00C61FD7">
      <w:pPr>
        <w:tabs>
          <w:tab w:val="left" w:pos="2280"/>
        </w:tabs>
        <w:jc w:val="both"/>
        <w:rPr>
          <w:rFonts w:asciiTheme="minorHAnsi" w:eastAsiaTheme="minorEastAsia" w:hAnsiTheme="minorHAnsi" w:cstheme="minorHAnsi"/>
          <w:sz w:val="28"/>
          <w:szCs w:val="28"/>
        </w:rPr>
      </w:pPr>
      <w:r w:rsidRPr="006D56AC">
        <w:rPr>
          <w:rFonts w:asciiTheme="minorHAnsi" w:eastAsiaTheme="minorEastAsia" w:hAnsiTheme="minorHAnsi" w:cstheme="minorHAnsi"/>
          <w:sz w:val="28"/>
          <w:szCs w:val="28"/>
        </w:rPr>
        <w:t>Preguntas administrativas:</w:t>
      </w:r>
    </w:p>
    <w:p w14:paraId="01D9D303" w14:textId="5132BA2D" w:rsidR="00C61FD7" w:rsidRDefault="00C61FD7" w:rsidP="00C61FD7">
      <w:pPr>
        <w:tabs>
          <w:tab w:val="left" w:pos="2280"/>
        </w:tabs>
        <w:jc w:val="both"/>
        <w:rPr>
          <w:b/>
          <w:bCs/>
          <w:color w:val="000000"/>
          <w:sz w:val="24"/>
          <w:szCs w:val="24"/>
        </w:rPr>
      </w:pPr>
      <w:r w:rsidRPr="004E5122">
        <w:rPr>
          <w:rFonts w:asciiTheme="minorHAnsi" w:eastAsiaTheme="minorEastAsia" w:hAnsiTheme="minorHAnsi" w:cstheme="minorHAnsi"/>
          <w:sz w:val="24"/>
          <w:szCs w:val="24"/>
        </w:rPr>
        <w:t xml:space="preserve">El </w:t>
      </w:r>
      <w:r w:rsidRPr="004E5122">
        <w:rPr>
          <w:rFonts w:asciiTheme="minorHAnsi" w:eastAsiaTheme="minorEastAsia" w:hAnsiTheme="minorHAnsi" w:cstheme="minorHAnsi"/>
          <w:b/>
          <w:bCs/>
          <w:sz w:val="24"/>
          <w:szCs w:val="24"/>
        </w:rPr>
        <w:t>PROVEEDOR</w:t>
      </w:r>
      <w:r>
        <w:rPr>
          <w:rFonts w:asciiTheme="minorHAnsi" w:eastAsiaTheme="minorEastAsia" w:hAnsiTheme="minorHAnsi" w:cstheme="minorHAnsi"/>
          <w:b/>
          <w:bCs/>
          <w:sz w:val="24"/>
          <w:szCs w:val="24"/>
        </w:rPr>
        <w:t xml:space="preserve">: </w:t>
      </w:r>
      <w:r w:rsidRPr="002E0571">
        <w:rPr>
          <w:b/>
          <w:bCs/>
          <w:color w:val="000000"/>
          <w:sz w:val="24"/>
          <w:szCs w:val="24"/>
        </w:rPr>
        <w:t xml:space="preserve">MINARIC, S.A. DE C.V.  </w:t>
      </w:r>
    </w:p>
    <w:p w14:paraId="221D428A" w14:textId="578E7B14" w:rsidR="007E594B" w:rsidRDefault="007E594B" w:rsidP="00C61FD7">
      <w:pPr>
        <w:tabs>
          <w:tab w:val="left" w:pos="2280"/>
        </w:tabs>
        <w:jc w:val="both"/>
        <w:rPr>
          <w:b/>
          <w:bCs/>
          <w:color w:val="000000"/>
          <w:sz w:val="24"/>
          <w:szCs w:val="24"/>
        </w:rPr>
      </w:pPr>
    </w:p>
    <w:p w14:paraId="10148B08" w14:textId="77777777" w:rsidR="007E594B" w:rsidRDefault="007E594B" w:rsidP="00C61FD7">
      <w:pPr>
        <w:tabs>
          <w:tab w:val="left" w:pos="2280"/>
        </w:tabs>
        <w:jc w:val="both"/>
        <w:rPr>
          <w:b/>
          <w:bCs/>
          <w:color w:val="000000"/>
          <w:sz w:val="24"/>
          <w:szCs w:val="24"/>
        </w:rPr>
      </w:pPr>
    </w:p>
    <w:tbl>
      <w:tblPr>
        <w:tblStyle w:val="TableGrid"/>
        <w:tblW w:w="9356" w:type="dxa"/>
        <w:tblInd w:w="-8" w:type="dxa"/>
        <w:tblCellMar>
          <w:left w:w="66" w:type="dxa"/>
          <w:right w:w="115" w:type="dxa"/>
        </w:tblCellMar>
        <w:tblLook w:val="04A0" w:firstRow="1" w:lastRow="0" w:firstColumn="1" w:lastColumn="0" w:noHBand="0" w:noVBand="1"/>
      </w:tblPr>
      <w:tblGrid>
        <w:gridCol w:w="1560"/>
        <w:gridCol w:w="4169"/>
        <w:gridCol w:w="3627"/>
      </w:tblGrid>
      <w:tr w:rsidR="007E594B" w:rsidRPr="00B07963" w14:paraId="39C3BBA9" w14:textId="77777777" w:rsidTr="008D22F5">
        <w:trPr>
          <w:trHeight w:val="447"/>
        </w:trPr>
        <w:tc>
          <w:tcPr>
            <w:tcW w:w="1560" w:type="dxa"/>
            <w:tcBorders>
              <w:top w:val="single" w:sz="6" w:space="0" w:color="000000"/>
              <w:left w:val="single" w:sz="6" w:space="0" w:color="000000"/>
              <w:bottom w:val="single" w:sz="6" w:space="0" w:color="000000"/>
              <w:right w:val="single" w:sz="6" w:space="0" w:color="000000"/>
            </w:tcBorders>
            <w:shd w:val="clear" w:color="auto" w:fill="C6D9F1"/>
          </w:tcPr>
          <w:p w14:paraId="0BF918B2" w14:textId="77777777" w:rsidR="007E594B" w:rsidRPr="00B07963" w:rsidRDefault="007E594B" w:rsidP="00FD7AE7">
            <w:pPr>
              <w:spacing w:line="276" w:lineRule="auto"/>
              <w:rPr>
                <w:sz w:val="20"/>
                <w:szCs w:val="20"/>
              </w:rPr>
            </w:pPr>
            <w:r w:rsidRPr="00B07963">
              <w:rPr>
                <w:sz w:val="20"/>
                <w:szCs w:val="20"/>
              </w:rPr>
              <w:t xml:space="preserve">Número </w:t>
            </w:r>
          </w:p>
        </w:tc>
        <w:tc>
          <w:tcPr>
            <w:tcW w:w="4169" w:type="dxa"/>
            <w:tcBorders>
              <w:top w:val="single" w:sz="6" w:space="0" w:color="000000"/>
              <w:left w:val="single" w:sz="6" w:space="0" w:color="000000"/>
              <w:bottom w:val="single" w:sz="6" w:space="0" w:color="000000"/>
              <w:right w:val="single" w:sz="6" w:space="0" w:color="000000"/>
            </w:tcBorders>
            <w:shd w:val="clear" w:color="auto" w:fill="C6D9F1"/>
          </w:tcPr>
          <w:p w14:paraId="6E350A20" w14:textId="77777777" w:rsidR="007E594B" w:rsidRPr="00B07963" w:rsidRDefault="007E594B" w:rsidP="00FD7AE7">
            <w:pPr>
              <w:spacing w:line="276" w:lineRule="auto"/>
              <w:ind w:left="8"/>
              <w:rPr>
                <w:sz w:val="20"/>
                <w:szCs w:val="20"/>
              </w:rPr>
            </w:pPr>
            <w:r w:rsidRPr="00B07963">
              <w:rPr>
                <w:sz w:val="20"/>
                <w:szCs w:val="20"/>
              </w:rPr>
              <w:t xml:space="preserve">Preguntas </w:t>
            </w:r>
          </w:p>
        </w:tc>
        <w:tc>
          <w:tcPr>
            <w:tcW w:w="3627" w:type="dxa"/>
            <w:tcBorders>
              <w:top w:val="single" w:sz="6" w:space="0" w:color="000000"/>
              <w:left w:val="single" w:sz="6" w:space="0" w:color="000000"/>
              <w:bottom w:val="single" w:sz="6" w:space="0" w:color="000000"/>
              <w:right w:val="single" w:sz="6" w:space="0" w:color="000000"/>
            </w:tcBorders>
            <w:shd w:val="clear" w:color="auto" w:fill="C6D9F1"/>
          </w:tcPr>
          <w:p w14:paraId="03D266F0" w14:textId="77777777" w:rsidR="007E594B" w:rsidRPr="00B07963" w:rsidRDefault="007E594B" w:rsidP="00FD7AE7">
            <w:pPr>
              <w:spacing w:line="276" w:lineRule="auto"/>
              <w:ind w:left="7"/>
              <w:rPr>
                <w:sz w:val="20"/>
                <w:szCs w:val="20"/>
              </w:rPr>
            </w:pPr>
            <w:r w:rsidRPr="00B07963">
              <w:rPr>
                <w:sz w:val="20"/>
                <w:szCs w:val="20"/>
              </w:rPr>
              <w:t xml:space="preserve">Respuestas </w:t>
            </w:r>
          </w:p>
        </w:tc>
      </w:tr>
      <w:tr w:rsidR="007E594B" w:rsidRPr="00B07963" w14:paraId="0218C2DA" w14:textId="77777777" w:rsidTr="008D22F5">
        <w:trPr>
          <w:trHeight w:val="2305"/>
        </w:trPr>
        <w:tc>
          <w:tcPr>
            <w:tcW w:w="1560" w:type="dxa"/>
            <w:tcBorders>
              <w:top w:val="single" w:sz="6" w:space="0" w:color="000000"/>
              <w:left w:val="single" w:sz="6" w:space="0" w:color="000000"/>
              <w:bottom w:val="single" w:sz="6" w:space="0" w:color="000000"/>
              <w:right w:val="single" w:sz="6" w:space="0" w:color="000000"/>
            </w:tcBorders>
          </w:tcPr>
          <w:p w14:paraId="25031E42" w14:textId="153F8371" w:rsidR="007E594B" w:rsidRPr="00B07963" w:rsidRDefault="007E594B" w:rsidP="00FD7AE7">
            <w:pPr>
              <w:spacing w:line="276" w:lineRule="auto"/>
              <w:rPr>
                <w:sz w:val="20"/>
                <w:szCs w:val="20"/>
              </w:rPr>
            </w:pPr>
            <w:r w:rsidRPr="00B07963">
              <w:rPr>
                <w:sz w:val="20"/>
                <w:szCs w:val="20"/>
              </w:rPr>
              <w:t xml:space="preserve"> 1</w:t>
            </w:r>
          </w:p>
          <w:p w14:paraId="03AC97FB" w14:textId="77777777" w:rsidR="007E594B" w:rsidRPr="00B07963" w:rsidRDefault="007E594B" w:rsidP="00FD7AE7">
            <w:pPr>
              <w:spacing w:line="276" w:lineRule="auto"/>
              <w:rPr>
                <w:sz w:val="20"/>
                <w:szCs w:val="20"/>
              </w:rPr>
            </w:pPr>
          </w:p>
        </w:tc>
        <w:tc>
          <w:tcPr>
            <w:tcW w:w="4169" w:type="dxa"/>
            <w:tcBorders>
              <w:top w:val="single" w:sz="6" w:space="0" w:color="000000"/>
              <w:left w:val="single" w:sz="6" w:space="0" w:color="000000"/>
              <w:bottom w:val="single" w:sz="6" w:space="0" w:color="000000"/>
              <w:right w:val="single" w:sz="6" w:space="0" w:color="000000"/>
            </w:tcBorders>
          </w:tcPr>
          <w:p w14:paraId="76AD0F3B" w14:textId="77777777" w:rsidR="007E594B" w:rsidRDefault="007E594B" w:rsidP="007E594B">
            <w:pPr>
              <w:jc w:val="both"/>
              <w:rPr>
                <w:sz w:val="20"/>
                <w:szCs w:val="20"/>
              </w:rPr>
            </w:pPr>
          </w:p>
          <w:p w14:paraId="3A957571" w14:textId="40D80A62" w:rsidR="007E594B" w:rsidRDefault="007E594B" w:rsidP="007E594B">
            <w:pPr>
              <w:jc w:val="both"/>
              <w:rPr>
                <w:sz w:val="20"/>
                <w:szCs w:val="20"/>
              </w:rPr>
            </w:pPr>
            <w:r w:rsidRPr="00937BB5">
              <w:rPr>
                <w:color w:val="000000"/>
                <w:sz w:val="18"/>
                <w:szCs w:val="18"/>
              </w:rPr>
              <w:t>Punto 4 obligación de los participantes inciso d.</w:t>
            </w:r>
          </w:p>
          <w:p w14:paraId="016AAD04" w14:textId="77777777" w:rsidR="007E594B" w:rsidRDefault="007E594B" w:rsidP="007E594B">
            <w:pPr>
              <w:jc w:val="both"/>
              <w:rPr>
                <w:sz w:val="20"/>
                <w:szCs w:val="20"/>
              </w:rPr>
            </w:pPr>
          </w:p>
          <w:p w14:paraId="1F3B1935" w14:textId="12C74339" w:rsidR="007E594B" w:rsidRPr="00937BB5" w:rsidRDefault="007E594B" w:rsidP="007E594B">
            <w:pPr>
              <w:jc w:val="both"/>
              <w:rPr>
                <w:color w:val="000000"/>
                <w:sz w:val="18"/>
                <w:szCs w:val="18"/>
              </w:rPr>
            </w:pPr>
            <w:r w:rsidRPr="00B07963">
              <w:rPr>
                <w:sz w:val="20"/>
                <w:szCs w:val="20"/>
              </w:rPr>
              <w:t xml:space="preserve"> </w:t>
            </w:r>
            <w:r w:rsidRPr="00937BB5">
              <w:rPr>
                <w:color w:val="000000"/>
                <w:sz w:val="18"/>
                <w:szCs w:val="18"/>
              </w:rPr>
              <w:t>“d.</w:t>
            </w:r>
            <w:r w:rsidRPr="00937BB5">
              <w:rPr>
                <w:color w:val="000000"/>
                <w:sz w:val="18"/>
                <w:szCs w:val="18"/>
              </w:rPr>
              <w:tab/>
              <w:t xml:space="preserve">En caso de resultar adjudicado, si el PARTICIPANTE se encontrara dado de baja o no registrado en el Registro Estatal Único de proveedores y Contratistas del Estado de Jalisco., como lo establece el artículo 17 de la LEY, deberá realizar su alta en los términos del artículo 27 del </w:t>
            </w:r>
            <w:r w:rsidRPr="007E594B">
              <w:rPr>
                <w:b/>
                <w:bCs/>
                <w:color w:val="000000"/>
                <w:sz w:val="18"/>
                <w:szCs w:val="18"/>
              </w:rPr>
              <w:t>REGLAMENTO</w:t>
            </w:r>
            <w:r w:rsidRPr="00937BB5">
              <w:rPr>
                <w:color w:val="000000"/>
                <w:sz w:val="18"/>
                <w:szCs w:val="18"/>
              </w:rPr>
              <w:t xml:space="preserve">, a partir de la notificación de adjudicación, este requisito es factor indispensable para la celebración del </w:t>
            </w:r>
            <w:r w:rsidRPr="007E594B">
              <w:rPr>
                <w:b/>
                <w:bCs/>
                <w:color w:val="000000"/>
                <w:sz w:val="18"/>
                <w:szCs w:val="18"/>
              </w:rPr>
              <w:t>CONTRATO</w:t>
            </w:r>
            <w:r w:rsidRPr="00937BB5">
              <w:rPr>
                <w:color w:val="000000"/>
                <w:sz w:val="18"/>
                <w:szCs w:val="18"/>
              </w:rPr>
              <w:t xml:space="preserve">.” </w:t>
            </w:r>
          </w:p>
          <w:p w14:paraId="0F4F2F09" w14:textId="3942DB39" w:rsidR="007E594B" w:rsidRPr="00B07963" w:rsidRDefault="007E594B" w:rsidP="007E594B">
            <w:pPr>
              <w:spacing w:line="276" w:lineRule="auto"/>
              <w:ind w:left="8"/>
              <w:rPr>
                <w:sz w:val="20"/>
                <w:szCs w:val="20"/>
              </w:rPr>
            </w:pPr>
            <w:r w:rsidRPr="00937BB5">
              <w:rPr>
                <w:color w:val="000000"/>
                <w:sz w:val="18"/>
                <w:szCs w:val="18"/>
              </w:rPr>
              <w:t>Se solicita a la convocante aclarar si se podrá presentar el Registro Estatal Único de proveedores y Contratistas del Estado de Jalisco (RUPC), en caso de que mi representada resulte adjudicada.</w:t>
            </w:r>
          </w:p>
        </w:tc>
        <w:tc>
          <w:tcPr>
            <w:tcW w:w="3627" w:type="dxa"/>
            <w:tcBorders>
              <w:top w:val="single" w:sz="6" w:space="0" w:color="000000"/>
              <w:left w:val="single" w:sz="6" w:space="0" w:color="000000"/>
              <w:bottom w:val="single" w:sz="6" w:space="0" w:color="000000"/>
              <w:right w:val="single" w:sz="6" w:space="0" w:color="000000"/>
            </w:tcBorders>
          </w:tcPr>
          <w:p w14:paraId="5A1C132E" w14:textId="3CD0821B" w:rsidR="00093914" w:rsidRPr="00B07963" w:rsidRDefault="008E16A9" w:rsidP="00093914">
            <w:pPr>
              <w:ind w:right="140"/>
              <w:rPr>
                <w:sz w:val="20"/>
                <w:szCs w:val="20"/>
              </w:rPr>
            </w:pPr>
            <w:r w:rsidRPr="008E16A9">
              <w:rPr>
                <w:sz w:val="20"/>
                <w:szCs w:val="20"/>
              </w:rPr>
              <w:t>En</w:t>
            </w:r>
            <w:r>
              <w:rPr>
                <w:sz w:val="20"/>
                <w:szCs w:val="20"/>
              </w:rPr>
              <w:t xml:space="preserve"> </w:t>
            </w:r>
            <w:r w:rsidRPr="008E16A9">
              <w:rPr>
                <w:sz w:val="20"/>
                <w:szCs w:val="20"/>
              </w:rPr>
              <w:t>caso de resultar adjudicado, será requisito indispensable para la</w:t>
            </w:r>
            <w:r w:rsidR="00644041">
              <w:rPr>
                <w:sz w:val="20"/>
                <w:szCs w:val="20"/>
              </w:rPr>
              <w:t xml:space="preserve"> </w:t>
            </w:r>
            <w:r w:rsidR="002A26CC">
              <w:rPr>
                <w:sz w:val="20"/>
                <w:szCs w:val="20"/>
              </w:rPr>
              <w:t>celebración</w:t>
            </w:r>
            <w:r w:rsidRPr="008E16A9">
              <w:rPr>
                <w:sz w:val="20"/>
                <w:szCs w:val="20"/>
              </w:rPr>
              <w:t xml:space="preserve"> del contrato, acreditar su registro, vigencia y actualización ante el Registro Estatal Único de Proveedores y Contratistas del Estado de Jalisco, en términos de los artículos </w:t>
            </w:r>
            <w:r w:rsidR="002A26CC">
              <w:rPr>
                <w:sz w:val="20"/>
                <w:szCs w:val="20"/>
              </w:rPr>
              <w:t>20</w:t>
            </w:r>
            <w:r w:rsidRPr="008E16A9">
              <w:rPr>
                <w:sz w:val="20"/>
                <w:szCs w:val="20"/>
              </w:rPr>
              <w:t xml:space="preserve"> de la Ley de Compras Gubernamentales, Enajenaciones y Contratación de Servicios del Estado de Jalisco y sus Municipios, </w:t>
            </w:r>
            <w:r w:rsidR="002A26CC">
              <w:rPr>
                <w:sz w:val="20"/>
                <w:szCs w:val="20"/>
              </w:rPr>
              <w:t xml:space="preserve">y </w:t>
            </w:r>
            <w:r w:rsidRPr="008E16A9">
              <w:rPr>
                <w:sz w:val="20"/>
                <w:szCs w:val="20"/>
              </w:rPr>
              <w:t xml:space="preserve">38 del </w:t>
            </w:r>
            <w:r w:rsidRPr="008E16A9">
              <w:rPr>
                <w:b/>
                <w:bCs/>
                <w:sz w:val="20"/>
                <w:szCs w:val="20"/>
              </w:rPr>
              <w:t>REGLAMENTO</w:t>
            </w:r>
            <w:r w:rsidRPr="008E16A9">
              <w:rPr>
                <w:sz w:val="20"/>
                <w:szCs w:val="20"/>
              </w:rPr>
              <w:t xml:space="preserve"> de la citada Ley</w:t>
            </w:r>
            <w:r>
              <w:rPr>
                <w:sz w:val="20"/>
                <w:szCs w:val="20"/>
              </w:rPr>
              <w:t>.</w:t>
            </w:r>
          </w:p>
        </w:tc>
      </w:tr>
    </w:tbl>
    <w:p w14:paraId="147C86F5" w14:textId="77777777" w:rsidR="007E594B" w:rsidRDefault="007E594B" w:rsidP="00C61FD7">
      <w:pPr>
        <w:tabs>
          <w:tab w:val="left" w:pos="2280"/>
        </w:tabs>
        <w:jc w:val="both"/>
        <w:rPr>
          <w:b/>
          <w:bCs/>
          <w:color w:val="000000"/>
          <w:sz w:val="24"/>
          <w:szCs w:val="24"/>
        </w:rPr>
      </w:pPr>
    </w:p>
    <w:p w14:paraId="4808A1F6" w14:textId="5EA397EE" w:rsidR="00C61FD7" w:rsidRPr="006D56AC" w:rsidRDefault="00C61FD7" w:rsidP="00C61FD7">
      <w:pPr>
        <w:tabs>
          <w:tab w:val="left" w:pos="2280"/>
        </w:tabs>
        <w:jc w:val="both"/>
        <w:rPr>
          <w:rFonts w:asciiTheme="minorHAnsi" w:eastAsiaTheme="minorEastAsia" w:hAnsiTheme="minorHAnsi" w:cstheme="minorHAnsi"/>
          <w:sz w:val="28"/>
          <w:szCs w:val="28"/>
        </w:rPr>
      </w:pPr>
    </w:p>
    <w:p w14:paraId="67215A21" w14:textId="77777777" w:rsidR="00093914" w:rsidRDefault="00093914" w:rsidP="00093914">
      <w:pPr>
        <w:tabs>
          <w:tab w:val="left" w:pos="2280"/>
        </w:tabs>
        <w:jc w:val="both"/>
        <w:rPr>
          <w:rFonts w:asciiTheme="minorHAnsi" w:eastAsiaTheme="minorEastAsia" w:hAnsiTheme="minorHAnsi" w:cstheme="minorHAnsi"/>
          <w:sz w:val="28"/>
          <w:szCs w:val="28"/>
        </w:rPr>
      </w:pPr>
      <w:r w:rsidRPr="006D56AC">
        <w:rPr>
          <w:rFonts w:asciiTheme="minorHAnsi" w:eastAsiaTheme="minorEastAsia" w:hAnsiTheme="minorHAnsi" w:cstheme="minorHAnsi"/>
          <w:sz w:val="28"/>
          <w:szCs w:val="28"/>
        </w:rPr>
        <w:t xml:space="preserve">Preguntas </w:t>
      </w:r>
      <w:r>
        <w:rPr>
          <w:rFonts w:asciiTheme="minorHAnsi" w:eastAsiaTheme="minorEastAsia" w:hAnsiTheme="minorHAnsi" w:cstheme="minorHAnsi"/>
          <w:sz w:val="28"/>
          <w:szCs w:val="28"/>
        </w:rPr>
        <w:t>Técnicas</w:t>
      </w:r>
      <w:r w:rsidRPr="006D56AC">
        <w:rPr>
          <w:rFonts w:asciiTheme="minorHAnsi" w:eastAsiaTheme="minorEastAsia" w:hAnsiTheme="minorHAnsi" w:cstheme="minorHAnsi"/>
          <w:sz w:val="28"/>
          <w:szCs w:val="28"/>
        </w:rPr>
        <w:t>:</w:t>
      </w:r>
    </w:p>
    <w:p w14:paraId="74C790A2" w14:textId="0C4BBDE8" w:rsidR="00C61FD7" w:rsidRPr="008D22F5" w:rsidRDefault="00093914" w:rsidP="00093914">
      <w:pPr>
        <w:tabs>
          <w:tab w:val="left" w:pos="2280"/>
        </w:tabs>
        <w:jc w:val="both"/>
        <w:rPr>
          <w:b/>
          <w:bCs/>
          <w:sz w:val="24"/>
          <w:szCs w:val="24"/>
        </w:rPr>
      </w:pPr>
      <w:r w:rsidRPr="00C31B69">
        <w:rPr>
          <w:rFonts w:asciiTheme="minorHAnsi" w:hAnsiTheme="minorHAnsi" w:cstheme="minorHAnsi"/>
          <w:b/>
          <w:bCs/>
          <w:sz w:val="24"/>
          <w:szCs w:val="24"/>
        </w:rPr>
        <w:t>El PROVEEDOR</w:t>
      </w:r>
      <w:r>
        <w:rPr>
          <w:rFonts w:asciiTheme="minorHAnsi" w:hAnsiTheme="minorHAnsi" w:cstheme="minorHAnsi"/>
          <w:b/>
          <w:bCs/>
          <w:sz w:val="24"/>
          <w:szCs w:val="24"/>
        </w:rPr>
        <w:t>:</w:t>
      </w:r>
      <w:r w:rsidR="008D22F5" w:rsidRPr="008D22F5">
        <w:rPr>
          <w:color w:val="000000"/>
          <w:sz w:val="18"/>
          <w:szCs w:val="18"/>
        </w:rPr>
        <w:t xml:space="preserve"> </w:t>
      </w:r>
      <w:r w:rsidR="008D22F5" w:rsidRPr="008D22F5">
        <w:rPr>
          <w:b/>
          <w:bCs/>
          <w:color w:val="000000"/>
          <w:sz w:val="20"/>
          <w:szCs w:val="20"/>
        </w:rPr>
        <w:t xml:space="preserve">MINARIC, S.A. DE C.V.  </w:t>
      </w:r>
    </w:p>
    <w:bookmarkEnd w:id="1"/>
    <w:p w14:paraId="2566B8DE" w14:textId="70CED06C" w:rsidR="008D22F5" w:rsidRDefault="008D22F5" w:rsidP="00400C5E">
      <w:pPr>
        <w:tabs>
          <w:tab w:val="left" w:pos="2280"/>
        </w:tabs>
        <w:jc w:val="both"/>
        <w:rPr>
          <w:rFonts w:asciiTheme="minorHAnsi" w:eastAsiaTheme="minorEastAsia" w:hAnsiTheme="minorHAnsi" w:cstheme="minorHAnsi"/>
          <w:b/>
          <w:bCs/>
          <w:sz w:val="24"/>
          <w:szCs w:val="24"/>
        </w:rPr>
      </w:pPr>
    </w:p>
    <w:tbl>
      <w:tblPr>
        <w:tblStyle w:val="Tablaconcuadrcula"/>
        <w:tblW w:w="9092" w:type="dxa"/>
        <w:tblLayout w:type="fixed"/>
        <w:tblLook w:val="04A0" w:firstRow="1" w:lastRow="0" w:firstColumn="1" w:lastColumn="0" w:noHBand="0" w:noVBand="1"/>
      </w:tblPr>
      <w:tblGrid>
        <w:gridCol w:w="1476"/>
        <w:gridCol w:w="596"/>
        <w:gridCol w:w="966"/>
        <w:gridCol w:w="1431"/>
        <w:gridCol w:w="2136"/>
        <w:gridCol w:w="2487"/>
      </w:tblGrid>
      <w:tr w:rsidR="008D22F5" w:rsidRPr="00937BB5" w14:paraId="49401815" w14:textId="77777777" w:rsidTr="008D22F5">
        <w:trPr>
          <w:cantSplit/>
        </w:trPr>
        <w:tc>
          <w:tcPr>
            <w:tcW w:w="1476" w:type="dxa"/>
            <w:shd w:val="clear" w:color="auto" w:fill="DBE5F1" w:themeFill="accent1" w:themeFillTint="33"/>
          </w:tcPr>
          <w:p w14:paraId="275899A1" w14:textId="77777777" w:rsidR="008D22F5" w:rsidRPr="00937BB5" w:rsidRDefault="008D22F5" w:rsidP="00FD7AE7">
            <w:pPr>
              <w:jc w:val="center"/>
              <w:rPr>
                <w:b/>
                <w:color w:val="000000"/>
                <w:sz w:val="18"/>
                <w:szCs w:val="18"/>
              </w:rPr>
            </w:pPr>
            <w:r w:rsidRPr="00937BB5">
              <w:rPr>
                <w:spacing w:val="-1"/>
                <w:sz w:val="18"/>
                <w:szCs w:val="18"/>
              </w:rPr>
              <w:t>Denominación Licitante</w:t>
            </w:r>
          </w:p>
        </w:tc>
        <w:tc>
          <w:tcPr>
            <w:tcW w:w="596" w:type="dxa"/>
            <w:shd w:val="clear" w:color="auto" w:fill="DBE5F1" w:themeFill="accent1" w:themeFillTint="33"/>
            <w:vAlign w:val="center"/>
          </w:tcPr>
          <w:p w14:paraId="0D0A787A" w14:textId="77777777" w:rsidR="008D22F5" w:rsidRPr="00937BB5" w:rsidRDefault="008D22F5" w:rsidP="00FD7AE7">
            <w:pPr>
              <w:jc w:val="center"/>
              <w:rPr>
                <w:b/>
                <w:color w:val="000000"/>
                <w:sz w:val="18"/>
                <w:szCs w:val="18"/>
              </w:rPr>
            </w:pPr>
            <w:r w:rsidRPr="00937BB5">
              <w:rPr>
                <w:b/>
                <w:color w:val="000000"/>
                <w:sz w:val="18"/>
                <w:szCs w:val="18"/>
              </w:rPr>
              <w:t>No.</w:t>
            </w:r>
          </w:p>
        </w:tc>
        <w:tc>
          <w:tcPr>
            <w:tcW w:w="966" w:type="dxa"/>
            <w:shd w:val="clear" w:color="auto" w:fill="DBE5F1" w:themeFill="accent1" w:themeFillTint="33"/>
            <w:vAlign w:val="center"/>
          </w:tcPr>
          <w:p w14:paraId="65BCA2A1" w14:textId="77777777" w:rsidR="008D22F5" w:rsidRPr="00937BB5" w:rsidRDefault="008D22F5" w:rsidP="00FD7AE7">
            <w:pPr>
              <w:jc w:val="center"/>
              <w:rPr>
                <w:b/>
                <w:color w:val="000000"/>
                <w:sz w:val="18"/>
                <w:szCs w:val="18"/>
              </w:rPr>
            </w:pPr>
            <w:r w:rsidRPr="00937BB5">
              <w:rPr>
                <w:b/>
                <w:color w:val="000000"/>
                <w:sz w:val="18"/>
                <w:szCs w:val="18"/>
              </w:rPr>
              <w:t>Renglón</w:t>
            </w:r>
          </w:p>
        </w:tc>
        <w:tc>
          <w:tcPr>
            <w:tcW w:w="1431" w:type="dxa"/>
            <w:shd w:val="clear" w:color="auto" w:fill="DBE5F1" w:themeFill="accent1" w:themeFillTint="33"/>
            <w:vAlign w:val="center"/>
          </w:tcPr>
          <w:p w14:paraId="10B7F12E" w14:textId="77777777" w:rsidR="008D22F5" w:rsidRPr="00937BB5" w:rsidRDefault="008D22F5" w:rsidP="00FD7AE7">
            <w:pPr>
              <w:jc w:val="center"/>
              <w:rPr>
                <w:b/>
                <w:color w:val="000000"/>
                <w:sz w:val="18"/>
                <w:szCs w:val="18"/>
              </w:rPr>
            </w:pPr>
            <w:r w:rsidRPr="00937BB5">
              <w:rPr>
                <w:b/>
                <w:color w:val="000000"/>
                <w:sz w:val="18"/>
                <w:szCs w:val="18"/>
              </w:rPr>
              <w:t>Partida y/o Punto de Convocatoria</w:t>
            </w:r>
          </w:p>
        </w:tc>
        <w:tc>
          <w:tcPr>
            <w:tcW w:w="2136" w:type="dxa"/>
            <w:shd w:val="clear" w:color="auto" w:fill="DBE5F1" w:themeFill="accent1" w:themeFillTint="33"/>
            <w:vAlign w:val="center"/>
          </w:tcPr>
          <w:p w14:paraId="7BAC1A65" w14:textId="77777777" w:rsidR="008D22F5" w:rsidRPr="00937BB5" w:rsidRDefault="008D22F5" w:rsidP="00FD7AE7">
            <w:pPr>
              <w:jc w:val="center"/>
              <w:rPr>
                <w:b/>
                <w:color w:val="000000"/>
                <w:sz w:val="18"/>
                <w:szCs w:val="18"/>
              </w:rPr>
            </w:pPr>
            <w:r w:rsidRPr="00937BB5">
              <w:rPr>
                <w:b/>
                <w:color w:val="000000"/>
                <w:sz w:val="18"/>
                <w:szCs w:val="18"/>
              </w:rPr>
              <w:t xml:space="preserve">PREGUNTAS CARTA DE REQUERIMIENTOS TÉCNICOS </w:t>
            </w:r>
          </w:p>
          <w:p w14:paraId="147D86BC" w14:textId="77777777" w:rsidR="008D22F5" w:rsidRPr="00937BB5" w:rsidRDefault="008D22F5" w:rsidP="00FD7AE7">
            <w:pPr>
              <w:jc w:val="center"/>
              <w:rPr>
                <w:b/>
                <w:color w:val="000000"/>
                <w:sz w:val="18"/>
                <w:szCs w:val="18"/>
              </w:rPr>
            </w:pPr>
            <w:r w:rsidRPr="00937BB5">
              <w:rPr>
                <w:b/>
                <w:color w:val="000000"/>
                <w:sz w:val="18"/>
                <w:szCs w:val="18"/>
              </w:rPr>
              <w:t>ANEXO 1</w:t>
            </w:r>
          </w:p>
        </w:tc>
        <w:tc>
          <w:tcPr>
            <w:tcW w:w="2487" w:type="dxa"/>
            <w:shd w:val="clear" w:color="auto" w:fill="DBE5F1" w:themeFill="accent1" w:themeFillTint="33"/>
          </w:tcPr>
          <w:p w14:paraId="2EA69F75" w14:textId="77777777" w:rsidR="008D22F5" w:rsidRPr="00937BB5" w:rsidRDefault="008D22F5" w:rsidP="00FD7AE7">
            <w:pPr>
              <w:jc w:val="center"/>
              <w:rPr>
                <w:b/>
                <w:color w:val="000000"/>
                <w:sz w:val="18"/>
                <w:szCs w:val="18"/>
              </w:rPr>
            </w:pPr>
          </w:p>
        </w:tc>
      </w:tr>
      <w:tr w:rsidR="008D22F5" w:rsidRPr="00937BB5" w14:paraId="594EC969" w14:textId="77777777" w:rsidTr="00FD7AE7">
        <w:trPr>
          <w:cantSplit/>
        </w:trPr>
        <w:tc>
          <w:tcPr>
            <w:tcW w:w="1476" w:type="dxa"/>
          </w:tcPr>
          <w:p w14:paraId="3AE8A988" w14:textId="77777777" w:rsidR="008D22F5" w:rsidRPr="00937BB5" w:rsidRDefault="008D22F5" w:rsidP="00FD7AE7">
            <w:pPr>
              <w:jc w:val="both"/>
              <w:rPr>
                <w:sz w:val="18"/>
                <w:szCs w:val="18"/>
              </w:rPr>
            </w:pPr>
          </w:p>
          <w:p w14:paraId="0ABCA053" w14:textId="77777777" w:rsidR="008D22F5" w:rsidRPr="00937BB5" w:rsidRDefault="008D22F5" w:rsidP="00FD7AE7">
            <w:pPr>
              <w:jc w:val="both"/>
              <w:rPr>
                <w:sz w:val="18"/>
                <w:szCs w:val="18"/>
              </w:rPr>
            </w:pPr>
            <w:r w:rsidRPr="00937BB5">
              <w:rPr>
                <w:sz w:val="18"/>
                <w:szCs w:val="18"/>
              </w:rPr>
              <w:t>MINARIC, S.A. DE C.V.</w:t>
            </w:r>
          </w:p>
          <w:p w14:paraId="015F426F" w14:textId="77777777" w:rsidR="008D22F5" w:rsidRPr="00937BB5" w:rsidRDefault="008D22F5" w:rsidP="00FD7AE7">
            <w:pPr>
              <w:jc w:val="both"/>
              <w:rPr>
                <w:color w:val="000000"/>
                <w:sz w:val="18"/>
                <w:szCs w:val="18"/>
              </w:rPr>
            </w:pPr>
          </w:p>
        </w:tc>
        <w:tc>
          <w:tcPr>
            <w:tcW w:w="596" w:type="dxa"/>
            <w:vAlign w:val="center"/>
          </w:tcPr>
          <w:p w14:paraId="3E844B3B" w14:textId="295ACF2B" w:rsidR="008D22F5" w:rsidRPr="00937BB5" w:rsidRDefault="008E1557" w:rsidP="00FD7AE7">
            <w:pPr>
              <w:jc w:val="center"/>
              <w:rPr>
                <w:color w:val="000000"/>
                <w:sz w:val="18"/>
                <w:szCs w:val="18"/>
              </w:rPr>
            </w:pPr>
            <w:r>
              <w:rPr>
                <w:color w:val="000000"/>
                <w:sz w:val="18"/>
                <w:szCs w:val="18"/>
              </w:rPr>
              <w:t>1</w:t>
            </w:r>
          </w:p>
        </w:tc>
        <w:tc>
          <w:tcPr>
            <w:tcW w:w="966" w:type="dxa"/>
            <w:vAlign w:val="center"/>
          </w:tcPr>
          <w:p w14:paraId="7446E508" w14:textId="77777777" w:rsidR="008D22F5" w:rsidRPr="00937BB5" w:rsidRDefault="008D22F5" w:rsidP="00FD7AE7">
            <w:pPr>
              <w:jc w:val="center"/>
              <w:rPr>
                <w:color w:val="000000"/>
                <w:sz w:val="18"/>
                <w:szCs w:val="18"/>
              </w:rPr>
            </w:pPr>
            <w:r w:rsidRPr="00937BB5">
              <w:rPr>
                <w:color w:val="000000"/>
                <w:sz w:val="18"/>
                <w:szCs w:val="18"/>
              </w:rPr>
              <w:t>1</w:t>
            </w:r>
          </w:p>
        </w:tc>
        <w:tc>
          <w:tcPr>
            <w:tcW w:w="1431" w:type="dxa"/>
            <w:vAlign w:val="center"/>
          </w:tcPr>
          <w:p w14:paraId="5ECD5DF6" w14:textId="77777777" w:rsidR="008D22F5" w:rsidRPr="00937BB5" w:rsidRDefault="008D22F5" w:rsidP="00FD7AE7">
            <w:pPr>
              <w:jc w:val="center"/>
              <w:rPr>
                <w:color w:val="000000"/>
                <w:sz w:val="18"/>
                <w:szCs w:val="18"/>
              </w:rPr>
            </w:pPr>
            <w:r w:rsidRPr="00937BB5">
              <w:rPr>
                <w:color w:val="000000"/>
                <w:sz w:val="18"/>
                <w:szCs w:val="18"/>
              </w:rPr>
              <w:t>5</w:t>
            </w:r>
          </w:p>
        </w:tc>
        <w:tc>
          <w:tcPr>
            <w:tcW w:w="2136" w:type="dxa"/>
            <w:vAlign w:val="center"/>
          </w:tcPr>
          <w:p w14:paraId="079AA287" w14:textId="77777777" w:rsidR="008D22F5" w:rsidRPr="000849B8" w:rsidRDefault="008D22F5" w:rsidP="00FD7AE7">
            <w:pPr>
              <w:jc w:val="both"/>
              <w:rPr>
                <w:b/>
                <w:bCs/>
                <w:color w:val="000000"/>
                <w:sz w:val="18"/>
                <w:szCs w:val="18"/>
              </w:rPr>
            </w:pPr>
            <w:r w:rsidRPr="000849B8">
              <w:rPr>
                <w:b/>
                <w:bCs/>
                <w:color w:val="000000"/>
                <w:sz w:val="18"/>
                <w:szCs w:val="18"/>
              </w:rPr>
              <w:t>Se entiende que el despliegue solicitado deberá mostrarse en una pantalla LCD/TFT de al menos 10” para la correcta visualización de todos los parámetros. Ofreciendo medios de control táctil, teclas de membrana y/o perilla selectora para programación de parámetros. ¿Es correcto?</w:t>
            </w:r>
          </w:p>
        </w:tc>
        <w:tc>
          <w:tcPr>
            <w:tcW w:w="2487" w:type="dxa"/>
          </w:tcPr>
          <w:p w14:paraId="5259C7B2" w14:textId="343A58C7" w:rsidR="008D22F5" w:rsidRPr="00937BB5" w:rsidRDefault="00644041" w:rsidP="00FD7AE7">
            <w:pPr>
              <w:jc w:val="both"/>
              <w:rPr>
                <w:color w:val="000000"/>
                <w:sz w:val="18"/>
                <w:szCs w:val="18"/>
              </w:rPr>
            </w:pP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Pr>
                <w:rFonts w:ascii="Tahoma" w:eastAsiaTheme="minorEastAsia" w:hAnsi="Tahoma" w:cs="Tahoma"/>
                <w:sz w:val="20"/>
              </w:rPr>
              <w:t>.</w:t>
            </w:r>
          </w:p>
        </w:tc>
      </w:tr>
      <w:tr w:rsidR="008D22F5" w:rsidRPr="00937BB5" w14:paraId="597D1CE4" w14:textId="77777777" w:rsidTr="00FD7AE7">
        <w:trPr>
          <w:cantSplit/>
        </w:trPr>
        <w:tc>
          <w:tcPr>
            <w:tcW w:w="1476" w:type="dxa"/>
          </w:tcPr>
          <w:p w14:paraId="3E91A181" w14:textId="77777777" w:rsidR="008D22F5" w:rsidRPr="00937BB5" w:rsidRDefault="008D22F5" w:rsidP="00FD7AE7">
            <w:pPr>
              <w:jc w:val="both"/>
              <w:rPr>
                <w:sz w:val="18"/>
                <w:szCs w:val="18"/>
              </w:rPr>
            </w:pPr>
          </w:p>
          <w:p w14:paraId="73ED9BF7" w14:textId="77777777" w:rsidR="008D22F5" w:rsidRPr="00937BB5" w:rsidRDefault="008D22F5" w:rsidP="00FD7AE7">
            <w:pPr>
              <w:jc w:val="both"/>
              <w:rPr>
                <w:sz w:val="18"/>
                <w:szCs w:val="18"/>
              </w:rPr>
            </w:pPr>
            <w:r w:rsidRPr="00937BB5">
              <w:rPr>
                <w:sz w:val="18"/>
                <w:szCs w:val="18"/>
              </w:rPr>
              <w:t>MINARIC, S.A. DE C.V.</w:t>
            </w:r>
          </w:p>
          <w:p w14:paraId="7D854538" w14:textId="77777777" w:rsidR="008D22F5" w:rsidRPr="00937BB5" w:rsidRDefault="008D22F5" w:rsidP="00FD7AE7">
            <w:pPr>
              <w:jc w:val="both"/>
              <w:rPr>
                <w:color w:val="000000"/>
                <w:sz w:val="18"/>
                <w:szCs w:val="18"/>
              </w:rPr>
            </w:pPr>
          </w:p>
        </w:tc>
        <w:tc>
          <w:tcPr>
            <w:tcW w:w="596" w:type="dxa"/>
            <w:vAlign w:val="center"/>
          </w:tcPr>
          <w:p w14:paraId="7CBD6429" w14:textId="77777777" w:rsidR="008D22F5" w:rsidRPr="00937BB5" w:rsidRDefault="008D22F5" w:rsidP="00FD7AE7">
            <w:pPr>
              <w:jc w:val="center"/>
              <w:rPr>
                <w:color w:val="000000"/>
                <w:sz w:val="18"/>
                <w:szCs w:val="18"/>
              </w:rPr>
            </w:pPr>
            <w:r w:rsidRPr="00937BB5">
              <w:rPr>
                <w:color w:val="000000"/>
                <w:sz w:val="18"/>
                <w:szCs w:val="18"/>
              </w:rPr>
              <w:t>2</w:t>
            </w:r>
          </w:p>
        </w:tc>
        <w:tc>
          <w:tcPr>
            <w:tcW w:w="966" w:type="dxa"/>
            <w:vAlign w:val="center"/>
          </w:tcPr>
          <w:p w14:paraId="08B86B9D" w14:textId="77777777" w:rsidR="008D22F5" w:rsidRPr="00937BB5" w:rsidRDefault="008D22F5" w:rsidP="00FD7AE7">
            <w:pPr>
              <w:jc w:val="center"/>
              <w:rPr>
                <w:color w:val="000000"/>
                <w:sz w:val="18"/>
                <w:szCs w:val="18"/>
              </w:rPr>
            </w:pPr>
            <w:r w:rsidRPr="00937BB5">
              <w:rPr>
                <w:color w:val="000000"/>
                <w:sz w:val="18"/>
                <w:szCs w:val="18"/>
              </w:rPr>
              <w:t>1</w:t>
            </w:r>
          </w:p>
        </w:tc>
        <w:tc>
          <w:tcPr>
            <w:tcW w:w="1431" w:type="dxa"/>
            <w:vAlign w:val="center"/>
          </w:tcPr>
          <w:p w14:paraId="26051D1C" w14:textId="77777777" w:rsidR="008D22F5" w:rsidRPr="00937BB5" w:rsidRDefault="008D22F5" w:rsidP="00FD7AE7">
            <w:pPr>
              <w:jc w:val="center"/>
              <w:rPr>
                <w:color w:val="000000"/>
                <w:sz w:val="18"/>
                <w:szCs w:val="18"/>
              </w:rPr>
            </w:pPr>
            <w:r w:rsidRPr="00937BB5">
              <w:rPr>
                <w:color w:val="000000"/>
                <w:sz w:val="18"/>
                <w:szCs w:val="18"/>
              </w:rPr>
              <w:t>5.3</w:t>
            </w:r>
          </w:p>
        </w:tc>
        <w:tc>
          <w:tcPr>
            <w:tcW w:w="2136" w:type="dxa"/>
            <w:vAlign w:val="center"/>
          </w:tcPr>
          <w:p w14:paraId="2D3A820E" w14:textId="77777777" w:rsidR="008D22F5" w:rsidRPr="000849B8" w:rsidRDefault="008D22F5" w:rsidP="00FD7AE7">
            <w:pPr>
              <w:jc w:val="both"/>
              <w:rPr>
                <w:b/>
                <w:bCs/>
                <w:color w:val="000000"/>
                <w:sz w:val="18"/>
                <w:szCs w:val="18"/>
              </w:rPr>
            </w:pPr>
            <w:r w:rsidRPr="000849B8">
              <w:rPr>
                <w:b/>
                <w:bCs/>
                <w:color w:val="000000"/>
                <w:sz w:val="18"/>
                <w:szCs w:val="18"/>
              </w:rPr>
              <w:t>Se entiende que la potencia del calefactor deberá desplegarse en pantalla de forma numérica y gráfica en barras de segmentos con incrementos de al menos 10%. ¿es correcto?</w:t>
            </w:r>
          </w:p>
        </w:tc>
        <w:tc>
          <w:tcPr>
            <w:tcW w:w="2487" w:type="dxa"/>
          </w:tcPr>
          <w:p w14:paraId="389C267B" w14:textId="231D6268" w:rsidR="008D22F5" w:rsidRPr="00937BB5" w:rsidRDefault="00644041" w:rsidP="00FD7AE7">
            <w:pPr>
              <w:jc w:val="both"/>
              <w:rPr>
                <w:color w:val="000000"/>
                <w:sz w:val="18"/>
                <w:szCs w:val="18"/>
              </w:rPr>
            </w:pP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Pr>
                <w:rFonts w:ascii="Tahoma" w:eastAsiaTheme="minorEastAsia" w:hAnsi="Tahoma" w:cs="Tahoma"/>
                <w:sz w:val="20"/>
              </w:rPr>
              <w:t>.</w:t>
            </w:r>
          </w:p>
        </w:tc>
      </w:tr>
      <w:tr w:rsidR="008D22F5" w:rsidRPr="00937BB5" w14:paraId="767B7576" w14:textId="77777777" w:rsidTr="00FD7AE7">
        <w:trPr>
          <w:cantSplit/>
        </w:trPr>
        <w:tc>
          <w:tcPr>
            <w:tcW w:w="1476" w:type="dxa"/>
          </w:tcPr>
          <w:p w14:paraId="2FCA395C" w14:textId="77777777" w:rsidR="008D22F5" w:rsidRPr="00937BB5" w:rsidRDefault="008D22F5" w:rsidP="00FD7AE7">
            <w:pPr>
              <w:jc w:val="both"/>
              <w:rPr>
                <w:sz w:val="18"/>
                <w:szCs w:val="18"/>
              </w:rPr>
            </w:pPr>
          </w:p>
          <w:p w14:paraId="7C0752CA" w14:textId="77777777" w:rsidR="008D22F5" w:rsidRPr="00937BB5" w:rsidRDefault="008D22F5" w:rsidP="00FD7AE7">
            <w:pPr>
              <w:jc w:val="both"/>
              <w:rPr>
                <w:sz w:val="18"/>
                <w:szCs w:val="18"/>
              </w:rPr>
            </w:pPr>
            <w:r w:rsidRPr="00937BB5">
              <w:rPr>
                <w:sz w:val="18"/>
                <w:szCs w:val="18"/>
              </w:rPr>
              <w:t>MINARIC, S.A. DE C.V.</w:t>
            </w:r>
          </w:p>
          <w:p w14:paraId="3FFFFD74" w14:textId="77777777" w:rsidR="008D22F5" w:rsidRPr="00937BB5" w:rsidRDefault="008D22F5" w:rsidP="00FD7AE7">
            <w:pPr>
              <w:jc w:val="both"/>
              <w:rPr>
                <w:color w:val="000000"/>
                <w:sz w:val="18"/>
                <w:szCs w:val="18"/>
              </w:rPr>
            </w:pPr>
          </w:p>
        </w:tc>
        <w:tc>
          <w:tcPr>
            <w:tcW w:w="596" w:type="dxa"/>
            <w:vAlign w:val="center"/>
          </w:tcPr>
          <w:p w14:paraId="5AAB1E89" w14:textId="77777777" w:rsidR="008D22F5" w:rsidRPr="00937BB5" w:rsidRDefault="008D22F5" w:rsidP="00FD7AE7">
            <w:pPr>
              <w:jc w:val="center"/>
              <w:rPr>
                <w:color w:val="000000"/>
                <w:sz w:val="18"/>
                <w:szCs w:val="18"/>
              </w:rPr>
            </w:pPr>
            <w:r w:rsidRPr="00937BB5">
              <w:rPr>
                <w:color w:val="000000"/>
                <w:sz w:val="18"/>
                <w:szCs w:val="18"/>
              </w:rPr>
              <w:t>3</w:t>
            </w:r>
          </w:p>
        </w:tc>
        <w:tc>
          <w:tcPr>
            <w:tcW w:w="966" w:type="dxa"/>
            <w:vAlign w:val="center"/>
          </w:tcPr>
          <w:p w14:paraId="71BF4DFA" w14:textId="77777777" w:rsidR="008D22F5" w:rsidRPr="00937BB5" w:rsidRDefault="008D22F5" w:rsidP="00FD7AE7">
            <w:pPr>
              <w:jc w:val="center"/>
              <w:rPr>
                <w:color w:val="000000"/>
                <w:sz w:val="18"/>
                <w:szCs w:val="18"/>
              </w:rPr>
            </w:pPr>
            <w:r w:rsidRPr="00937BB5">
              <w:rPr>
                <w:color w:val="000000"/>
                <w:sz w:val="18"/>
                <w:szCs w:val="18"/>
              </w:rPr>
              <w:t>1</w:t>
            </w:r>
          </w:p>
        </w:tc>
        <w:tc>
          <w:tcPr>
            <w:tcW w:w="1431" w:type="dxa"/>
            <w:vAlign w:val="center"/>
          </w:tcPr>
          <w:p w14:paraId="531F525A" w14:textId="77777777" w:rsidR="008D22F5" w:rsidRPr="00937BB5" w:rsidRDefault="008D22F5" w:rsidP="00FD7AE7">
            <w:pPr>
              <w:jc w:val="center"/>
              <w:rPr>
                <w:color w:val="000000"/>
                <w:sz w:val="18"/>
                <w:szCs w:val="18"/>
              </w:rPr>
            </w:pPr>
            <w:r w:rsidRPr="00937BB5">
              <w:rPr>
                <w:color w:val="000000"/>
                <w:sz w:val="18"/>
                <w:szCs w:val="18"/>
              </w:rPr>
              <w:t>6</w:t>
            </w:r>
          </w:p>
        </w:tc>
        <w:tc>
          <w:tcPr>
            <w:tcW w:w="2136" w:type="dxa"/>
            <w:vAlign w:val="center"/>
          </w:tcPr>
          <w:p w14:paraId="73A71B23" w14:textId="77777777" w:rsidR="008D22F5" w:rsidRPr="000849B8" w:rsidRDefault="008D22F5" w:rsidP="00FD7AE7">
            <w:pPr>
              <w:jc w:val="both"/>
              <w:rPr>
                <w:b/>
                <w:bCs/>
                <w:color w:val="000000"/>
                <w:sz w:val="18"/>
                <w:szCs w:val="18"/>
              </w:rPr>
            </w:pPr>
            <w:r w:rsidRPr="000849B8">
              <w:rPr>
                <w:b/>
                <w:bCs/>
                <w:color w:val="000000"/>
                <w:sz w:val="18"/>
                <w:szCs w:val="18"/>
              </w:rPr>
              <w:t xml:space="preserve">Se solicita a la convocante nos permita ofertar rango de control de temperatura </w:t>
            </w:r>
            <w:proofErr w:type="spellStart"/>
            <w:r w:rsidRPr="000849B8">
              <w:rPr>
                <w:b/>
                <w:bCs/>
                <w:color w:val="000000"/>
                <w:sz w:val="18"/>
                <w:szCs w:val="18"/>
              </w:rPr>
              <w:t>servocontrolado</w:t>
            </w:r>
            <w:proofErr w:type="spellEnd"/>
            <w:r w:rsidRPr="000849B8">
              <w:rPr>
                <w:b/>
                <w:bCs/>
                <w:color w:val="000000"/>
                <w:sz w:val="18"/>
                <w:szCs w:val="18"/>
              </w:rPr>
              <w:t xml:space="preserve"> de 34 a 38 °C, lo cual brinda un rango típico de control de temperatura y varía 1 °C según lo solicitado. ¿Se acepta?</w:t>
            </w:r>
          </w:p>
        </w:tc>
        <w:tc>
          <w:tcPr>
            <w:tcW w:w="2487" w:type="dxa"/>
          </w:tcPr>
          <w:p w14:paraId="6CC902C0" w14:textId="7668410B" w:rsidR="002A26CC" w:rsidRPr="00937BB5" w:rsidRDefault="00644041" w:rsidP="00997AA5">
            <w:pPr>
              <w:jc w:val="both"/>
              <w:rPr>
                <w:color w:val="000000"/>
                <w:sz w:val="18"/>
                <w:szCs w:val="18"/>
              </w:rPr>
            </w:pPr>
            <w:r w:rsidRPr="00232D55">
              <w:rPr>
                <w:rFonts w:ascii="Tahoma" w:eastAsia="Times New Roman" w:hAnsi="Tahoma" w:cs="Tahoma"/>
                <w:sz w:val="20"/>
                <w:szCs w:val="20"/>
                <w:lang w:bidi="es-ES"/>
              </w:rPr>
              <w:t>No se acepta su propuesta,</w:t>
            </w:r>
            <w:r w:rsidR="00880055">
              <w:rPr>
                <w:rFonts w:ascii="Tahoma" w:eastAsia="Times New Roman" w:hAnsi="Tahoma" w:cs="Tahoma"/>
                <w:sz w:val="20"/>
                <w:szCs w:val="20"/>
                <w:lang w:bidi="es-ES"/>
              </w:rPr>
              <w:t xml:space="preserve"> </w:t>
            </w:r>
            <w:r w:rsidRPr="00232D55">
              <w:rPr>
                <w:rFonts w:ascii="Tahoma" w:eastAsia="Times New Roman" w:hAnsi="Tahoma" w:cs="Tahoma"/>
                <w:sz w:val="20"/>
                <w:szCs w:val="20"/>
                <w:lang w:bidi="es-ES"/>
              </w:rPr>
              <w:t>para este punto los licitantes deberán ofertar</w:t>
            </w:r>
            <w:r w:rsidR="00997AA5">
              <w:rPr>
                <w:rFonts w:ascii="Tahoma" w:eastAsia="Times New Roman" w:hAnsi="Tahoma" w:cs="Tahoma"/>
                <w:sz w:val="20"/>
                <w:szCs w:val="20"/>
                <w:lang w:bidi="es-ES"/>
              </w:rPr>
              <w:t xml:space="preserve"> características de los equipos</w:t>
            </w:r>
            <w:r w:rsidRPr="00232D55">
              <w:rPr>
                <w:rFonts w:ascii="Tahoma" w:eastAsia="Times New Roman" w:hAnsi="Tahoma" w:cs="Tahoma"/>
                <w:sz w:val="20"/>
                <w:szCs w:val="20"/>
                <w:lang w:bidi="es-ES"/>
              </w:rPr>
              <w:t xml:space="preserve"> de acuerdo con lo solicitado </w:t>
            </w:r>
            <w:r w:rsidR="00997AA5">
              <w:rPr>
                <w:rFonts w:ascii="Tahoma" w:eastAsia="Times New Roman" w:hAnsi="Tahoma" w:cs="Tahoma"/>
                <w:sz w:val="20"/>
                <w:szCs w:val="20"/>
                <w:lang w:bidi="es-ES"/>
              </w:rPr>
              <w:t xml:space="preserve">por el área requirente </w:t>
            </w:r>
            <w:r w:rsidRPr="00232D55">
              <w:rPr>
                <w:rFonts w:ascii="Tahoma" w:eastAsia="Times New Roman" w:hAnsi="Tahoma" w:cs="Tahoma"/>
                <w:sz w:val="20"/>
                <w:szCs w:val="20"/>
                <w:lang w:bidi="es-ES"/>
              </w:rPr>
              <w:t xml:space="preserve">en </w:t>
            </w:r>
            <w:r w:rsidR="002A26CC">
              <w:rPr>
                <w:rFonts w:ascii="Tahoma" w:eastAsia="Times New Roman" w:hAnsi="Tahoma" w:cs="Tahoma"/>
                <w:sz w:val="20"/>
                <w:szCs w:val="20"/>
                <w:lang w:bidi="es-ES"/>
              </w:rPr>
              <w:t xml:space="preserve">el </w:t>
            </w:r>
            <w:r w:rsidR="00997AA5">
              <w:rPr>
                <w:rFonts w:ascii="Tahoma" w:eastAsia="Times New Roman" w:hAnsi="Tahoma" w:cs="Tahoma"/>
                <w:sz w:val="20"/>
                <w:szCs w:val="20"/>
                <w:lang w:bidi="es-ES"/>
              </w:rPr>
              <w:t>renglón</w:t>
            </w:r>
            <w:r w:rsidR="002A26CC">
              <w:rPr>
                <w:rFonts w:ascii="Tahoma" w:eastAsia="Times New Roman" w:hAnsi="Tahoma" w:cs="Tahoma"/>
                <w:sz w:val="20"/>
                <w:szCs w:val="20"/>
                <w:lang w:bidi="es-ES"/>
              </w:rPr>
              <w:t xml:space="preserve"> 1, numeral 6</w:t>
            </w:r>
            <w:r w:rsidR="00997AA5">
              <w:rPr>
                <w:rFonts w:ascii="Tahoma" w:eastAsia="Times New Roman" w:hAnsi="Tahoma" w:cs="Tahoma"/>
                <w:sz w:val="20"/>
                <w:szCs w:val="20"/>
                <w:lang w:bidi="es-ES"/>
              </w:rPr>
              <w:t xml:space="preserve"> del anexo 1 carta de requerimientos técnicos de la presente convocatoria.</w:t>
            </w:r>
          </w:p>
        </w:tc>
      </w:tr>
      <w:tr w:rsidR="008D22F5" w:rsidRPr="00937BB5" w14:paraId="3194721E" w14:textId="77777777" w:rsidTr="00FD7AE7">
        <w:trPr>
          <w:cantSplit/>
        </w:trPr>
        <w:tc>
          <w:tcPr>
            <w:tcW w:w="1476" w:type="dxa"/>
          </w:tcPr>
          <w:p w14:paraId="7956177D" w14:textId="77777777" w:rsidR="008D22F5" w:rsidRPr="00937BB5" w:rsidRDefault="008D22F5" w:rsidP="00FD7AE7">
            <w:pPr>
              <w:jc w:val="both"/>
              <w:rPr>
                <w:sz w:val="18"/>
                <w:szCs w:val="18"/>
              </w:rPr>
            </w:pPr>
          </w:p>
          <w:p w14:paraId="76D01EB4" w14:textId="77777777" w:rsidR="008D22F5" w:rsidRPr="00937BB5" w:rsidRDefault="008D22F5" w:rsidP="00FD7AE7">
            <w:pPr>
              <w:jc w:val="both"/>
              <w:rPr>
                <w:sz w:val="18"/>
                <w:szCs w:val="18"/>
              </w:rPr>
            </w:pPr>
            <w:r w:rsidRPr="00937BB5">
              <w:rPr>
                <w:sz w:val="18"/>
                <w:szCs w:val="18"/>
              </w:rPr>
              <w:t>MINARIC, S.A. DE C.V.</w:t>
            </w:r>
          </w:p>
          <w:p w14:paraId="2936C8D1" w14:textId="77777777" w:rsidR="008D22F5" w:rsidRPr="00937BB5" w:rsidRDefault="008D22F5" w:rsidP="00FD7AE7">
            <w:pPr>
              <w:jc w:val="both"/>
              <w:rPr>
                <w:color w:val="000000"/>
                <w:sz w:val="18"/>
                <w:szCs w:val="18"/>
              </w:rPr>
            </w:pPr>
          </w:p>
        </w:tc>
        <w:tc>
          <w:tcPr>
            <w:tcW w:w="596" w:type="dxa"/>
            <w:vAlign w:val="center"/>
          </w:tcPr>
          <w:p w14:paraId="35C2C348" w14:textId="77777777" w:rsidR="008D22F5" w:rsidRPr="00937BB5" w:rsidRDefault="008D22F5" w:rsidP="00FD7AE7">
            <w:pPr>
              <w:jc w:val="center"/>
              <w:rPr>
                <w:color w:val="000000"/>
                <w:sz w:val="18"/>
                <w:szCs w:val="18"/>
              </w:rPr>
            </w:pPr>
            <w:r w:rsidRPr="00937BB5">
              <w:rPr>
                <w:color w:val="000000"/>
                <w:sz w:val="18"/>
                <w:szCs w:val="18"/>
              </w:rPr>
              <w:t>4</w:t>
            </w:r>
          </w:p>
        </w:tc>
        <w:tc>
          <w:tcPr>
            <w:tcW w:w="966" w:type="dxa"/>
            <w:vAlign w:val="center"/>
          </w:tcPr>
          <w:p w14:paraId="0BCA7455" w14:textId="77777777" w:rsidR="008D22F5" w:rsidRPr="00937BB5" w:rsidRDefault="008D22F5" w:rsidP="00FD7AE7">
            <w:pPr>
              <w:jc w:val="center"/>
              <w:rPr>
                <w:color w:val="000000"/>
                <w:sz w:val="18"/>
                <w:szCs w:val="18"/>
              </w:rPr>
            </w:pPr>
            <w:r w:rsidRPr="00937BB5">
              <w:rPr>
                <w:color w:val="000000"/>
                <w:sz w:val="18"/>
                <w:szCs w:val="18"/>
              </w:rPr>
              <w:t>1</w:t>
            </w:r>
          </w:p>
        </w:tc>
        <w:tc>
          <w:tcPr>
            <w:tcW w:w="1431" w:type="dxa"/>
            <w:vAlign w:val="center"/>
          </w:tcPr>
          <w:p w14:paraId="70DD85D1" w14:textId="77777777" w:rsidR="008D22F5" w:rsidRPr="00937BB5" w:rsidRDefault="008D22F5" w:rsidP="00FD7AE7">
            <w:pPr>
              <w:jc w:val="center"/>
              <w:rPr>
                <w:color w:val="000000"/>
                <w:sz w:val="18"/>
                <w:szCs w:val="18"/>
              </w:rPr>
            </w:pPr>
            <w:r w:rsidRPr="00937BB5">
              <w:rPr>
                <w:color w:val="000000"/>
                <w:sz w:val="18"/>
                <w:szCs w:val="18"/>
              </w:rPr>
              <w:t>A1</w:t>
            </w:r>
          </w:p>
        </w:tc>
        <w:tc>
          <w:tcPr>
            <w:tcW w:w="2136" w:type="dxa"/>
            <w:vAlign w:val="center"/>
          </w:tcPr>
          <w:p w14:paraId="7D6391D1" w14:textId="77777777" w:rsidR="008D22F5" w:rsidRPr="007416BE" w:rsidRDefault="008D22F5" w:rsidP="00FD7AE7">
            <w:pPr>
              <w:jc w:val="both"/>
              <w:rPr>
                <w:b/>
                <w:bCs/>
                <w:color w:val="000000"/>
                <w:sz w:val="18"/>
                <w:szCs w:val="18"/>
              </w:rPr>
            </w:pPr>
            <w:r w:rsidRPr="007416BE">
              <w:rPr>
                <w:b/>
                <w:bCs/>
                <w:color w:val="000000"/>
                <w:sz w:val="18"/>
                <w:szCs w:val="18"/>
              </w:rPr>
              <w:t>Se solicita a la convocante poder ofertar lampara de fototerapia de tecnología LED en el rango de onda de 400 a 500 nm, lo cual es superior a lo solicitado. ¿Se acepta?</w:t>
            </w:r>
          </w:p>
        </w:tc>
        <w:tc>
          <w:tcPr>
            <w:tcW w:w="2487" w:type="dxa"/>
          </w:tcPr>
          <w:p w14:paraId="6FDDF888" w14:textId="1EF72C39" w:rsidR="008D22F5" w:rsidRPr="00937BB5" w:rsidRDefault="00F043CD" w:rsidP="00FD7AE7">
            <w:pPr>
              <w:jc w:val="both"/>
              <w:rPr>
                <w:color w:val="000000"/>
                <w:sz w:val="18"/>
                <w:szCs w:val="18"/>
              </w:rPr>
            </w:pPr>
            <w:r>
              <w:rPr>
                <w:rFonts w:ascii="Tahoma" w:eastAsiaTheme="minorEastAsia" w:hAnsi="Tahoma" w:cs="Tahoma"/>
                <w:sz w:val="20"/>
              </w:rPr>
              <w:t xml:space="preserve">No se acepta, </w:t>
            </w: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Pr>
                <w:rFonts w:ascii="Tahoma" w:eastAsiaTheme="minorEastAsia" w:hAnsi="Tahoma" w:cs="Tahoma"/>
                <w:sz w:val="20"/>
              </w:rPr>
              <w:t>.</w:t>
            </w:r>
          </w:p>
        </w:tc>
      </w:tr>
      <w:tr w:rsidR="00880055" w:rsidRPr="00937BB5" w14:paraId="4D075C1B" w14:textId="77777777" w:rsidTr="00FD7AE7">
        <w:trPr>
          <w:cantSplit/>
          <w:trHeight w:val="1496"/>
        </w:trPr>
        <w:tc>
          <w:tcPr>
            <w:tcW w:w="1476" w:type="dxa"/>
          </w:tcPr>
          <w:p w14:paraId="26EAB45A" w14:textId="77777777" w:rsidR="00880055" w:rsidRPr="00937BB5" w:rsidRDefault="00880055" w:rsidP="00880055">
            <w:pPr>
              <w:jc w:val="both"/>
              <w:rPr>
                <w:sz w:val="18"/>
                <w:szCs w:val="18"/>
              </w:rPr>
            </w:pPr>
          </w:p>
          <w:p w14:paraId="1515B72A" w14:textId="77777777" w:rsidR="00880055" w:rsidRPr="00937BB5" w:rsidRDefault="00880055" w:rsidP="00880055">
            <w:pPr>
              <w:jc w:val="both"/>
              <w:rPr>
                <w:sz w:val="18"/>
                <w:szCs w:val="18"/>
              </w:rPr>
            </w:pPr>
            <w:r w:rsidRPr="00937BB5">
              <w:rPr>
                <w:sz w:val="18"/>
                <w:szCs w:val="18"/>
              </w:rPr>
              <w:t>MINARIC, S.A. DE C.V.</w:t>
            </w:r>
          </w:p>
          <w:p w14:paraId="7D209142" w14:textId="77777777" w:rsidR="00880055" w:rsidRPr="00937BB5" w:rsidRDefault="00880055" w:rsidP="00880055">
            <w:pPr>
              <w:jc w:val="both"/>
              <w:rPr>
                <w:color w:val="000000"/>
                <w:sz w:val="18"/>
                <w:szCs w:val="18"/>
              </w:rPr>
            </w:pPr>
          </w:p>
        </w:tc>
        <w:tc>
          <w:tcPr>
            <w:tcW w:w="596" w:type="dxa"/>
            <w:vAlign w:val="center"/>
          </w:tcPr>
          <w:p w14:paraId="65718A5C" w14:textId="77777777" w:rsidR="00880055" w:rsidRPr="00937BB5" w:rsidRDefault="00880055" w:rsidP="00880055">
            <w:pPr>
              <w:jc w:val="center"/>
              <w:rPr>
                <w:color w:val="000000"/>
                <w:sz w:val="18"/>
                <w:szCs w:val="18"/>
              </w:rPr>
            </w:pPr>
            <w:r w:rsidRPr="00937BB5">
              <w:rPr>
                <w:color w:val="000000"/>
                <w:sz w:val="18"/>
                <w:szCs w:val="18"/>
              </w:rPr>
              <w:t>5</w:t>
            </w:r>
          </w:p>
        </w:tc>
        <w:tc>
          <w:tcPr>
            <w:tcW w:w="966" w:type="dxa"/>
            <w:vAlign w:val="center"/>
          </w:tcPr>
          <w:p w14:paraId="4FD5CF27" w14:textId="77777777" w:rsidR="00880055" w:rsidRPr="00937BB5" w:rsidRDefault="00880055" w:rsidP="00880055">
            <w:pPr>
              <w:jc w:val="center"/>
              <w:rPr>
                <w:color w:val="000000"/>
                <w:sz w:val="18"/>
                <w:szCs w:val="18"/>
              </w:rPr>
            </w:pPr>
            <w:r w:rsidRPr="00937BB5">
              <w:rPr>
                <w:color w:val="000000"/>
                <w:sz w:val="18"/>
                <w:szCs w:val="18"/>
              </w:rPr>
              <w:t>1</w:t>
            </w:r>
          </w:p>
        </w:tc>
        <w:tc>
          <w:tcPr>
            <w:tcW w:w="1431" w:type="dxa"/>
            <w:vAlign w:val="center"/>
          </w:tcPr>
          <w:p w14:paraId="5878DBF1" w14:textId="77777777" w:rsidR="00880055" w:rsidRPr="00937BB5" w:rsidRDefault="00880055" w:rsidP="00880055">
            <w:pPr>
              <w:jc w:val="center"/>
              <w:rPr>
                <w:color w:val="000000"/>
                <w:sz w:val="18"/>
                <w:szCs w:val="18"/>
              </w:rPr>
            </w:pPr>
            <w:r w:rsidRPr="00937BB5">
              <w:rPr>
                <w:color w:val="000000"/>
                <w:sz w:val="18"/>
                <w:szCs w:val="18"/>
              </w:rPr>
              <w:t>A2</w:t>
            </w:r>
          </w:p>
        </w:tc>
        <w:tc>
          <w:tcPr>
            <w:tcW w:w="2136" w:type="dxa"/>
            <w:vAlign w:val="center"/>
          </w:tcPr>
          <w:p w14:paraId="2F9A7F0C" w14:textId="77777777" w:rsidR="00880055" w:rsidRPr="007416BE" w:rsidRDefault="00880055" w:rsidP="00880055">
            <w:pPr>
              <w:jc w:val="both"/>
              <w:rPr>
                <w:b/>
                <w:bCs/>
                <w:color w:val="000000"/>
                <w:sz w:val="18"/>
                <w:szCs w:val="18"/>
              </w:rPr>
            </w:pPr>
            <w:r w:rsidRPr="007416BE">
              <w:rPr>
                <w:b/>
                <w:bCs/>
                <w:color w:val="000000"/>
                <w:sz w:val="18"/>
                <w:szCs w:val="18"/>
              </w:rPr>
              <w:t>Se solicita a la convocante poder ofertar 4 sensores de temperatura de piel reusables, lo cual es superior a lo solicitado en el sentido que el tiempo de vida útil de un sensor reusable es de 1 año, mientras que el desechable es de 1 uso por paciente. ¿Se acepta?</w:t>
            </w:r>
          </w:p>
        </w:tc>
        <w:tc>
          <w:tcPr>
            <w:tcW w:w="2487" w:type="dxa"/>
          </w:tcPr>
          <w:p w14:paraId="5508C8AC" w14:textId="4084A5C1" w:rsidR="00880055" w:rsidRPr="00937BB5" w:rsidRDefault="00880055" w:rsidP="00880055">
            <w:pPr>
              <w:jc w:val="both"/>
              <w:rPr>
                <w:color w:val="000000"/>
                <w:sz w:val="18"/>
                <w:szCs w:val="18"/>
              </w:rPr>
            </w:pPr>
            <w:r w:rsidRPr="00232D55">
              <w:rPr>
                <w:rFonts w:ascii="Tahoma" w:eastAsia="Times New Roman" w:hAnsi="Tahoma" w:cs="Tahoma"/>
                <w:sz w:val="20"/>
                <w:szCs w:val="20"/>
                <w:lang w:bidi="es-ES"/>
              </w:rPr>
              <w:t>No se acepta su propuesta,</w:t>
            </w:r>
            <w:r>
              <w:rPr>
                <w:rFonts w:ascii="Tahoma" w:eastAsia="Times New Roman" w:hAnsi="Tahoma" w:cs="Tahoma"/>
                <w:sz w:val="20"/>
                <w:szCs w:val="20"/>
                <w:lang w:bidi="es-ES"/>
              </w:rPr>
              <w:t xml:space="preserve"> </w:t>
            </w:r>
            <w:r w:rsidRPr="00232D55">
              <w:rPr>
                <w:rFonts w:ascii="Tahoma" w:eastAsia="Times New Roman" w:hAnsi="Tahoma" w:cs="Tahoma"/>
                <w:sz w:val="20"/>
                <w:szCs w:val="20"/>
                <w:lang w:bidi="es-ES"/>
              </w:rPr>
              <w:t>para este punto los licitantes deberán ofertar</w:t>
            </w:r>
            <w:r>
              <w:rPr>
                <w:rFonts w:ascii="Tahoma" w:eastAsia="Times New Roman" w:hAnsi="Tahoma" w:cs="Tahoma"/>
                <w:sz w:val="20"/>
                <w:szCs w:val="20"/>
                <w:lang w:bidi="es-ES"/>
              </w:rPr>
              <w:t xml:space="preserve"> características de los equipos</w:t>
            </w:r>
            <w:r w:rsidRPr="00232D55">
              <w:rPr>
                <w:rFonts w:ascii="Tahoma" w:eastAsia="Times New Roman" w:hAnsi="Tahoma" w:cs="Tahoma"/>
                <w:sz w:val="20"/>
                <w:szCs w:val="20"/>
                <w:lang w:bidi="es-ES"/>
              </w:rPr>
              <w:t xml:space="preserve"> de acuerdo con lo solicitado </w:t>
            </w:r>
            <w:r>
              <w:rPr>
                <w:rFonts w:ascii="Tahoma" w:eastAsia="Times New Roman" w:hAnsi="Tahoma" w:cs="Tahoma"/>
                <w:sz w:val="20"/>
                <w:szCs w:val="20"/>
                <w:lang w:bidi="es-ES"/>
              </w:rPr>
              <w:t xml:space="preserve">por el área requirente </w:t>
            </w:r>
            <w:r w:rsidRPr="00232D55">
              <w:rPr>
                <w:rFonts w:ascii="Tahoma" w:eastAsia="Times New Roman" w:hAnsi="Tahoma" w:cs="Tahoma"/>
                <w:sz w:val="20"/>
                <w:szCs w:val="20"/>
                <w:lang w:bidi="es-ES"/>
              </w:rPr>
              <w:t xml:space="preserve">en </w:t>
            </w:r>
            <w:r>
              <w:rPr>
                <w:rFonts w:ascii="Tahoma" w:eastAsia="Times New Roman" w:hAnsi="Tahoma" w:cs="Tahoma"/>
                <w:sz w:val="20"/>
                <w:szCs w:val="20"/>
                <w:lang w:bidi="es-ES"/>
              </w:rPr>
              <w:t>el renglón 1, numeral A2 (accesorios) del anexo 1 carta de requerimientos técnicos de la presente convocatoria.</w:t>
            </w:r>
          </w:p>
        </w:tc>
      </w:tr>
      <w:tr w:rsidR="00880055" w:rsidRPr="00937BB5" w14:paraId="504775DC" w14:textId="77777777" w:rsidTr="00FD7AE7">
        <w:trPr>
          <w:cantSplit/>
        </w:trPr>
        <w:tc>
          <w:tcPr>
            <w:tcW w:w="1476" w:type="dxa"/>
          </w:tcPr>
          <w:p w14:paraId="2E6547AF" w14:textId="77777777" w:rsidR="00880055" w:rsidRPr="00937BB5" w:rsidRDefault="00880055" w:rsidP="00880055">
            <w:pPr>
              <w:jc w:val="both"/>
              <w:rPr>
                <w:sz w:val="18"/>
                <w:szCs w:val="18"/>
              </w:rPr>
            </w:pPr>
          </w:p>
          <w:p w14:paraId="7E7BD02C" w14:textId="77777777" w:rsidR="00880055" w:rsidRPr="00937BB5" w:rsidRDefault="00880055" w:rsidP="00880055">
            <w:pPr>
              <w:jc w:val="both"/>
              <w:rPr>
                <w:sz w:val="18"/>
                <w:szCs w:val="18"/>
              </w:rPr>
            </w:pPr>
            <w:r w:rsidRPr="00937BB5">
              <w:rPr>
                <w:sz w:val="18"/>
                <w:szCs w:val="18"/>
              </w:rPr>
              <w:t>MINARIC, S.A. DE C.V.</w:t>
            </w:r>
          </w:p>
          <w:p w14:paraId="6EEE32C0" w14:textId="77777777" w:rsidR="00880055" w:rsidRPr="00937BB5" w:rsidRDefault="00880055" w:rsidP="00880055">
            <w:pPr>
              <w:jc w:val="both"/>
              <w:rPr>
                <w:color w:val="000000"/>
                <w:sz w:val="18"/>
                <w:szCs w:val="18"/>
              </w:rPr>
            </w:pPr>
          </w:p>
        </w:tc>
        <w:tc>
          <w:tcPr>
            <w:tcW w:w="596" w:type="dxa"/>
            <w:vAlign w:val="center"/>
          </w:tcPr>
          <w:p w14:paraId="431DD8E0" w14:textId="77777777" w:rsidR="00880055" w:rsidRPr="00937BB5" w:rsidRDefault="00880055" w:rsidP="00880055">
            <w:pPr>
              <w:jc w:val="center"/>
              <w:rPr>
                <w:color w:val="000000"/>
                <w:sz w:val="18"/>
                <w:szCs w:val="18"/>
              </w:rPr>
            </w:pPr>
            <w:r w:rsidRPr="00937BB5">
              <w:rPr>
                <w:color w:val="000000"/>
                <w:sz w:val="18"/>
                <w:szCs w:val="18"/>
              </w:rPr>
              <w:t>6</w:t>
            </w:r>
          </w:p>
        </w:tc>
        <w:tc>
          <w:tcPr>
            <w:tcW w:w="966" w:type="dxa"/>
            <w:vAlign w:val="center"/>
          </w:tcPr>
          <w:p w14:paraId="6B15DD38" w14:textId="77777777" w:rsidR="00880055" w:rsidRPr="00937BB5" w:rsidRDefault="00880055" w:rsidP="00880055">
            <w:pPr>
              <w:jc w:val="center"/>
              <w:rPr>
                <w:color w:val="000000"/>
                <w:sz w:val="18"/>
                <w:szCs w:val="18"/>
              </w:rPr>
            </w:pPr>
            <w:r w:rsidRPr="00937BB5">
              <w:rPr>
                <w:color w:val="000000"/>
                <w:sz w:val="18"/>
                <w:szCs w:val="18"/>
              </w:rPr>
              <w:t>1</w:t>
            </w:r>
          </w:p>
        </w:tc>
        <w:tc>
          <w:tcPr>
            <w:tcW w:w="1431" w:type="dxa"/>
            <w:vAlign w:val="center"/>
          </w:tcPr>
          <w:p w14:paraId="40D49100" w14:textId="77777777" w:rsidR="00880055" w:rsidRPr="00937BB5" w:rsidRDefault="00880055" w:rsidP="00880055">
            <w:pPr>
              <w:jc w:val="center"/>
              <w:rPr>
                <w:color w:val="000000"/>
                <w:sz w:val="18"/>
                <w:szCs w:val="18"/>
              </w:rPr>
            </w:pPr>
            <w:r w:rsidRPr="00937BB5">
              <w:rPr>
                <w:color w:val="000000"/>
                <w:sz w:val="18"/>
                <w:szCs w:val="18"/>
              </w:rPr>
              <w:t>Sin punto</w:t>
            </w:r>
          </w:p>
        </w:tc>
        <w:tc>
          <w:tcPr>
            <w:tcW w:w="2136" w:type="dxa"/>
            <w:vAlign w:val="center"/>
          </w:tcPr>
          <w:p w14:paraId="35CB76F5" w14:textId="77777777" w:rsidR="00880055" w:rsidRPr="007416BE" w:rsidRDefault="00880055" w:rsidP="00880055">
            <w:pPr>
              <w:jc w:val="both"/>
              <w:rPr>
                <w:b/>
                <w:bCs/>
                <w:color w:val="000000"/>
                <w:sz w:val="18"/>
                <w:szCs w:val="18"/>
              </w:rPr>
            </w:pPr>
            <w:r w:rsidRPr="007416BE">
              <w:rPr>
                <w:b/>
                <w:bCs/>
                <w:color w:val="000000"/>
                <w:sz w:val="18"/>
                <w:szCs w:val="18"/>
              </w:rPr>
              <w:t>Debido a la importancia que tiene el cronometro de APGAR en procedimientos y como medio de apoyo, se solicita a la convocante que el equipo cuente con cronometro de APGAR con tono de advertencia al minuto, y posteriormente cada 5 minutos. ¿Se acepta?</w:t>
            </w:r>
          </w:p>
        </w:tc>
        <w:tc>
          <w:tcPr>
            <w:tcW w:w="2487" w:type="dxa"/>
          </w:tcPr>
          <w:p w14:paraId="599F5331" w14:textId="0B12A783" w:rsidR="00880055" w:rsidRPr="00937BB5" w:rsidRDefault="00880055" w:rsidP="00880055">
            <w:pPr>
              <w:jc w:val="both"/>
              <w:rPr>
                <w:color w:val="000000"/>
                <w:sz w:val="18"/>
                <w:szCs w:val="18"/>
              </w:rPr>
            </w:pPr>
            <w:r>
              <w:rPr>
                <w:rFonts w:ascii="Tahoma" w:eastAsiaTheme="minorEastAsia" w:hAnsi="Tahoma" w:cs="Tahoma"/>
                <w:sz w:val="20"/>
              </w:rPr>
              <w:t xml:space="preserve">No se acepta, </w:t>
            </w: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Pr>
                <w:rFonts w:ascii="Tahoma" w:eastAsiaTheme="minorEastAsia" w:hAnsi="Tahoma" w:cs="Tahoma"/>
                <w:sz w:val="20"/>
              </w:rPr>
              <w:t>.</w:t>
            </w:r>
          </w:p>
        </w:tc>
      </w:tr>
      <w:tr w:rsidR="00880055" w:rsidRPr="00937BB5" w14:paraId="2C7B7E2A" w14:textId="77777777" w:rsidTr="00FD7AE7">
        <w:trPr>
          <w:cantSplit/>
        </w:trPr>
        <w:tc>
          <w:tcPr>
            <w:tcW w:w="1476" w:type="dxa"/>
          </w:tcPr>
          <w:p w14:paraId="60816AD0" w14:textId="77777777" w:rsidR="00880055" w:rsidRPr="00937BB5" w:rsidRDefault="00880055" w:rsidP="00880055">
            <w:pPr>
              <w:jc w:val="both"/>
              <w:rPr>
                <w:sz w:val="18"/>
                <w:szCs w:val="18"/>
              </w:rPr>
            </w:pPr>
          </w:p>
          <w:p w14:paraId="5FEB8AFF" w14:textId="77777777" w:rsidR="00880055" w:rsidRPr="00937BB5" w:rsidRDefault="00880055" w:rsidP="00880055">
            <w:pPr>
              <w:jc w:val="both"/>
              <w:rPr>
                <w:sz w:val="18"/>
                <w:szCs w:val="18"/>
              </w:rPr>
            </w:pPr>
            <w:r w:rsidRPr="00937BB5">
              <w:rPr>
                <w:sz w:val="18"/>
                <w:szCs w:val="18"/>
              </w:rPr>
              <w:t>MINARIC, S.A. DE C.V.</w:t>
            </w:r>
          </w:p>
          <w:p w14:paraId="6A4045E1" w14:textId="77777777" w:rsidR="00880055" w:rsidRPr="00937BB5" w:rsidRDefault="00880055" w:rsidP="00880055">
            <w:pPr>
              <w:jc w:val="both"/>
              <w:rPr>
                <w:color w:val="000000"/>
                <w:sz w:val="18"/>
                <w:szCs w:val="18"/>
              </w:rPr>
            </w:pPr>
          </w:p>
        </w:tc>
        <w:tc>
          <w:tcPr>
            <w:tcW w:w="596" w:type="dxa"/>
            <w:vAlign w:val="center"/>
          </w:tcPr>
          <w:p w14:paraId="3EC5C27F" w14:textId="77777777" w:rsidR="00880055" w:rsidRPr="00937BB5" w:rsidRDefault="00880055" w:rsidP="00880055">
            <w:pPr>
              <w:jc w:val="center"/>
              <w:rPr>
                <w:color w:val="000000"/>
                <w:sz w:val="18"/>
                <w:szCs w:val="18"/>
              </w:rPr>
            </w:pPr>
            <w:r w:rsidRPr="00937BB5">
              <w:rPr>
                <w:color w:val="000000"/>
                <w:sz w:val="18"/>
                <w:szCs w:val="18"/>
              </w:rPr>
              <w:t>7</w:t>
            </w:r>
          </w:p>
        </w:tc>
        <w:tc>
          <w:tcPr>
            <w:tcW w:w="966" w:type="dxa"/>
            <w:vAlign w:val="center"/>
          </w:tcPr>
          <w:p w14:paraId="43C36258" w14:textId="77777777" w:rsidR="00880055" w:rsidRPr="00937BB5" w:rsidRDefault="00880055" w:rsidP="00880055">
            <w:pPr>
              <w:jc w:val="center"/>
              <w:rPr>
                <w:color w:val="000000"/>
                <w:sz w:val="18"/>
                <w:szCs w:val="18"/>
              </w:rPr>
            </w:pPr>
            <w:r w:rsidRPr="00937BB5">
              <w:rPr>
                <w:color w:val="000000"/>
                <w:sz w:val="18"/>
                <w:szCs w:val="18"/>
              </w:rPr>
              <w:t>1</w:t>
            </w:r>
          </w:p>
        </w:tc>
        <w:tc>
          <w:tcPr>
            <w:tcW w:w="1431" w:type="dxa"/>
            <w:vAlign w:val="center"/>
          </w:tcPr>
          <w:p w14:paraId="39A0AC80" w14:textId="77777777" w:rsidR="00880055" w:rsidRPr="00937BB5" w:rsidRDefault="00880055" w:rsidP="00880055">
            <w:pPr>
              <w:jc w:val="center"/>
              <w:rPr>
                <w:color w:val="000000"/>
                <w:sz w:val="18"/>
                <w:szCs w:val="18"/>
              </w:rPr>
            </w:pPr>
            <w:r w:rsidRPr="00937BB5">
              <w:rPr>
                <w:color w:val="000000"/>
                <w:sz w:val="18"/>
                <w:szCs w:val="18"/>
              </w:rPr>
              <w:t>Sin punto</w:t>
            </w:r>
          </w:p>
        </w:tc>
        <w:tc>
          <w:tcPr>
            <w:tcW w:w="2136" w:type="dxa"/>
            <w:vAlign w:val="center"/>
          </w:tcPr>
          <w:p w14:paraId="64067EDE" w14:textId="77777777" w:rsidR="00880055" w:rsidRPr="007416BE" w:rsidRDefault="00880055" w:rsidP="00880055">
            <w:pPr>
              <w:jc w:val="both"/>
              <w:rPr>
                <w:b/>
                <w:bCs/>
                <w:color w:val="000000"/>
                <w:sz w:val="18"/>
                <w:szCs w:val="18"/>
              </w:rPr>
            </w:pPr>
            <w:r w:rsidRPr="007416BE">
              <w:rPr>
                <w:b/>
                <w:bCs/>
                <w:color w:val="000000"/>
                <w:sz w:val="18"/>
                <w:szCs w:val="18"/>
              </w:rPr>
              <w:t>Se entiende que el colchón a ofertar deberá ser radiotransparente, fungicida, retardante a la flama, lavable y esterilizable. Para evitar infecciones cruzadas en pacientes. ¿Es correcto?</w:t>
            </w:r>
          </w:p>
        </w:tc>
        <w:tc>
          <w:tcPr>
            <w:tcW w:w="2487" w:type="dxa"/>
          </w:tcPr>
          <w:p w14:paraId="683DF8B7" w14:textId="33321997" w:rsidR="00880055" w:rsidRPr="00937BB5" w:rsidRDefault="00880055" w:rsidP="00880055">
            <w:pPr>
              <w:jc w:val="both"/>
              <w:rPr>
                <w:color w:val="000000"/>
                <w:sz w:val="18"/>
                <w:szCs w:val="18"/>
              </w:rPr>
            </w:pP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Pr>
                <w:rFonts w:ascii="Tahoma" w:eastAsiaTheme="minorEastAsia" w:hAnsi="Tahoma" w:cs="Tahoma"/>
                <w:sz w:val="20"/>
              </w:rPr>
              <w:t>.</w:t>
            </w:r>
          </w:p>
        </w:tc>
      </w:tr>
      <w:tr w:rsidR="00880055" w:rsidRPr="00937BB5" w14:paraId="3B4B68B6" w14:textId="77777777" w:rsidTr="00FD7AE7">
        <w:trPr>
          <w:cantSplit/>
        </w:trPr>
        <w:tc>
          <w:tcPr>
            <w:tcW w:w="1476" w:type="dxa"/>
          </w:tcPr>
          <w:p w14:paraId="18A3EA80" w14:textId="77777777" w:rsidR="00880055" w:rsidRPr="00937BB5" w:rsidRDefault="00880055" w:rsidP="00880055">
            <w:pPr>
              <w:jc w:val="both"/>
              <w:rPr>
                <w:sz w:val="18"/>
                <w:szCs w:val="18"/>
              </w:rPr>
            </w:pPr>
          </w:p>
          <w:p w14:paraId="6367F0C9" w14:textId="77777777" w:rsidR="00880055" w:rsidRPr="00937BB5" w:rsidRDefault="00880055" w:rsidP="00880055">
            <w:pPr>
              <w:jc w:val="both"/>
              <w:rPr>
                <w:sz w:val="18"/>
                <w:szCs w:val="18"/>
              </w:rPr>
            </w:pPr>
            <w:r w:rsidRPr="00937BB5">
              <w:rPr>
                <w:sz w:val="18"/>
                <w:szCs w:val="18"/>
              </w:rPr>
              <w:t>MINARIC, S.A. DE C.V.</w:t>
            </w:r>
          </w:p>
          <w:p w14:paraId="258D4961" w14:textId="77777777" w:rsidR="00880055" w:rsidRPr="00937BB5" w:rsidRDefault="00880055" w:rsidP="00880055">
            <w:pPr>
              <w:jc w:val="both"/>
              <w:rPr>
                <w:color w:val="000000"/>
                <w:sz w:val="18"/>
                <w:szCs w:val="18"/>
              </w:rPr>
            </w:pPr>
          </w:p>
        </w:tc>
        <w:tc>
          <w:tcPr>
            <w:tcW w:w="596" w:type="dxa"/>
            <w:vAlign w:val="center"/>
          </w:tcPr>
          <w:p w14:paraId="3844D978" w14:textId="77777777" w:rsidR="00880055" w:rsidRPr="00937BB5" w:rsidRDefault="00880055" w:rsidP="00880055">
            <w:pPr>
              <w:jc w:val="center"/>
              <w:rPr>
                <w:color w:val="000000"/>
                <w:sz w:val="18"/>
                <w:szCs w:val="18"/>
              </w:rPr>
            </w:pPr>
            <w:r w:rsidRPr="00937BB5">
              <w:rPr>
                <w:color w:val="000000"/>
                <w:sz w:val="18"/>
                <w:szCs w:val="18"/>
              </w:rPr>
              <w:t>8</w:t>
            </w:r>
          </w:p>
        </w:tc>
        <w:tc>
          <w:tcPr>
            <w:tcW w:w="966" w:type="dxa"/>
            <w:vAlign w:val="center"/>
          </w:tcPr>
          <w:p w14:paraId="44579228" w14:textId="77777777" w:rsidR="00880055" w:rsidRPr="00937BB5" w:rsidRDefault="00880055" w:rsidP="00880055">
            <w:pPr>
              <w:jc w:val="center"/>
              <w:rPr>
                <w:color w:val="000000"/>
                <w:sz w:val="18"/>
                <w:szCs w:val="18"/>
              </w:rPr>
            </w:pPr>
            <w:r w:rsidRPr="00937BB5">
              <w:rPr>
                <w:color w:val="000000"/>
                <w:sz w:val="18"/>
                <w:szCs w:val="18"/>
              </w:rPr>
              <w:t>2</w:t>
            </w:r>
          </w:p>
        </w:tc>
        <w:tc>
          <w:tcPr>
            <w:tcW w:w="1431" w:type="dxa"/>
            <w:vAlign w:val="center"/>
          </w:tcPr>
          <w:p w14:paraId="6E8EDFE5" w14:textId="77777777" w:rsidR="00880055" w:rsidRPr="00937BB5" w:rsidRDefault="00880055" w:rsidP="00880055">
            <w:pPr>
              <w:jc w:val="center"/>
              <w:rPr>
                <w:color w:val="000000"/>
                <w:sz w:val="18"/>
                <w:szCs w:val="18"/>
              </w:rPr>
            </w:pPr>
            <w:r w:rsidRPr="00937BB5">
              <w:rPr>
                <w:color w:val="000000"/>
                <w:sz w:val="18"/>
                <w:szCs w:val="18"/>
              </w:rPr>
              <w:t>4</w:t>
            </w:r>
          </w:p>
        </w:tc>
        <w:tc>
          <w:tcPr>
            <w:tcW w:w="2136" w:type="dxa"/>
            <w:vAlign w:val="center"/>
          </w:tcPr>
          <w:p w14:paraId="7A304C73" w14:textId="77777777" w:rsidR="00880055" w:rsidRPr="007416BE" w:rsidRDefault="00880055" w:rsidP="00880055">
            <w:pPr>
              <w:jc w:val="both"/>
              <w:rPr>
                <w:b/>
                <w:bCs/>
                <w:color w:val="000000"/>
                <w:sz w:val="18"/>
                <w:szCs w:val="18"/>
              </w:rPr>
            </w:pPr>
            <w:r w:rsidRPr="007416BE">
              <w:rPr>
                <w:b/>
                <w:bCs/>
                <w:color w:val="000000"/>
                <w:sz w:val="18"/>
                <w:szCs w:val="18"/>
              </w:rPr>
              <w:t>Se entiende que, para no limitar la libre participación, y para el cumplimiento de este punto se podrá ofertar pantalla LCD/TFT táctil, policromática. ¿Es correcto?</w:t>
            </w:r>
          </w:p>
        </w:tc>
        <w:tc>
          <w:tcPr>
            <w:tcW w:w="2487" w:type="dxa"/>
          </w:tcPr>
          <w:p w14:paraId="29F1C626" w14:textId="3ACC65F3" w:rsidR="00880055" w:rsidRPr="00937BB5" w:rsidRDefault="00EB2BDC" w:rsidP="00880055">
            <w:pPr>
              <w:jc w:val="both"/>
              <w:rPr>
                <w:color w:val="000000"/>
                <w:sz w:val="18"/>
                <w:szCs w:val="18"/>
              </w:rPr>
            </w:pPr>
            <w:r>
              <w:rPr>
                <w:rFonts w:ascii="Tahoma" w:eastAsiaTheme="minorEastAsia" w:hAnsi="Tahoma" w:cs="Tahoma"/>
                <w:sz w:val="20"/>
              </w:rPr>
              <w:t xml:space="preserve">No es correcta su </w:t>
            </w:r>
            <w:r w:rsidR="000F2986">
              <w:rPr>
                <w:rFonts w:ascii="Tahoma" w:eastAsiaTheme="minorEastAsia" w:hAnsi="Tahoma" w:cs="Tahoma"/>
                <w:sz w:val="20"/>
              </w:rPr>
              <w:t>apreciación</w:t>
            </w:r>
            <w:r>
              <w:rPr>
                <w:rFonts w:ascii="Tahoma" w:eastAsiaTheme="minorEastAsia" w:hAnsi="Tahoma" w:cs="Tahoma"/>
                <w:sz w:val="20"/>
              </w:rPr>
              <w:t xml:space="preserve">, </w:t>
            </w: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Pr>
                <w:rFonts w:ascii="Tahoma" w:eastAsiaTheme="minorEastAsia" w:hAnsi="Tahoma" w:cs="Tahoma"/>
                <w:sz w:val="20"/>
              </w:rPr>
              <w:t>.</w:t>
            </w:r>
          </w:p>
        </w:tc>
      </w:tr>
      <w:tr w:rsidR="00880055" w:rsidRPr="00937BB5" w14:paraId="7CFF2EDF" w14:textId="77777777" w:rsidTr="00FD7AE7">
        <w:trPr>
          <w:cantSplit/>
        </w:trPr>
        <w:tc>
          <w:tcPr>
            <w:tcW w:w="1476" w:type="dxa"/>
            <w:vAlign w:val="center"/>
          </w:tcPr>
          <w:p w14:paraId="56FCDDD7" w14:textId="77777777" w:rsidR="00880055" w:rsidRPr="00937BB5" w:rsidRDefault="00880055" w:rsidP="00880055">
            <w:pPr>
              <w:jc w:val="both"/>
              <w:rPr>
                <w:sz w:val="18"/>
                <w:szCs w:val="18"/>
              </w:rPr>
            </w:pPr>
          </w:p>
          <w:p w14:paraId="3DD76523" w14:textId="77777777" w:rsidR="00880055" w:rsidRPr="00937BB5" w:rsidRDefault="00880055" w:rsidP="00880055">
            <w:pPr>
              <w:jc w:val="both"/>
              <w:rPr>
                <w:sz w:val="18"/>
                <w:szCs w:val="18"/>
              </w:rPr>
            </w:pPr>
            <w:r w:rsidRPr="00937BB5">
              <w:rPr>
                <w:sz w:val="18"/>
                <w:szCs w:val="18"/>
              </w:rPr>
              <w:t>MINARIC, S.A. DE C.V.</w:t>
            </w:r>
          </w:p>
          <w:p w14:paraId="0B4FB600" w14:textId="77777777" w:rsidR="00880055" w:rsidRPr="00937BB5" w:rsidRDefault="00880055" w:rsidP="00880055">
            <w:pPr>
              <w:jc w:val="both"/>
              <w:rPr>
                <w:color w:val="000000"/>
                <w:sz w:val="18"/>
                <w:szCs w:val="18"/>
              </w:rPr>
            </w:pPr>
          </w:p>
        </w:tc>
        <w:tc>
          <w:tcPr>
            <w:tcW w:w="596" w:type="dxa"/>
            <w:vAlign w:val="center"/>
          </w:tcPr>
          <w:p w14:paraId="0C05E004" w14:textId="77777777" w:rsidR="00880055" w:rsidRPr="00937BB5" w:rsidRDefault="00880055" w:rsidP="00880055">
            <w:pPr>
              <w:jc w:val="center"/>
              <w:rPr>
                <w:color w:val="000000"/>
                <w:sz w:val="18"/>
                <w:szCs w:val="18"/>
              </w:rPr>
            </w:pPr>
            <w:r w:rsidRPr="00937BB5">
              <w:rPr>
                <w:color w:val="000000"/>
                <w:sz w:val="18"/>
                <w:szCs w:val="18"/>
              </w:rPr>
              <w:t>9</w:t>
            </w:r>
          </w:p>
        </w:tc>
        <w:tc>
          <w:tcPr>
            <w:tcW w:w="966" w:type="dxa"/>
            <w:vAlign w:val="center"/>
          </w:tcPr>
          <w:p w14:paraId="586FADE7" w14:textId="77777777" w:rsidR="00880055" w:rsidRPr="00937BB5" w:rsidRDefault="00880055" w:rsidP="00880055">
            <w:pPr>
              <w:jc w:val="center"/>
              <w:rPr>
                <w:color w:val="000000"/>
                <w:sz w:val="18"/>
                <w:szCs w:val="18"/>
              </w:rPr>
            </w:pPr>
            <w:r w:rsidRPr="00937BB5">
              <w:rPr>
                <w:color w:val="000000"/>
                <w:sz w:val="18"/>
                <w:szCs w:val="18"/>
              </w:rPr>
              <w:t>2</w:t>
            </w:r>
          </w:p>
        </w:tc>
        <w:tc>
          <w:tcPr>
            <w:tcW w:w="1431" w:type="dxa"/>
            <w:vAlign w:val="center"/>
          </w:tcPr>
          <w:p w14:paraId="4F6F5673" w14:textId="77777777" w:rsidR="00880055" w:rsidRPr="00937BB5" w:rsidRDefault="00880055" w:rsidP="00880055">
            <w:pPr>
              <w:jc w:val="center"/>
              <w:rPr>
                <w:color w:val="000000"/>
                <w:sz w:val="18"/>
                <w:szCs w:val="18"/>
              </w:rPr>
            </w:pPr>
            <w:r w:rsidRPr="00937BB5">
              <w:rPr>
                <w:color w:val="000000"/>
                <w:sz w:val="18"/>
                <w:szCs w:val="18"/>
              </w:rPr>
              <w:t>13.1</w:t>
            </w:r>
          </w:p>
        </w:tc>
        <w:tc>
          <w:tcPr>
            <w:tcW w:w="2136" w:type="dxa"/>
            <w:vAlign w:val="center"/>
          </w:tcPr>
          <w:p w14:paraId="7D546A51" w14:textId="77777777" w:rsidR="00880055" w:rsidRPr="0052723F" w:rsidRDefault="00880055" w:rsidP="00880055">
            <w:pPr>
              <w:jc w:val="both"/>
              <w:rPr>
                <w:b/>
                <w:bCs/>
                <w:color w:val="000000"/>
                <w:sz w:val="18"/>
                <w:szCs w:val="18"/>
              </w:rPr>
            </w:pPr>
            <w:r w:rsidRPr="0052723F">
              <w:rPr>
                <w:b/>
                <w:bCs/>
                <w:color w:val="000000"/>
                <w:sz w:val="18"/>
                <w:szCs w:val="18"/>
              </w:rPr>
              <w:t xml:space="preserve">Se entiende que se podrá ofertar cualquiera de las 3 tecnologías para medición de CO2. Entendiendo el punto de la siguiente manera: “Por medio de mainstream, </w:t>
            </w:r>
            <w:proofErr w:type="spellStart"/>
            <w:r w:rsidRPr="0052723F">
              <w:rPr>
                <w:b/>
                <w:bCs/>
                <w:color w:val="000000"/>
                <w:sz w:val="18"/>
                <w:szCs w:val="18"/>
              </w:rPr>
              <w:t>microstream</w:t>
            </w:r>
            <w:proofErr w:type="spellEnd"/>
            <w:r w:rsidRPr="0052723F">
              <w:rPr>
                <w:b/>
                <w:bCs/>
                <w:color w:val="000000"/>
                <w:sz w:val="18"/>
                <w:szCs w:val="18"/>
              </w:rPr>
              <w:t xml:space="preserve">, o </w:t>
            </w:r>
            <w:proofErr w:type="spellStart"/>
            <w:r w:rsidRPr="0052723F">
              <w:rPr>
                <w:b/>
                <w:bCs/>
                <w:color w:val="000000"/>
                <w:sz w:val="18"/>
                <w:szCs w:val="18"/>
              </w:rPr>
              <w:t>sidestream</w:t>
            </w:r>
            <w:proofErr w:type="spellEnd"/>
            <w:r w:rsidRPr="0052723F">
              <w:rPr>
                <w:b/>
                <w:bCs/>
                <w:color w:val="000000"/>
                <w:sz w:val="18"/>
                <w:szCs w:val="18"/>
              </w:rPr>
              <w:t>”. ¿Es correcto?</w:t>
            </w:r>
          </w:p>
        </w:tc>
        <w:tc>
          <w:tcPr>
            <w:tcW w:w="2487" w:type="dxa"/>
          </w:tcPr>
          <w:p w14:paraId="2A7F9EE3" w14:textId="23081293" w:rsidR="00880055" w:rsidRPr="00C532F1" w:rsidRDefault="00C532F1" w:rsidP="00880055">
            <w:pPr>
              <w:jc w:val="both"/>
              <w:rPr>
                <w:rFonts w:asciiTheme="minorHAnsi" w:hAnsiTheme="minorHAnsi" w:cstheme="minorHAnsi"/>
                <w:sz w:val="20"/>
                <w:szCs w:val="20"/>
              </w:rPr>
            </w:pPr>
            <w:r>
              <w:rPr>
                <w:rFonts w:ascii="Tahoma" w:eastAsiaTheme="minorEastAsia" w:hAnsi="Tahoma" w:cs="Tahoma"/>
                <w:sz w:val="20"/>
              </w:rPr>
              <w:t xml:space="preserve">No es correcta su apreciación, </w:t>
            </w: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sidR="00880055">
              <w:rPr>
                <w:rFonts w:asciiTheme="minorHAnsi" w:hAnsiTheme="minorHAnsi" w:cstheme="minorHAnsi"/>
                <w:sz w:val="20"/>
                <w:szCs w:val="20"/>
              </w:rPr>
              <w:t>.</w:t>
            </w:r>
            <w:r>
              <w:rPr>
                <w:rFonts w:asciiTheme="minorHAnsi" w:hAnsiTheme="minorHAnsi" w:cstheme="minorHAnsi"/>
                <w:sz w:val="20"/>
                <w:szCs w:val="20"/>
              </w:rPr>
              <w:t xml:space="preserve"> </w:t>
            </w:r>
          </w:p>
        </w:tc>
      </w:tr>
      <w:tr w:rsidR="00EC139C" w:rsidRPr="00937BB5" w14:paraId="43260359" w14:textId="77777777" w:rsidTr="00FD7AE7">
        <w:trPr>
          <w:cantSplit/>
          <w:trHeight w:val="346"/>
        </w:trPr>
        <w:tc>
          <w:tcPr>
            <w:tcW w:w="1476" w:type="dxa"/>
            <w:vAlign w:val="center"/>
          </w:tcPr>
          <w:p w14:paraId="64B61AFE" w14:textId="77777777" w:rsidR="00EC139C" w:rsidRPr="00937BB5" w:rsidRDefault="00EC139C" w:rsidP="00EC139C">
            <w:pPr>
              <w:jc w:val="both"/>
              <w:rPr>
                <w:sz w:val="18"/>
                <w:szCs w:val="18"/>
              </w:rPr>
            </w:pPr>
          </w:p>
          <w:p w14:paraId="39367763" w14:textId="77777777" w:rsidR="00EC139C" w:rsidRPr="00937BB5" w:rsidRDefault="00EC139C" w:rsidP="00EC139C">
            <w:pPr>
              <w:jc w:val="both"/>
              <w:rPr>
                <w:sz w:val="18"/>
                <w:szCs w:val="18"/>
              </w:rPr>
            </w:pPr>
          </w:p>
          <w:p w14:paraId="798EE721" w14:textId="77777777" w:rsidR="00EC139C" w:rsidRPr="00937BB5" w:rsidRDefault="00EC139C" w:rsidP="00EC139C">
            <w:pPr>
              <w:jc w:val="both"/>
              <w:rPr>
                <w:sz w:val="18"/>
                <w:szCs w:val="18"/>
              </w:rPr>
            </w:pPr>
            <w:r w:rsidRPr="00937BB5">
              <w:rPr>
                <w:sz w:val="18"/>
                <w:szCs w:val="18"/>
              </w:rPr>
              <w:t>MINARIC, S.A. DE C.V.</w:t>
            </w:r>
          </w:p>
          <w:p w14:paraId="7A45D8D7" w14:textId="77777777" w:rsidR="00EC139C" w:rsidRPr="00937BB5" w:rsidRDefault="00EC139C" w:rsidP="00EC139C">
            <w:pPr>
              <w:jc w:val="both"/>
              <w:rPr>
                <w:color w:val="000000"/>
                <w:sz w:val="18"/>
                <w:szCs w:val="18"/>
              </w:rPr>
            </w:pPr>
          </w:p>
        </w:tc>
        <w:tc>
          <w:tcPr>
            <w:tcW w:w="596" w:type="dxa"/>
            <w:vAlign w:val="center"/>
          </w:tcPr>
          <w:p w14:paraId="649CBA0C" w14:textId="77777777" w:rsidR="00EC139C" w:rsidRPr="00937BB5" w:rsidRDefault="00EC139C" w:rsidP="00EC139C">
            <w:pPr>
              <w:jc w:val="center"/>
              <w:rPr>
                <w:color w:val="000000"/>
                <w:sz w:val="18"/>
                <w:szCs w:val="18"/>
              </w:rPr>
            </w:pPr>
            <w:r w:rsidRPr="00937BB5">
              <w:rPr>
                <w:color w:val="000000"/>
                <w:sz w:val="18"/>
                <w:szCs w:val="18"/>
              </w:rPr>
              <w:t>10</w:t>
            </w:r>
          </w:p>
        </w:tc>
        <w:tc>
          <w:tcPr>
            <w:tcW w:w="966" w:type="dxa"/>
            <w:vAlign w:val="center"/>
          </w:tcPr>
          <w:p w14:paraId="6B9A47A2" w14:textId="77777777" w:rsidR="00EC139C" w:rsidRPr="00937BB5" w:rsidRDefault="00EC139C" w:rsidP="00EC139C">
            <w:pPr>
              <w:jc w:val="center"/>
              <w:rPr>
                <w:color w:val="000000"/>
                <w:sz w:val="18"/>
                <w:szCs w:val="18"/>
              </w:rPr>
            </w:pPr>
            <w:r w:rsidRPr="00937BB5">
              <w:rPr>
                <w:color w:val="000000"/>
                <w:sz w:val="18"/>
                <w:szCs w:val="18"/>
              </w:rPr>
              <w:t>2</w:t>
            </w:r>
          </w:p>
        </w:tc>
        <w:tc>
          <w:tcPr>
            <w:tcW w:w="1431" w:type="dxa"/>
            <w:vAlign w:val="center"/>
          </w:tcPr>
          <w:p w14:paraId="18BAF390" w14:textId="77777777" w:rsidR="00EC139C" w:rsidRPr="00937BB5" w:rsidRDefault="00EC139C" w:rsidP="00EC139C">
            <w:pPr>
              <w:jc w:val="center"/>
              <w:rPr>
                <w:color w:val="000000"/>
                <w:sz w:val="18"/>
                <w:szCs w:val="18"/>
              </w:rPr>
            </w:pPr>
            <w:r w:rsidRPr="00937BB5">
              <w:rPr>
                <w:color w:val="000000"/>
                <w:sz w:val="18"/>
                <w:szCs w:val="18"/>
              </w:rPr>
              <w:t>14</w:t>
            </w:r>
          </w:p>
        </w:tc>
        <w:tc>
          <w:tcPr>
            <w:tcW w:w="2136" w:type="dxa"/>
            <w:vAlign w:val="center"/>
          </w:tcPr>
          <w:p w14:paraId="571E8964" w14:textId="77777777" w:rsidR="00EC139C" w:rsidRPr="00894742" w:rsidRDefault="00EC139C" w:rsidP="00EC139C">
            <w:pPr>
              <w:jc w:val="both"/>
              <w:rPr>
                <w:b/>
                <w:bCs/>
                <w:color w:val="000000"/>
                <w:sz w:val="18"/>
                <w:szCs w:val="18"/>
              </w:rPr>
            </w:pPr>
            <w:r w:rsidRPr="00894742">
              <w:rPr>
                <w:b/>
                <w:bCs/>
                <w:color w:val="000000"/>
                <w:sz w:val="18"/>
                <w:szCs w:val="18"/>
              </w:rPr>
              <w:t>Para un control correcto del archivo clínico del paciente, se recomienda que el registro de tendencias y eventos sea al menos por 120 horas, asegurando un registro completo del avance clínico de los pacientes. ¿Se acepta?</w:t>
            </w:r>
          </w:p>
        </w:tc>
        <w:tc>
          <w:tcPr>
            <w:tcW w:w="2487" w:type="dxa"/>
          </w:tcPr>
          <w:p w14:paraId="4989B65E" w14:textId="2A8463E7" w:rsidR="00EC139C" w:rsidRPr="00937BB5" w:rsidRDefault="00EC139C" w:rsidP="00EC139C">
            <w:pPr>
              <w:jc w:val="both"/>
              <w:rPr>
                <w:color w:val="000000"/>
                <w:sz w:val="18"/>
                <w:szCs w:val="18"/>
              </w:rPr>
            </w:pP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Pr>
                <w:rFonts w:ascii="Tahoma" w:eastAsiaTheme="minorEastAsia" w:hAnsi="Tahoma" w:cs="Tahoma"/>
                <w:sz w:val="20"/>
              </w:rPr>
              <w:t>.</w:t>
            </w:r>
          </w:p>
        </w:tc>
      </w:tr>
      <w:tr w:rsidR="00EC139C" w:rsidRPr="00937BB5" w14:paraId="1F55CD13" w14:textId="77777777" w:rsidTr="00FD7AE7">
        <w:trPr>
          <w:cantSplit/>
        </w:trPr>
        <w:tc>
          <w:tcPr>
            <w:tcW w:w="1476" w:type="dxa"/>
            <w:vAlign w:val="center"/>
          </w:tcPr>
          <w:p w14:paraId="245B46F3" w14:textId="77777777" w:rsidR="00EC139C" w:rsidRPr="00937BB5" w:rsidRDefault="00EC139C" w:rsidP="00EC139C">
            <w:pPr>
              <w:jc w:val="both"/>
              <w:rPr>
                <w:sz w:val="18"/>
                <w:szCs w:val="18"/>
              </w:rPr>
            </w:pPr>
          </w:p>
          <w:p w14:paraId="5CBD950B" w14:textId="77777777" w:rsidR="00EC139C" w:rsidRPr="00937BB5" w:rsidRDefault="00EC139C" w:rsidP="00EC139C">
            <w:pPr>
              <w:jc w:val="both"/>
              <w:rPr>
                <w:sz w:val="18"/>
                <w:szCs w:val="18"/>
              </w:rPr>
            </w:pPr>
            <w:r w:rsidRPr="00937BB5">
              <w:rPr>
                <w:sz w:val="18"/>
                <w:szCs w:val="18"/>
              </w:rPr>
              <w:t>MINARIC, S.A. DE C.V.</w:t>
            </w:r>
          </w:p>
          <w:p w14:paraId="700BACBF" w14:textId="77777777" w:rsidR="00EC139C" w:rsidRPr="00937BB5" w:rsidRDefault="00EC139C" w:rsidP="00EC139C">
            <w:pPr>
              <w:jc w:val="both"/>
              <w:rPr>
                <w:color w:val="000000"/>
                <w:sz w:val="18"/>
                <w:szCs w:val="18"/>
              </w:rPr>
            </w:pPr>
          </w:p>
        </w:tc>
        <w:tc>
          <w:tcPr>
            <w:tcW w:w="596" w:type="dxa"/>
            <w:vAlign w:val="center"/>
          </w:tcPr>
          <w:p w14:paraId="0AEF0EDB" w14:textId="77777777" w:rsidR="00EC139C" w:rsidRPr="00937BB5" w:rsidRDefault="00EC139C" w:rsidP="00EC139C">
            <w:pPr>
              <w:jc w:val="center"/>
              <w:rPr>
                <w:color w:val="000000"/>
                <w:sz w:val="18"/>
                <w:szCs w:val="18"/>
              </w:rPr>
            </w:pPr>
            <w:r w:rsidRPr="00937BB5">
              <w:rPr>
                <w:color w:val="000000"/>
                <w:sz w:val="18"/>
                <w:szCs w:val="18"/>
              </w:rPr>
              <w:t>11</w:t>
            </w:r>
          </w:p>
        </w:tc>
        <w:tc>
          <w:tcPr>
            <w:tcW w:w="966" w:type="dxa"/>
            <w:vAlign w:val="center"/>
          </w:tcPr>
          <w:p w14:paraId="10199797" w14:textId="77777777" w:rsidR="00EC139C" w:rsidRPr="00937BB5" w:rsidRDefault="00EC139C" w:rsidP="00EC139C">
            <w:pPr>
              <w:jc w:val="center"/>
              <w:rPr>
                <w:color w:val="000000"/>
                <w:sz w:val="18"/>
                <w:szCs w:val="18"/>
              </w:rPr>
            </w:pPr>
            <w:r w:rsidRPr="00937BB5">
              <w:rPr>
                <w:color w:val="000000"/>
                <w:sz w:val="18"/>
                <w:szCs w:val="18"/>
              </w:rPr>
              <w:t>2</w:t>
            </w:r>
          </w:p>
        </w:tc>
        <w:tc>
          <w:tcPr>
            <w:tcW w:w="1431" w:type="dxa"/>
            <w:vAlign w:val="center"/>
          </w:tcPr>
          <w:p w14:paraId="40D93FE4" w14:textId="77777777" w:rsidR="00EC139C" w:rsidRPr="00937BB5" w:rsidRDefault="00EC139C" w:rsidP="00EC139C">
            <w:pPr>
              <w:jc w:val="center"/>
              <w:rPr>
                <w:color w:val="000000"/>
                <w:sz w:val="18"/>
                <w:szCs w:val="18"/>
              </w:rPr>
            </w:pPr>
            <w:r w:rsidRPr="00937BB5">
              <w:rPr>
                <w:color w:val="000000"/>
                <w:sz w:val="18"/>
                <w:szCs w:val="18"/>
              </w:rPr>
              <w:t>Sin punto</w:t>
            </w:r>
          </w:p>
        </w:tc>
        <w:tc>
          <w:tcPr>
            <w:tcW w:w="2136" w:type="dxa"/>
            <w:vAlign w:val="center"/>
          </w:tcPr>
          <w:p w14:paraId="6974E4F8" w14:textId="7CF8923A" w:rsidR="00EC139C" w:rsidRPr="00894742" w:rsidRDefault="00EC139C" w:rsidP="00EC139C">
            <w:pPr>
              <w:jc w:val="both"/>
              <w:rPr>
                <w:b/>
                <w:bCs/>
                <w:color w:val="000000"/>
                <w:sz w:val="18"/>
                <w:szCs w:val="18"/>
              </w:rPr>
            </w:pPr>
            <w:r w:rsidRPr="00894742">
              <w:rPr>
                <w:b/>
                <w:bCs/>
                <w:color w:val="000000"/>
                <w:sz w:val="18"/>
                <w:szCs w:val="18"/>
              </w:rPr>
              <w:t>Debido a que no solicitan accesorios, se entiende que el equipo deberá contar con accesorios mínimos de arranque asegurando su uso completo con cada característica solicitada desde el momento de la instalación</w:t>
            </w:r>
            <w:r>
              <w:rPr>
                <w:b/>
                <w:bCs/>
                <w:color w:val="000000"/>
                <w:sz w:val="18"/>
                <w:szCs w:val="18"/>
              </w:rPr>
              <w:t>.</w:t>
            </w:r>
            <w:r w:rsidRPr="00894742">
              <w:rPr>
                <w:b/>
                <w:bCs/>
                <w:color w:val="000000"/>
                <w:sz w:val="18"/>
                <w:szCs w:val="18"/>
              </w:rPr>
              <w:t xml:space="preserve"> </w:t>
            </w:r>
          </w:p>
        </w:tc>
        <w:tc>
          <w:tcPr>
            <w:tcW w:w="2487" w:type="dxa"/>
          </w:tcPr>
          <w:p w14:paraId="4480E173" w14:textId="0DC032EE" w:rsidR="00EC139C" w:rsidRPr="00937BB5" w:rsidRDefault="00EC139C" w:rsidP="00EC139C">
            <w:pPr>
              <w:jc w:val="both"/>
              <w:rPr>
                <w:color w:val="000000"/>
                <w:sz w:val="18"/>
                <w:szCs w:val="18"/>
              </w:rPr>
            </w:pP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Pr>
                <w:rFonts w:ascii="Tahoma" w:eastAsiaTheme="minorEastAsia" w:hAnsi="Tahoma" w:cs="Tahoma"/>
                <w:sz w:val="20"/>
              </w:rPr>
              <w:t>.</w:t>
            </w:r>
          </w:p>
        </w:tc>
      </w:tr>
      <w:tr w:rsidR="00EC139C" w:rsidRPr="00937BB5" w14:paraId="43D4E0A5" w14:textId="77777777" w:rsidTr="00FD7AE7">
        <w:trPr>
          <w:cantSplit/>
        </w:trPr>
        <w:tc>
          <w:tcPr>
            <w:tcW w:w="1476" w:type="dxa"/>
            <w:vAlign w:val="center"/>
          </w:tcPr>
          <w:p w14:paraId="39A912A4" w14:textId="77777777" w:rsidR="00EC139C" w:rsidRPr="00937BB5" w:rsidRDefault="00EC139C" w:rsidP="00EC139C">
            <w:pPr>
              <w:jc w:val="both"/>
              <w:rPr>
                <w:sz w:val="18"/>
                <w:szCs w:val="18"/>
              </w:rPr>
            </w:pPr>
          </w:p>
          <w:p w14:paraId="263CF505" w14:textId="77777777" w:rsidR="00EC139C" w:rsidRPr="00937BB5" w:rsidRDefault="00EC139C" w:rsidP="00EC139C">
            <w:pPr>
              <w:jc w:val="both"/>
              <w:rPr>
                <w:sz w:val="18"/>
                <w:szCs w:val="18"/>
              </w:rPr>
            </w:pPr>
            <w:r w:rsidRPr="00937BB5">
              <w:rPr>
                <w:sz w:val="18"/>
                <w:szCs w:val="18"/>
              </w:rPr>
              <w:t>MINARIC, S.A. DE C.V.</w:t>
            </w:r>
          </w:p>
          <w:p w14:paraId="0B9099AF" w14:textId="77777777" w:rsidR="00EC139C" w:rsidRPr="00937BB5" w:rsidRDefault="00EC139C" w:rsidP="00EC139C">
            <w:pPr>
              <w:jc w:val="both"/>
              <w:rPr>
                <w:color w:val="000000"/>
                <w:sz w:val="18"/>
                <w:szCs w:val="18"/>
              </w:rPr>
            </w:pPr>
          </w:p>
        </w:tc>
        <w:tc>
          <w:tcPr>
            <w:tcW w:w="596" w:type="dxa"/>
            <w:vAlign w:val="center"/>
          </w:tcPr>
          <w:p w14:paraId="45649262" w14:textId="77777777" w:rsidR="00EC139C" w:rsidRPr="00937BB5" w:rsidRDefault="00EC139C" w:rsidP="00EC139C">
            <w:pPr>
              <w:jc w:val="center"/>
              <w:rPr>
                <w:color w:val="000000"/>
                <w:sz w:val="18"/>
                <w:szCs w:val="18"/>
              </w:rPr>
            </w:pPr>
            <w:r w:rsidRPr="00937BB5">
              <w:rPr>
                <w:color w:val="000000"/>
                <w:sz w:val="18"/>
                <w:szCs w:val="18"/>
              </w:rPr>
              <w:t>12</w:t>
            </w:r>
          </w:p>
        </w:tc>
        <w:tc>
          <w:tcPr>
            <w:tcW w:w="966" w:type="dxa"/>
            <w:vAlign w:val="center"/>
          </w:tcPr>
          <w:p w14:paraId="3E50A234" w14:textId="77777777" w:rsidR="00EC139C" w:rsidRPr="00937BB5" w:rsidRDefault="00EC139C" w:rsidP="00EC139C">
            <w:pPr>
              <w:jc w:val="center"/>
              <w:rPr>
                <w:color w:val="000000"/>
                <w:sz w:val="18"/>
                <w:szCs w:val="18"/>
              </w:rPr>
            </w:pPr>
            <w:r w:rsidRPr="00937BB5">
              <w:rPr>
                <w:color w:val="000000"/>
                <w:sz w:val="18"/>
                <w:szCs w:val="18"/>
              </w:rPr>
              <w:t>2</w:t>
            </w:r>
          </w:p>
        </w:tc>
        <w:tc>
          <w:tcPr>
            <w:tcW w:w="1431" w:type="dxa"/>
            <w:vAlign w:val="center"/>
          </w:tcPr>
          <w:p w14:paraId="366B6E3F" w14:textId="77777777" w:rsidR="00EC139C" w:rsidRPr="00937BB5" w:rsidRDefault="00EC139C" w:rsidP="00EC139C">
            <w:pPr>
              <w:jc w:val="center"/>
              <w:rPr>
                <w:color w:val="000000"/>
                <w:sz w:val="18"/>
                <w:szCs w:val="18"/>
              </w:rPr>
            </w:pPr>
            <w:r w:rsidRPr="00937BB5">
              <w:rPr>
                <w:color w:val="000000"/>
                <w:sz w:val="18"/>
                <w:szCs w:val="18"/>
              </w:rPr>
              <w:t>Sin punto</w:t>
            </w:r>
          </w:p>
        </w:tc>
        <w:tc>
          <w:tcPr>
            <w:tcW w:w="2136" w:type="dxa"/>
            <w:vAlign w:val="center"/>
          </w:tcPr>
          <w:p w14:paraId="52713A0E" w14:textId="77777777" w:rsidR="00EC139C" w:rsidRPr="00894742" w:rsidRDefault="00EC139C" w:rsidP="00EC139C">
            <w:pPr>
              <w:jc w:val="both"/>
              <w:rPr>
                <w:b/>
                <w:bCs/>
                <w:color w:val="000000"/>
                <w:sz w:val="18"/>
                <w:szCs w:val="18"/>
              </w:rPr>
            </w:pPr>
            <w:r w:rsidRPr="00894742">
              <w:rPr>
                <w:b/>
                <w:bCs/>
                <w:color w:val="000000"/>
                <w:sz w:val="18"/>
                <w:szCs w:val="18"/>
              </w:rPr>
              <w:t>Debido a que no solicitan consumibles, se entiende que no serán requeridos ningún tipo de consumibles. ¿Es correcto?</w:t>
            </w:r>
          </w:p>
        </w:tc>
        <w:tc>
          <w:tcPr>
            <w:tcW w:w="2487" w:type="dxa"/>
          </w:tcPr>
          <w:p w14:paraId="5CCD1CC0" w14:textId="57941C6F" w:rsidR="00EC139C" w:rsidRPr="00937BB5" w:rsidRDefault="00EC139C" w:rsidP="00EC139C">
            <w:pPr>
              <w:jc w:val="both"/>
              <w:rPr>
                <w:color w:val="000000"/>
                <w:sz w:val="18"/>
                <w:szCs w:val="18"/>
              </w:rPr>
            </w:pP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Pr>
                <w:rFonts w:ascii="Tahoma" w:eastAsiaTheme="minorEastAsia" w:hAnsi="Tahoma" w:cs="Tahoma"/>
                <w:sz w:val="20"/>
              </w:rPr>
              <w:t>.</w:t>
            </w:r>
          </w:p>
        </w:tc>
      </w:tr>
      <w:tr w:rsidR="00EC139C" w:rsidRPr="00937BB5" w14:paraId="11E7D700" w14:textId="77777777" w:rsidTr="00FD7AE7">
        <w:trPr>
          <w:cantSplit/>
        </w:trPr>
        <w:tc>
          <w:tcPr>
            <w:tcW w:w="1476" w:type="dxa"/>
            <w:vAlign w:val="center"/>
          </w:tcPr>
          <w:p w14:paraId="58BAED30" w14:textId="77777777" w:rsidR="00EC139C" w:rsidRPr="00937BB5" w:rsidRDefault="00EC139C" w:rsidP="00EC139C">
            <w:pPr>
              <w:jc w:val="both"/>
              <w:rPr>
                <w:sz w:val="18"/>
                <w:szCs w:val="18"/>
              </w:rPr>
            </w:pPr>
          </w:p>
          <w:p w14:paraId="162A1CB6" w14:textId="77777777" w:rsidR="00EC139C" w:rsidRPr="00937BB5" w:rsidRDefault="00EC139C" w:rsidP="00EC139C">
            <w:pPr>
              <w:jc w:val="both"/>
              <w:rPr>
                <w:sz w:val="18"/>
                <w:szCs w:val="18"/>
              </w:rPr>
            </w:pPr>
            <w:r w:rsidRPr="00937BB5">
              <w:rPr>
                <w:sz w:val="18"/>
                <w:szCs w:val="18"/>
              </w:rPr>
              <w:t>MINARIC, S.A. DE C.V.</w:t>
            </w:r>
          </w:p>
          <w:p w14:paraId="689C3686" w14:textId="77777777" w:rsidR="00EC139C" w:rsidRPr="00937BB5" w:rsidRDefault="00EC139C" w:rsidP="00EC139C">
            <w:pPr>
              <w:jc w:val="both"/>
              <w:rPr>
                <w:color w:val="000000"/>
                <w:sz w:val="18"/>
                <w:szCs w:val="18"/>
              </w:rPr>
            </w:pPr>
          </w:p>
        </w:tc>
        <w:tc>
          <w:tcPr>
            <w:tcW w:w="596" w:type="dxa"/>
            <w:vAlign w:val="center"/>
          </w:tcPr>
          <w:p w14:paraId="4BE4ACAA" w14:textId="72F1B30E" w:rsidR="00EC139C" w:rsidRPr="00937BB5" w:rsidRDefault="00EC139C" w:rsidP="00EC139C">
            <w:pPr>
              <w:jc w:val="center"/>
              <w:rPr>
                <w:color w:val="000000"/>
                <w:sz w:val="18"/>
                <w:szCs w:val="18"/>
              </w:rPr>
            </w:pPr>
            <w:r w:rsidRPr="00937BB5">
              <w:rPr>
                <w:color w:val="000000"/>
                <w:sz w:val="18"/>
                <w:szCs w:val="18"/>
              </w:rPr>
              <w:t>1</w:t>
            </w:r>
            <w:r>
              <w:rPr>
                <w:color w:val="000000"/>
                <w:sz w:val="18"/>
                <w:szCs w:val="18"/>
              </w:rPr>
              <w:t>3</w:t>
            </w:r>
          </w:p>
        </w:tc>
        <w:tc>
          <w:tcPr>
            <w:tcW w:w="966" w:type="dxa"/>
            <w:vAlign w:val="center"/>
          </w:tcPr>
          <w:p w14:paraId="1EC0C483" w14:textId="77777777" w:rsidR="00EC139C" w:rsidRPr="00937BB5" w:rsidRDefault="00EC139C" w:rsidP="00EC139C">
            <w:pPr>
              <w:jc w:val="center"/>
              <w:rPr>
                <w:color w:val="000000"/>
                <w:sz w:val="18"/>
                <w:szCs w:val="18"/>
              </w:rPr>
            </w:pPr>
            <w:r w:rsidRPr="00937BB5">
              <w:rPr>
                <w:color w:val="000000"/>
                <w:sz w:val="18"/>
                <w:szCs w:val="18"/>
              </w:rPr>
              <w:t>2</w:t>
            </w:r>
          </w:p>
        </w:tc>
        <w:tc>
          <w:tcPr>
            <w:tcW w:w="1431" w:type="dxa"/>
            <w:vAlign w:val="center"/>
          </w:tcPr>
          <w:p w14:paraId="643F8564" w14:textId="77777777" w:rsidR="00EC139C" w:rsidRPr="00937BB5" w:rsidRDefault="00EC139C" w:rsidP="00EC139C">
            <w:pPr>
              <w:jc w:val="center"/>
              <w:rPr>
                <w:color w:val="000000"/>
                <w:sz w:val="18"/>
                <w:szCs w:val="18"/>
              </w:rPr>
            </w:pPr>
            <w:r w:rsidRPr="00937BB5">
              <w:rPr>
                <w:color w:val="000000"/>
                <w:sz w:val="18"/>
                <w:szCs w:val="18"/>
              </w:rPr>
              <w:t>Sin punto</w:t>
            </w:r>
          </w:p>
        </w:tc>
        <w:tc>
          <w:tcPr>
            <w:tcW w:w="2136" w:type="dxa"/>
            <w:vAlign w:val="center"/>
          </w:tcPr>
          <w:p w14:paraId="73ED492F" w14:textId="77777777" w:rsidR="00EC139C" w:rsidRPr="00894742" w:rsidRDefault="00EC139C" w:rsidP="00EC139C">
            <w:pPr>
              <w:jc w:val="both"/>
              <w:rPr>
                <w:b/>
                <w:bCs/>
                <w:color w:val="000000"/>
                <w:sz w:val="18"/>
                <w:szCs w:val="18"/>
              </w:rPr>
            </w:pPr>
            <w:r w:rsidRPr="00894742">
              <w:rPr>
                <w:b/>
                <w:bCs/>
                <w:color w:val="000000"/>
                <w:sz w:val="18"/>
                <w:szCs w:val="18"/>
              </w:rPr>
              <w:t xml:space="preserve">Debido a que no solicitan ningún modulo intercambiable, se entiende que se podrá ofertar monitor preconfigurado o modular con pantalla de al menos 12.1” ¿es correcto? </w:t>
            </w:r>
          </w:p>
        </w:tc>
        <w:tc>
          <w:tcPr>
            <w:tcW w:w="2487" w:type="dxa"/>
          </w:tcPr>
          <w:p w14:paraId="711D7394" w14:textId="0D228E34" w:rsidR="00EC139C" w:rsidRPr="00937BB5" w:rsidRDefault="00EC139C" w:rsidP="00EC139C">
            <w:pPr>
              <w:jc w:val="both"/>
              <w:rPr>
                <w:color w:val="000000"/>
                <w:sz w:val="18"/>
                <w:szCs w:val="18"/>
              </w:rPr>
            </w:pPr>
            <w:r w:rsidRPr="003C2CA9">
              <w:rPr>
                <w:rFonts w:ascii="Tahoma" w:eastAsiaTheme="minorEastAsia" w:hAnsi="Tahoma" w:cs="Tahoma"/>
                <w:sz w:val="20"/>
              </w:rPr>
              <w:t>Las especificaciones solicitadas en este punto son mínimas, los participantes podrán ofertar características superiores si así lo consideran necesario, sin ser una limitante para el resto de los participantes</w:t>
            </w:r>
            <w:r>
              <w:rPr>
                <w:rFonts w:ascii="Tahoma" w:eastAsiaTheme="minorEastAsia" w:hAnsi="Tahoma" w:cs="Tahoma"/>
                <w:sz w:val="20"/>
              </w:rPr>
              <w:t>.</w:t>
            </w:r>
          </w:p>
        </w:tc>
      </w:tr>
      <w:tr w:rsidR="00EC139C" w:rsidRPr="00937BB5" w14:paraId="7C43A6BA" w14:textId="77777777" w:rsidTr="00FD7AE7">
        <w:trPr>
          <w:cantSplit/>
        </w:trPr>
        <w:tc>
          <w:tcPr>
            <w:tcW w:w="1476" w:type="dxa"/>
            <w:vAlign w:val="center"/>
          </w:tcPr>
          <w:p w14:paraId="062FD393" w14:textId="77777777" w:rsidR="00EC139C" w:rsidRPr="00937BB5" w:rsidRDefault="00EC139C" w:rsidP="00EC139C">
            <w:pPr>
              <w:jc w:val="both"/>
              <w:rPr>
                <w:sz w:val="18"/>
                <w:szCs w:val="18"/>
              </w:rPr>
            </w:pPr>
          </w:p>
          <w:p w14:paraId="73D46732" w14:textId="77777777" w:rsidR="00EC139C" w:rsidRPr="00937BB5" w:rsidRDefault="00EC139C" w:rsidP="00EC139C">
            <w:pPr>
              <w:jc w:val="both"/>
              <w:rPr>
                <w:sz w:val="18"/>
                <w:szCs w:val="18"/>
              </w:rPr>
            </w:pPr>
          </w:p>
          <w:p w14:paraId="3687DD3B" w14:textId="77777777" w:rsidR="00EC139C" w:rsidRPr="00937BB5" w:rsidRDefault="00EC139C" w:rsidP="00EC139C">
            <w:pPr>
              <w:jc w:val="both"/>
              <w:rPr>
                <w:sz w:val="18"/>
                <w:szCs w:val="18"/>
              </w:rPr>
            </w:pPr>
            <w:r w:rsidRPr="00937BB5">
              <w:rPr>
                <w:sz w:val="18"/>
                <w:szCs w:val="18"/>
              </w:rPr>
              <w:t>MINARIC, S.A. DE C.V.</w:t>
            </w:r>
          </w:p>
          <w:p w14:paraId="153EE1D9" w14:textId="77777777" w:rsidR="00EC139C" w:rsidRPr="00937BB5" w:rsidRDefault="00EC139C" w:rsidP="00EC139C">
            <w:pPr>
              <w:jc w:val="both"/>
              <w:rPr>
                <w:color w:val="000000"/>
                <w:sz w:val="18"/>
                <w:szCs w:val="18"/>
              </w:rPr>
            </w:pPr>
          </w:p>
        </w:tc>
        <w:tc>
          <w:tcPr>
            <w:tcW w:w="596" w:type="dxa"/>
            <w:vAlign w:val="center"/>
          </w:tcPr>
          <w:p w14:paraId="286B0B43" w14:textId="6711D86C" w:rsidR="00EC139C" w:rsidRPr="00937BB5" w:rsidRDefault="00EC139C" w:rsidP="00EC139C">
            <w:pPr>
              <w:jc w:val="center"/>
              <w:rPr>
                <w:color w:val="000000"/>
                <w:sz w:val="18"/>
                <w:szCs w:val="18"/>
              </w:rPr>
            </w:pPr>
            <w:r w:rsidRPr="00937BB5">
              <w:rPr>
                <w:color w:val="000000"/>
                <w:sz w:val="18"/>
                <w:szCs w:val="18"/>
              </w:rPr>
              <w:t>1</w:t>
            </w:r>
            <w:r>
              <w:rPr>
                <w:color w:val="000000"/>
                <w:sz w:val="18"/>
                <w:szCs w:val="18"/>
              </w:rPr>
              <w:t>4</w:t>
            </w:r>
          </w:p>
        </w:tc>
        <w:tc>
          <w:tcPr>
            <w:tcW w:w="966" w:type="dxa"/>
            <w:vAlign w:val="center"/>
          </w:tcPr>
          <w:p w14:paraId="2D9BE37B" w14:textId="77777777" w:rsidR="00EC139C" w:rsidRPr="00937BB5" w:rsidRDefault="00EC139C" w:rsidP="00EC139C">
            <w:pPr>
              <w:jc w:val="center"/>
              <w:rPr>
                <w:color w:val="000000"/>
                <w:sz w:val="18"/>
                <w:szCs w:val="18"/>
              </w:rPr>
            </w:pPr>
            <w:r w:rsidRPr="00937BB5">
              <w:rPr>
                <w:color w:val="000000"/>
                <w:sz w:val="18"/>
                <w:szCs w:val="18"/>
              </w:rPr>
              <w:t>2</w:t>
            </w:r>
          </w:p>
        </w:tc>
        <w:tc>
          <w:tcPr>
            <w:tcW w:w="1431" w:type="dxa"/>
            <w:vAlign w:val="center"/>
          </w:tcPr>
          <w:p w14:paraId="5072ACDD" w14:textId="77777777" w:rsidR="00EC139C" w:rsidRPr="00937BB5" w:rsidRDefault="00EC139C" w:rsidP="00EC139C">
            <w:pPr>
              <w:jc w:val="center"/>
              <w:rPr>
                <w:color w:val="000000"/>
                <w:sz w:val="18"/>
                <w:szCs w:val="18"/>
              </w:rPr>
            </w:pPr>
            <w:r w:rsidRPr="00937BB5">
              <w:rPr>
                <w:color w:val="000000"/>
                <w:sz w:val="18"/>
                <w:szCs w:val="18"/>
              </w:rPr>
              <w:t>Sin punto</w:t>
            </w:r>
          </w:p>
        </w:tc>
        <w:tc>
          <w:tcPr>
            <w:tcW w:w="2136" w:type="dxa"/>
            <w:vAlign w:val="center"/>
          </w:tcPr>
          <w:p w14:paraId="5A5E898D" w14:textId="77777777" w:rsidR="00EC139C" w:rsidRPr="00894742" w:rsidRDefault="00EC139C" w:rsidP="00EC139C">
            <w:pPr>
              <w:jc w:val="both"/>
              <w:rPr>
                <w:b/>
                <w:bCs/>
                <w:color w:val="000000"/>
                <w:sz w:val="18"/>
                <w:szCs w:val="18"/>
              </w:rPr>
            </w:pPr>
            <w:r w:rsidRPr="00894742">
              <w:rPr>
                <w:b/>
                <w:bCs/>
                <w:color w:val="000000"/>
                <w:sz w:val="18"/>
                <w:szCs w:val="18"/>
              </w:rPr>
              <w:t>En caso de negativa a la pregunta anterior, se solicita a la convocante reconsiderar la solicitud, debido que al contar con módulos intercambiables e independientes al equipo se incrementa el riesgo de pérdida, robo o caídas accidentales provocando así que el equipo quede inútil sin poder atender pacientes. ¿Se acepta que sea configurado, donde se reducen a cero estos riesgos, al tener los parámetros integrados en un solo gabinete?</w:t>
            </w:r>
          </w:p>
        </w:tc>
        <w:tc>
          <w:tcPr>
            <w:tcW w:w="2487" w:type="dxa"/>
          </w:tcPr>
          <w:p w14:paraId="77CFDC4E" w14:textId="4E6FDDD0" w:rsidR="00EC139C" w:rsidRPr="00937BB5" w:rsidRDefault="00EC139C" w:rsidP="00EC139C">
            <w:pPr>
              <w:jc w:val="both"/>
              <w:rPr>
                <w:color w:val="000000"/>
                <w:sz w:val="18"/>
                <w:szCs w:val="18"/>
              </w:rPr>
            </w:pPr>
            <w:r w:rsidRPr="00232D55">
              <w:rPr>
                <w:rFonts w:ascii="Tahoma" w:eastAsia="Times New Roman" w:hAnsi="Tahoma" w:cs="Tahoma"/>
                <w:sz w:val="20"/>
                <w:szCs w:val="20"/>
                <w:lang w:bidi="es-ES"/>
              </w:rPr>
              <w:t>No se acepta su propuesta,</w:t>
            </w:r>
            <w:r>
              <w:rPr>
                <w:rFonts w:ascii="Tahoma" w:eastAsia="Times New Roman" w:hAnsi="Tahoma" w:cs="Tahoma"/>
                <w:sz w:val="20"/>
                <w:szCs w:val="20"/>
                <w:lang w:bidi="es-ES"/>
              </w:rPr>
              <w:t xml:space="preserve"> </w:t>
            </w:r>
            <w:r w:rsidRPr="00232D55">
              <w:rPr>
                <w:rFonts w:ascii="Tahoma" w:eastAsia="Times New Roman" w:hAnsi="Tahoma" w:cs="Tahoma"/>
                <w:sz w:val="20"/>
                <w:szCs w:val="20"/>
                <w:lang w:bidi="es-ES"/>
              </w:rPr>
              <w:t>para este punto los licitantes deberán ofertar</w:t>
            </w:r>
            <w:r>
              <w:rPr>
                <w:rFonts w:ascii="Tahoma" w:eastAsia="Times New Roman" w:hAnsi="Tahoma" w:cs="Tahoma"/>
                <w:sz w:val="20"/>
                <w:szCs w:val="20"/>
                <w:lang w:bidi="es-ES"/>
              </w:rPr>
              <w:t xml:space="preserve"> características de los equipos</w:t>
            </w:r>
            <w:r w:rsidRPr="00232D55">
              <w:rPr>
                <w:rFonts w:ascii="Tahoma" w:eastAsia="Times New Roman" w:hAnsi="Tahoma" w:cs="Tahoma"/>
                <w:sz w:val="20"/>
                <w:szCs w:val="20"/>
                <w:lang w:bidi="es-ES"/>
              </w:rPr>
              <w:t xml:space="preserve"> de acuerdo con lo solicitado </w:t>
            </w:r>
            <w:r>
              <w:rPr>
                <w:rFonts w:ascii="Tahoma" w:eastAsia="Times New Roman" w:hAnsi="Tahoma" w:cs="Tahoma"/>
                <w:sz w:val="20"/>
                <w:szCs w:val="20"/>
                <w:lang w:bidi="es-ES"/>
              </w:rPr>
              <w:t xml:space="preserve">por el área requirente </w:t>
            </w:r>
            <w:r w:rsidRPr="00232D55">
              <w:rPr>
                <w:rFonts w:ascii="Tahoma" w:eastAsia="Times New Roman" w:hAnsi="Tahoma" w:cs="Tahoma"/>
                <w:sz w:val="20"/>
                <w:szCs w:val="20"/>
                <w:lang w:bidi="es-ES"/>
              </w:rPr>
              <w:t xml:space="preserve">en </w:t>
            </w:r>
            <w:r>
              <w:rPr>
                <w:rFonts w:ascii="Tahoma" w:eastAsia="Times New Roman" w:hAnsi="Tahoma" w:cs="Tahoma"/>
                <w:sz w:val="20"/>
                <w:szCs w:val="20"/>
                <w:lang w:bidi="es-ES"/>
              </w:rPr>
              <w:t>el renglón 2, del anexo 1 carta de requerimientos técnicos de la presente convocatoria</w:t>
            </w:r>
            <w:r w:rsidR="000F2986">
              <w:rPr>
                <w:rFonts w:ascii="Tahoma" w:eastAsia="Times New Roman" w:hAnsi="Tahoma" w:cs="Tahoma"/>
                <w:sz w:val="20"/>
                <w:szCs w:val="20"/>
                <w:lang w:bidi="es-ES"/>
              </w:rPr>
              <w:t>.</w:t>
            </w:r>
          </w:p>
        </w:tc>
      </w:tr>
    </w:tbl>
    <w:p w14:paraId="491EACC8" w14:textId="38D73DB6" w:rsidR="008D22F5" w:rsidRDefault="008D22F5" w:rsidP="00400C5E">
      <w:pPr>
        <w:tabs>
          <w:tab w:val="left" w:pos="2280"/>
        </w:tabs>
        <w:jc w:val="both"/>
        <w:rPr>
          <w:rFonts w:asciiTheme="minorHAnsi" w:eastAsiaTheme="minorEastAsia" w:hAnsiTheme="minorHAnsi" w:cstheme="minorHAnsi"/>
          <w:b/>
          <w:bCs/>
          <w:sz w:val="24"/>
          <w:szCs w:val="24"/>
        </w:rPr>
      </w:pPr>
    </w:p>
    <w:p w14:paraId="4BE1E9F0" w14:textId="5E09B83A" w:rsidR="008D22F5" w:rsidRDefault="008D22F5" w:rsidP="00400C5E">
      <w:pPr>
        <w:tabs>
          <w:tab w:val="left" w:pos="2280"/>
        </w:tabs>
        <w:jc w:val="both"/>
        <w:rPr>
          <w:rFonts w:asciiTheme="minorHAnsi" w:eastAsiaTheme="minorEastAsia" w:hAnsiTheme="minorHAnsi" w:cstheme="minorHAnsi"/>
          <w:b/>
          <w:bCs/>
          <w:sz w:val="24"/>
          <w:szCs w:val="24"/>
        </w:rPr>
      </w:pPr>
    </w:p>
    <w:p w14:paraId="71AA3747" w14:textId="4447312B" w:rsidR="000849B8" w:rsidRPr="000849B8" w:rsidRDefault="000849B8" w:rsidP="000849B8">
      <w:pPr>
        <w:tabs>
          <w:tab w:val="left" w:pos="2280"/>
        </w:tabs>
        <w:jc w:val="both"/>
        <w:rPr>
          <w:rFonts w:asciiTheme="minorHAnsi" w:hAnsiTheme="minorHAnsi" w:cstheme="minorHAnsi"/>
          <w:sz w:val="24"/>
          <w:szCs w:val="24"/>
        </w:rPr>
      </w:pPr>
      <w:r w:rsidRPr="008655A8">
        <w:rPr>
          <w:rFonts w:asciiTheme="minorHAnsi" w:eastAsiaTheme="minorEastAsia" w:hAnsiTheme="minorHAnsi" w:cstheme="minorHAnsi"/>
          <w:b/>
          <w:sz w:val="24"/>
          <w:szCs w:val="24"/>
        </w:rPr>
        <w:t>Segundo. -</w:t>
      </w:r>
      <w:r w:rsidRPr="008655A8">
        <w:rPr>
          <w:rFonts w:asciiTheme="minorHAnsi" w:eastAsiaTheme="minorEastAsia" w:hAnsiTheme="minorHAnsi" w:cstheme="minorHAnsi"/>
          <w:sz w:val="24"/>
          <w:szCs w:val="24"/>
        </w:rPr>
        <w:t xml:space="preserve"> </w:t>
      </w:r>
      <w:r w:rsidRPr="00CB2DF5">
        <w:rPr>
          <w:rFonts w:asciiTheme="minorHAnsi" w:eastAsiaTheme="minorEastAsia" w:hAnsiTheme="minorHAnsi" w:cstheme="minorHAnsi"/>
          <w:bCs/>
          <w:sz w:val="24"/>
          <w:szCs w:val="24"/>
        </w:rPr>
        <w:t xml:space="preserve">Se advierte que </w:t>
      </w:r>
      <w:r w:rsidRPr="000849B8">
        <w:rPr>
          <w:rFonts w:asciiTheme="minorHAnsi" w:eastAsiaTheme="minorEastAsia" w:hAnsiTheme="minorHAnsi" w:cstheme="minorHAnsi"/>
          <w:bCs/>
          <w:sz w:val="24"/>
          <w:szCs w:val="24"/>
          <w:u w:val="single"/>
        </w:rPr>
        <w:t>NO</w:t>
      </w:r>
      <w:r>
        <w:rPr>
          <w:rFonts w:asciiTheme="minorHAnsi" w:eastAsiaTheme="minorEastAsia" w:hAnsiTheme="minorHAnsi" w:cstheme="minorHAnsi"/>
          <w:bCs/>
          <w:sz w:val="24"/>
          <w:szCs w:val="24"/>
        </w:rPr>
        <w:t xml:space="preserve"> </w:t>
      </w:r>
      <w:r w:rsidRPr="00CB2DF5">
        <w:rPr>
          <w:rFonts w:asciiTheme="minorHAnsi" w:eastAsiaTheme="minorEastAsia" w:hAnsiTheme="minorHAnsi" w:cstheme="minorHAnsi"/>
          <w:bCs/>
          <w:sz w:val="24"/>
          <w:szCs w:val="24"/>
        </w:rPr>
        <w:t xml:space="preserve">se registró </w:t>
      </w:r>
      <w:r>
        <w:rPr>
          <w:rFonts w:asciiTheme="minorHAnsi" w:eastAsiaTheme="minorEastAsia" w:hAnsiTheme="minorHAnsi" w:cstheme="minorHAnsi"/>
          <w:bCs/>
          <w:sz w:val="24"/>
          <w:szCs w:val="24"/>
        </w:rPr>
        <w:t xml:space="preserve">ningún </w:t>
      </w:r>
      <w:r w:rsidRPr="00CB2DF5">
        <w:rPr>
          <w:rFonts w:asciiTheme="minorHAnsi" w:eastAsiaTheme="minorEastAsia" w:hAnsiTheme="minorHAnsi" w:cstheme="minorHAnsi"/>
          <w:b/>
          <w:sz w:val="24"/>
          <w:szCs w:val="24"/>
        </w:rPr>
        <w:t>PARTICIPANTE</w:t>
      </w:r>
      <w:r w:rsidRPr="00CB2DF5">
        <w:rPr>
          <w:rFonts w:asciiTheme="minorHAnsi" w:eastAsiaTheme="minorEastAsia" w:hAnsiTheme="minorHAnsi" w:cstheme="minorHAnsi"/>
          <w:bCs/>
          <w:sz w:val="24"/>
          <w:szCs w:val="24"/>
        </w:rPr>
        <w:t xml:space="preserve"> para el acto de </w:t>
      </w:r>
      <w:r w:rsidRPr="00CB2DF5">
        <w:rPr>
          <w:rFonts w:asciiTheme="minorHAnsi" w:eastAsiaTheme="minorEastAsia" w:hAnsiTheme="minorHAnsi" w:cstheme="minorHAnsi"/>
          <w:b/>
          <w:sz w:val="24"/>
          <w:szCs w:val="24"/>
        </w:rPr>
        <w:t>JUNTA ACLARATORIA</w:t>
      </w:r>
      <w:r w:rsidRPr="00CB2DF5">
        <w:rPr>
          <w:rFonts w:asciiTheme="minorHAnsi" w:eastAsiaTheme="minorEastAsia" w:hAnsiTheme="minorHAnsi" w:cstheme="minorHAnsi"/>
          <w:bCs/>
          <w:sz w:val="24"/>
          <w:szCs w:val="24"/>
        </w:rPr>
        <w:t xml:space="preserve"> para el presente </w:t>
      </w:r>
      <w:r w:rsidRPr="00CB2DF5">
        <w:rPr>
          <w:rFonts w:asciiTheme="minorHAnsi" w:eastAsiaTheme="minorEastAsia" w:hAnsiTheme="minorHAnsi" w:cstheme="minorHAnsi"/>
          <w:b/>
          <w:sz w:val="24"/>
          <w:szCs w:val="24"/>
        </w:rPr>
        <w:t>PROCEDIMIENTO DE ADQUISICIÓN.</w:t>
      </w:r>
      <w:r w:rsidRPr="000E7EFE">
        <w:rPr>
          <w:rFonts w:asciiTheme="minorHAnsi" w:eastAsiaTheme="minorEastAsia" w:hAnsiTheme="minorHAnsi" w:cstheme="minorHAnsi"/>
          <w:b/>
          <w:sz w:val="24"/>
          <w:szCs w:val="24"/>
        </w:rPr>
        <w:t xml:space="preserve"> </w:t>
      </w:r>
    </w:p>
    <w:p w14:paraId="2A178093" w14:textId="77777777" w:rsidR="000849B8" w:rsidRDefault="000849B8" w:rsidP="000849B8">
      <w:pPr>
        <w:tabs>
          <w:tab w:val="left" w:pos="2280"/>
        </w:tabs>
        <w:jc w:val="both"/>
        <w:rPr>
          <w:rFonts w:asciiTheme="minorHAnsi" w:eastAsiaTheme="minorEastAsia" w:hAnsiTheme="minorHAnsi" w:cstheme="minorHAnsi"/>
          <w:b/>
          <w:sz w:val="24"/>
          <w:szCs w:val="24"/>
        </w:rPr>
      </w:pPr>
    </w:p>
    <w:p w14:paraId="35ED74E5" w14:textId="5A9F8C3C" w:rsidR="000849B8" w:rsidRPr="000A404B" w:rsidRDefault="000849B8" w:rsidP="00400C5E">
      <w:pPr>
        <w:tabs>
          <w:tab w:val="left" w:pos="2280"/>
        </w:tabs>
        <w:jc w:val="both"/>
        <w:rPr>
          <w:rFonts w:asciiTheme="minorHAnsi" w:eastAsiaTheme="minorEastAsia" w:hAnsiTheme="minorHAnsi" w:cstheme="minorHAnsi"/>
          <w:sz w:val="24"/>
          <w:szCs w:val="24"/>
        </w:rPr>
      </w:pPr>
      <w:r w:rsidRPr="008655A8">
        <w:rPr>
          <w:rFonts w:asciiTheme="minorHAnsi" w:eastAsiaTheme="minorEastAsia" w:hAnsiTheme="minorHAnsi" w:cstheme="minorHAnsi"/>
          <w:sz w:val="24"/>
          <w:szCs w:val="24"/>
        </w:rPr>
        <w:t>Se da por terminada la presente acta el mismo día que dio inicio</w:t>
      </w:r>
      <w:r>
        <w:rPr>
          <w:rFonts w:asciiTheme="minorHAnsi" w:eastAsiaTheme="minorEastAsia" w:hAnsiTheme="minorHAnsi" w:cstheme="minorHAnsi"/>
          <w:sz w:val="24"/>
          <w:szCs w:val="24"/>
        </w:rPr>
        <w:t>,</w:t>
      </w:r>
      <w:r w:rsidRPr="008655A8">
        <w:rPr>
          <w:rFonts w:asciiTheme="minorHAnsi" w:eastAsiaTheme="minorEastAsia" w:hAnsiTheme="minorHAnsi" w:cstheme="minorHAnsi"/>
          <w:sz w:val="24"/>
          <w:szCs w:val="24"/>
        </w:rPr>
        <w:t xml:space="preserve"> a </w:t>
      </w:r>
      <w:r w:rsidRPr="000D426C">
        <w:rPr>
          <w:rFonts w:asciiTheme="minorHAnsi" w:eastAsiaTheme="minorEastAsia" w:hAnsiTheme="minorHAnsi" w:cstheme="minorHAnsi"/>
          <w:sz w:val="24"/>
          <w:szCs w:val="24"/>
        </w:rPr>
        <w:t xml:space="preserve">las </w:t>
      </w:r>
      <w:r>
        <w:rPr>
          <w:rFonts w:asciiTheme="minorHAnsi" w:eastAsiaTheme="minorEastAsia" w:hAnsiTheme="minorHAnsi" w:cstheme="minorHAnsi"/>
          <w:sz w:val="24"/>
          <w:szCs w:val="24"/>
        </w:rPr>
        <w:t>14</w:t>
      </w:r>
      <w:r w:rsidRPr="00064D14">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1</w:t>
      </w:r>
      <w:r w:rsidR="00CE7278">
        <w:rPr>
          <w:rFonts w:asciiTheme="minorHAnsi" w:eastAsiaTheme="minorEastAsia" w:hAnsiTheme="minorHAnsi" w:cstheme="minorHAnsi"/>
          <w:sz w:val="24"/>
          <w:szCs w:val="24"/>
        </w:rPr>
        <w:t>0</w:t>
      </w:r>
      <w:r w:rsidRPr="008655A8">
        <w:rPr>
          <w:rFonts w:asciiTheme="minorHAnsi" w:eastAsiaTheme="minorEastAsia" w:hAnsiTheme="minorHAnsi" w:cstheme="minorHAnsi"/>
          <w:sz w:val="24"/>
          <w:szCs w:val="24"/>
        </w:rPr>
        <w:t xml:space="preserve"> horas, firmando de conformidad los que en ella intervinieron para los efectos legales y administrativos que haya lugar.</w:t>
      </w:r>
    </w:p>
    <w:p w14:paraId="09A953C2" w14:textId="6D3663CC" w:rsidR="009D5CD0" w:rsidRDefault="000849B8" w:rsidP="008655A8">
      <w:pPr>
        <w:tabs>
          <w:tab w:val="left" w:pos="2280"/>
        </w:tabs>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Esta acta consta de 0</w:t>
      </w:r>
      <w:r w:rsidR="00CE7278">
        <w:rPr>
          <w:rFonts w:asciiTheme="minorHAnsi" w:eastAsiaTheme="minorEastAsia" w:hAnsiTheme="minorHAnsi" w:cstheme="minorHAnsi"/>
          <w:sz w:val="24"/>
          <w:szCs w:val="24"/>
        </w:rPr>
        <w:t>8</w:t>
      </w:r>
      <w:r>
        <w:rPr>
          <w:rFonts w:asciiTheme="minorHAnsi" w:eastAsiaTheme="minorEastAsia" w:hAnsiTheme="minorHAnsi" w:cstheme="minorHAnsi"/>
          <w:sz w:val="24"/>
          <w:szCs w:val="24"/>
        </w:rPr>
        <w:t xml:space="preserve"> hojas, firmando para los efectos legales y de conformidad con los asistentes a este evento.</w:t>
      </w:r>
    </w:p>
    <w:p w14:paraId="4D92F099" w14:textId="1924EC09"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387FCF91" w14:textId="1A4AAD4B"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02178337" w14:textId="62B6DBE2" w:rsidR="009F59C9" w:rsidRDefault="00391678" w:rsidP="00391678">
      <w:pPr>
        <w:pStyle w:val="NormalWeb"/>
        <w:tabs>
          <w:tab w:val="left" w:pos="6003"/>
        </w:tabs>
        <w:spacing w:before="0" w:beforeAutospacing="0" w:after="0" w:afterAutospacing="0" w:line="276" w:lineRule="auto"/>
        <w:jc w:val="both"/>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ab/>
      </w:r>
    </w:p>
    <w:tbl>
      <w:tblPr>
        <w:tblStyle w:val="Tablaconcuadrcula"/>
        <w:tblW w:w="0" w:type="auto"/>
        <w:tblLook w:val="04A0" w:firstRow="1" w:lastRow="0" w:firstColumn="1" w:lastColumn="0" w:noHBand="0" w:noVBand="1"/>
      </w:tblPr>
      <w:tblGrid>
        <w:gridCol w:w="4839"/>
        <w:gridCol w:w="4839"/>
      </w:tblGrid>
      <w:tr w:rsidR="009F59C9" w14:paraId="5910537C" w14:textId="77777777" w:rsidTr="009F59C9">
        <w:tc>
          <w:tcPr>
            <w:tcW w:w="4839" w:type="dxa"/>
          </w:tcPr>
          <w:p w14:paraId="5F583B5B"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494CE83D" w14:textId="77777777" w:rsidR="009F59C9" w:rsidRPr="00957215" w:rsidRDefault="009F59C9" w:rsidP="009F59C9">
            <w:pPr>
              <w:jc w:val="center"/>
              <w:rPr>
                <w:rFonts w:ascii="Arial Narrow" w:hAnsi="Arial Narrow" w:cstheme="minorHAnsi"/>
                <w:b/>
                <w:color w:val="000000" w:themeColor="text1"/>
              </w:rPr>
            </w:pPr>
            <w:r w:rsidRPr="00957215">
              <w:rPr>
                <w:rFonts w:ascii="Arial Narrow" w:hAnsi="Arial Narrow" w:cstheme="minorHAnsi"/>
                <w:b/>
                <w:sz w:val="20"/>
                <w:szCs w:val="20"/>
                <w:lang w:val="es-ES_tradnl"/>
              </w:rPr>
              <w:t>LIC. MARIBEL BECERRA BAÑUELOS</w:t>
            </w:r>
            <w:r w:rsidRPr="00957215">
              <w:rPr>
                <w:rFonts w:ascii="Arial Narrow" w:hAnsi="Arial Narrow" w:cstheme="minorHAnsi"/>
                <w:b/>
                <w:color w:val="000000" w:themeColor="text1"/>
              </w:rPr>
              <w:t xml:space="preserve"> </w:t>
            </w:r>
          </w:p>
          <w:p w14:paraId="6A337AE3" w14:textId="229B90B3" w:rsidR="009F59C9" w:rsidRPr="009F59C9" w:rsidRDefault="009F59C9" w:rsidP="009F59C9">
            <w:pPr>
              <w:jc w:val="center"/>
              <w:rPr>
                <w:rFonts w:asciiTheme="minorHAnsi" w:hAnsiTheme="minorHAnsi" w:cstheme="minorHAnsi"/>
                <w:smallCaps/>
                <w:sz w:val="24"/>
                <w:szCs w:val="24"/>
              </w:rPr>
            </w:pPr>
            <w:r>
              <w:rPr>
                <w:rFonts w:asciiTheme="minorHAnsi" w:hAnsiTheme="minorHAnsi" w:cstheme="minorHAnsi"/>
                <w:smallCaps/>
                <w:sz w:val="24"/>
                <w:szCs w:val="24"/>
              </w:rPr>
              <w:t xml:space="preserve">Director de Recursos Materiales </w:t>
            </w:r>
            <w:r w:rsidRPr="00C437E9">
              <w:rPr>
                <w:rFonts w:asciiTheme="minorHAnsi" w:hAnsiTheme="minorHAnsi" w:cstheme="minorHAnsi"/>
                <w:smallCaps/>
                <w:sz w:val="24"/>
                <w:szCs w:val="24"/>
              </w:rPr>
              <w:t>del Organismo Público Descentralizado Servicios de Salud Jalisco</w:t>
            </w:r>
          </w:p>
          <w:p w14:paraId="46767B56" w14:textId="56EA00F4"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c>
          <w:tcPr>
            <w:tcW w:w="4839" w:type="dxa"/>
          </w:tcPr>
          <w:p w14:paraId="4A667E83"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r w:rsidR="009F59C9" w14:paraId="771DF39D" w14:textId="77777777" w:rsidTr="009F59C9">
        <w:tc>
          <w:tcPr>
            <w:tcW w:w="4839" w:type="dxa"/>
          </w:tcPr>
          <w:p w14:paraId="2BE21DAE"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1C996FFC" w14:textId="77777777" w:rsidR="009F59C9" w:rsidRPr="003412CE" w:rsidRDefault="009F59C9" w:rsidP="009F59C9">
            <w:pPr>
              <w:widowControl w:val="0"/>
              <w:autoSpaceDE w:val="0"/>
              <w:autoSpaceDN w:val="0"/>
              <w:jc w:val="center"/>
              <w:rPr>
                <w:rFonts w:asciiTheme="minorHAnsi" w:eastAsiaTheme="minorHAnsi" w:hAnsiTheme="minorHAnsi" w:cstheme="minorHAnsi"/>
                <w:b/>
                <w:bCs/>
                <w:smallCaps/>
                <w:sz w:val="20"/>
                <w:szCs w:val="20"/>
                <w:lang w:val="en-US" w:eastAsia="en-US" w:bidi="ar-SA"/>
              </w:rPr>
            </w:pPr>
            <w:r w:rsidRPr="003412CE">
              <w:rPr>
                <w:rFonts w:asciiTheme="minorHAnsi" w:eastAsiaTheme="minorHAnsi" w:hAnsiTheme="minorHAnsi" w:cstheme="minorHAnsi"/>
                <w:b/>
                <w:bCs/>
                <w:smallCaps/>
                <w:sz w:val="20"/>
                <w:szCs w:val="20"/>
                <w:lang w:val="en-US" w:eastAsia="en-US" w:bidi="ar-SA"/>
              </w:rPr>
              <w:t>LIC. ABRAHAM YASIR MACIEL MONTOYA</w:t>
            </w:r>
          </w:p>
          <w:p w14:paraId="625FAB77" w14:textId="4569CCDF" w:rsidR="009F59C9" w:rsidRDefault="009F59C9" w:rsidP="009F59C9">
            <w:pPr>
              <w:pStyle w:val="NormalWeb"/>
              <w:spacing w:before="0" w:beforeAutospacing="0" w:after="0" w:afterAutospacing="0" w:line="276" w:lineRule="auto"/>
              <w:jc w:val="center"/>
              <w:rPr>
                <w:rFonts w:asciiTheme="minorHAnsi" w:hAnsiTheme="minorHAnsi" w:cstheme="minorHAnsi"/>
                <w:color w:val="000000" w:themeColor="text1"/>
                <w:sz w:val="12"/>
                <w:szCs w:val="12"/>
              </w:rPr>
            </w:pPr>
            <w:proofErr w:type="spellStart"/>
            <w:r w:rsidRPr="003412CE">
              <w:rPr>
                <w:rFonts w:ascii="Arial Narrow" w:eastAsiaTheme="minorHAnsi" w:hAnsi="Arial Narrow" w:cstheme="minorHAnsi"/>
                <w:smallCaps/>
                <w:lang w:val="en-US" w:eastAsia="en-US"/>
              </w:rPr>
              <w:t>Coordinador</w:t>
            </w:r>
            <w:proofErr w:type="spellEnd"/>
            <w:r w:rsidRPr="003412CE">
              <w:rPr>
                <w:rFonts w:ascii="Arial Narrow" w:eastAsiaTheme="minorHAnsi" w:hAnsi="Arial Narrow" w:cstheme="minorHAnsi"/>
                <w:smallCaps/>
                <w:lang w:val="en-US" w:eastAsia="en-US"/>
              </w:rPr>
              <w:t xml:space="preserve"> de </w:t>
            </w:r>
            <w:proofErr w:type="spellStart"/>
            <w:r w:rsidRPr="003412CE">
              <w:rPr>
                <w:rFonts w:ascii="Arial Narrow" w:eastAsiaTheme="minorHAnsi" w:hAnsi="Arial Narrow" w:cstheme="minorHAnsi"/>
                <w:smallCaps/>
                <w:lang w:val="en-US" w:eastAsia="en-US"/>
              </w:rPr>
              <w:t>Adquisiciones</w:t>
            </w:r>
            <w:proofErr w:type="spellEnd"/>
            <w:r w:rsidRPr="003412CE">
              <w:rPr>
                <w:rFonts w:ascii="Arial Narrow" w:eastAsiaTheme="minorHAnsi" w:hAnsi="Arial Narrow" w:cstheme="minorHAnsi"/>
                <w:smallCaps/>
                <w:lang w:val="en-US" w:eastAsia="en-US"/>
              </w:rPr>
              <w:t xml:space="preserve"> del </w:t>
            </w:r>
            <w:proofErr w:type="spellStart"/>
            <w:r w:rsidRPr="003412CE">
              <w:rPr>
                <w:rFonts w:ascii="Arial Narrow" w:eastAsiaTheme="minorHAnsi" w:hAnsi="Arial Narrow" w:cstheme="minorHAnsi"/>
                <w:smallCaps/>
                <w:lang w:val="en-US" w:eastAsia="en-US"/>
              </w:rPr>
              <w:t>Organismo</w:t>
            </w:r>
            <w:proofErr w:type="spellEnd"/>
            <w:r w:rsidRPr="003412CE">
              <w:rPr>
                <w:rFonts w:ascii="Arial Narrow" w:eastAsiaTheme="minorHAnsi" w:hAnsi="Arial Narrow" w:cstheme="minorHAnsi"/>
                <w:smallCaps/>
                <w:lang w:val="en-US" w:eastAsia="en-US"/>
              </w:rPr>
              <w:t xml:space="preserve"> </w:t>
            </w:r>
            <w:proofErr w:type="spellStart"/>
            <w:r w:rsidRPr="003412CE">
              <w:rPr>
                <w:rFonts w:ascii="Arial Narrow" w:eastAsiaTheme="minorHAnsi" w:hAnsi="Arial Narrow" w:cstheme="minorHAnsi"/>
                <w:smallCaps/>
                <w:lang w:val="en-US" w:eastAsia="en-US"/>
              </w:rPr>
              <w:t>Público</w:t>
            </w:r>
            <w:proofErr w:type="spellEnd"/>
            <w:r w:rsidRPr="003412CE">
              <w:rPr>
                <w:rFonts w:ascii="Arial Narrow" w:eastAsiaTheme="minorHAnsi" w:hAnsi="Arial Narrow" w:cstheme="minorHAnsi"/>
                <w:smallCaps/>
                <w:lang w:val="en-US" w:eastAsia="en-US"/>
              </w:rPr>
              <w:t xml:space="preserve"> </w:t>
            </w:r>
            <w:proofErr w:type="spellStart"/>
            <w:r w:rsidRPr="003412CE">
              <w:rPr>
                <w:rFonts w:ascii="Arial Narrow" w:eastAsiaTheme="minorHAnsi" w:hAnsi="Arial Narrow" w:cstheme="minorHAnsi"/>
                <w:smallCaps/>
                <w:lang w:val="en-US" w:eastAsia="en-US"/>
              </w:rPr>
              <w:t>Descentralizado</w:t>
            </w:r>
            <w:proofErr w:type="spellEnd"/>
            <w:r w:rsidRPr="003412CE">
              <w:rPr>
                <w:rFonts w:ascii="Arial Narrow" w:eastAsiaTheme="minorHAnsi" w:hAnsi="Arial Narrow" w:cstheme="minorHAnsi"/>
                <w:smallCaps/>
                <w:lang w:val="en-US" w:eastAsia="en-US"/>
              </w:rPr>
              <w:t xml:space="preserve"> </w:t>
            </w:r>
            <w:proofErr w:type="spellStart"/>
            <w:r w:rsidRPr="003412CE">
              <w:rPr>
                <w:rFonts w:ascii="Arial Narrow" w:eastAsiaTheme="minorHAnsi" w:hAnsi="Arial Narrow" w:cstheme="minorHAnsi"/>
                <w:smallCaps/>
                <w:lang w:val="en-US" w:eastAsia="en-US"/>
              </w:rPr>
              <w:t>Servicios</w:t>
            </w:r>
            <w:proofErr w:type="spellEnd"/>
            <w:r w:rsidRPr="003412CE">
              <w:rPr>
                <w:rFonts w:ascii="Arial Narrow" w:eastAsiaTheme="minorHAnsi" w:hAnsi="Arial Narrow" w:cstheme="minorHAnsi"/>
                <w:smallCaps/>
                <w:lang w:val="en-US" w:eastAsia="en-US"/>
              </w:rPr>
              <w:t xml:space="preserve"> de </w:t>
            </w:r>
            <w:proofErr w:type="spellStart"/>
            <w:r w:rsidRPr="003412CE">
              <w:rPr>
                <w:rFonts w:ascii="Arial Narrow" w:eastAsiaTheme="minorHAnsi" w:hAnsi="Arial Narrow" w:cstheme="minorHAnsi"/>
                <w:smallCaps/>
                <w:lang w:val="en-US" w:eastAsia="en-US"/>
              </w:rPr>
              <w:t>Salud</w:t>
            </w:r>
            <w:proofErr w:type="spellEnd"/>
            <w:r w:rsidRPr="003412CE">
              <w:rPr>
                <w:rFonts w:ascii="Arial Narrow" w:eastAsiaTheme="minorHAnsi" w:hAnsi="Arial Narrow" w:cstheme="minorHAnsi"/>
                <w:smallCaps/>
                <w:lang w:val="en-US" w:eastAsia="en-US"/>
              </w:rPr>
              <w:t xml:space="preserve"> Jalisco</w:t>
            </w:r>
          </w:p>
        </w:tc>
        <w:tc>
          <w:tcPr>
            <w:tcW w:w="4839" w:type="dxa"/>
          </w:tcPr>
          <w:p w14:paraId="0B41D1E5"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r w:rsidR="009F59C9" w14:paraId="1841B137" w14:textId="77777777" w:rsidTr="00391678">
        <w:trPr>
          <w:trHeight w:val="1005"/>
        </w:trPr>
        <w:tc>
          <w:tcPr>
            <w:tcW w:w="4839" w:type="dxa"/>
          </w:tcPr>
          <w:p w14:paraId="187B7751"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42A963E1" w14:textId="77777777" w:rsidR="009F59C9" w:rsidRPr="009F59C9" w:rsidRDefault="009F59C9" w:rsidP="009F59C9">
            <w:pPr>
              <w:jc w:val="center"/>
              <w:rPr>
                <w:rFonts w:asciiTheme="minorHAnsi" w:hAnsiTheme="minorHAnsi" w:cstheme="minorHAnsi"/>
                <w:b/>
                <w:bCs/>
                <w:smallCaps/>
              </w:rPr>
            </w:pPr>
            <w:r w:rsidRPr="009F59C9">
              <w:rPr>
                <w:rFonts w:asciiTheme="minorHAnsi" w:hAnsiTheme="minorHAnsi" w:cstheme="minorHAnsi"/>
                <w:b/>
                <w:bCs/>
                <w:smallCaps/>
              </w:rPr>
              <w:t xml:space="preserve">C. Pedro Armando López Graciano </w:t>
            </w:r>
          </w:p>
          <w:p w14:paraId="5317BB6E" w14:textId="6228A008" w:rsidR="009F59C9" w:rsidRPr="009F59C9" w:rsidRDefault="009F59C9" w:rsidP="009F59C9">
            <w:pPr>
              <w:jc w:val="center"/>
              <w:rPr>
                <w:rFonts w:asciiTheme="minorHAnsi" w:hAnsiTheme="minorHAnsi" w:cstheme="minorHAnsi"/>
                <w:smallCaps/>
                <w:sz w:val="24"/>
                <w:szCs w:val="24"/>
              </w:rPr>
            </w:pPr>
            <w:r>
              <w:rPr>
                <w:rFonts w:asciiTheme="minorHAnsi" w:hAnsiTheme="minorHAnsi" w:cstheme="minorHAnsi"/>
                <w:smallCaps/>
                <w:sz w:val="24"/>
                <w:szCs w:val="24"/>
              </w:rPr>
              <w:t>Servidor Público Designado por el Titular de la Unidad Centralizada de Compras</w:t>
            </w:r>
          </w:p>
        </w:tc>
        <w:tc>
          <w:tcPr>
            <w:tcW w:w="4839" w:type="dxa"/>
          </w:tcPr>
          <w:p w14:paraId="507E4C4B"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r w:rsidR="009F59C9" w14:paraId="740D15F5" w14:textId="77777777" w:rsidTr="009F59C9">
        <w:tc>
          <w:tcPr>
            <w:tcW w:w="4839" w:type="dxa"/>
          </w:tcPr>
          <w:p w14:paraId="79D9F5F6"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4472057A" w14:textId="77777777" w:rsidR="009F59C9" w:rsidRPr="009F59C9" w:rsidRDefault="009F59C9" w:rsidP="009F59C9">
            <w:pPr>
              <w:widowControl w:val="0"/>
              <w:autoSpaceDE w:val="0"/>
              <w:autoSpaceDN w:val="0"/>
              <w:spacing w:line="276" w:lineRule="auto"/>
              <w:jc w:val="center"/>
              <w:rPr>
                <w:rFonts w:asciiTheme="minorHAnsi" w:eastAsiaTheme="minorHAnsi" w:hAnsiTheme="minorHAnsi" w:cstheme="minorHAnsi"/>
                <w:b/>
                <w:bCs/>
                <w:smallCaps/>
                <w:lang w:val="en-US" w:eastAsia="en-US" w:bidi="ar-SA"/>
              </w:rPr>
            </w:pPr>
            <w:r w:rsidRPr="009F59C9">
              <w:rPr>
                <w:rFonts w:asciiTheme="minorHAnsi" w:eastAsiaTheme="minorHAnsi" w:hAnsiTheme="minorHAnsi" w:cstheme="minorHAnsi"/>
                <w:b/>
                <w:bCs/>
                <w:sz w:val="20"/>
                <w:szCs w:val="20"/>
                <w:lang w:val="en-US" w:eastAsia="en-US" w:bidi="ar-SA"/>
              </w:rPr>
              <w:t>LIC. ABRIL ALEJANDRA BALLINA AGUIAR</w:t>
            </w:r>
            <w:r w:rsidRPr="009F59C9">
              <w:rPr>
                <w:rFonts w:asciiTheme="minorHAnsi" w:eastAsiaTheme="minorHAnsi" w:hAnsiTheme="minorHAnsi" w:cstheme="minorHAnsi"/>
                <w:b/>
                <w:bCs/>
                <w:smallCaps/>
                <w:lang w:val="en-US" w:eastAsia="en-US" w:bidi="ar-SA"/>
              </w:rPr>
              <w:t xml:space="preserve"> </w:t>
            </w:r>
          </w:p>
          <w:p w14:paraId="2B3847E6" w14:textId="2F00630C" w:rsidR="009F59C9" w:rsidRPr="009F59C9" w:rsidRDefault="009F59C9" w:rsidP="009F59C9">
            <w:pPr>
              <w:widowControl w:val="0"/>
              <w:autoSpaceDE w:val="0"/>
              <w:autoSpaceDN w:val="0"/>
              <w:spacing w:line="276" w:lineRule="auto"/>
              <w:jc w:val="center"/>
              <w:rPr>
                <w:rFonts w:asciiTheme="minorHAnsi" w:eastAsiaTheme="minorHAnsi" w:hAnsiTheme="minorHAnsi" w:cstheme="minorHAnsi"/>
                <w:smallCaps/>
                <w:sz w:val="20"/>
                <w:szCs w:val="20"/>
                <w:lang w:val="en-US" w:eastAsia="en-US" w:bidi="ar-SA"/>
              </w:rPr>
            </w:pPr>
            <w:r w:rsidRPr="009F59C9">
              <w:rPr>
                <w:rFonts w:asciiTheme="minorHAnsi" w:eastAsiaTheme="minorHAnsi" w:hAnsiTheme="minorHAnsi" w:cstheme="minorHAnsi"/>
                <w:smallCaps/>
                <w:sz w:val="20"/>
                <w:szCs w:val="20"/>
                <w:lang w:val="en-US" w:eastAsia="en-US" w:bidi="ar-SA"/>
              </w:rPr>
              <w:t>REPRESENTANTE DEL ÓRGANO INTERNO DE CONTROL EN EL O.P.D. SERVICIOS DE SALUD JALISCO</w:t>
            </w:r>
          </w:p>
        </w:tc>
        <w:tc>
          <w:tcPr>
            <w:tcW w:w="4839" w:type="dxa"/>
          </w:tcPr>
          <w:p w14:paraId="292B0FE2"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r w:rsidR="009F59C9" w14:paraId="792C6145" w14:textId="77777777" w:rsidTr="009F59C9">
        <w:tc>
          <w:tcPr>
            <w:tcW w:w="4839" w:type="dxa"/>
          </w:tcPr>
          <w:p w14:paraId="723D2F84" w14:textId="77777777" w:rsidR="00391678" w:rsidRDefault="00391678"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22546C29" w14:textId="77777777" w:rsidR="00391678" w:rsidRPr="00391678" w:rsidRDefault="00391678" w:rsidP="00391678">
            <w:pPr>
              <w:jc w:val="center"/>
              <w:rPr>
                <w:rFonts w:asciiTheme="minorHAnsi" w:hAnsiTheme="minorHAnsi" w:cstheme="minorHAnsi"/>
                <w:b/>
                <w:bCs/>
                <w:smallCaps/>
                <w:sz w:val="20"/>
                <w:szCs w:val="20"/>
              </w:rPr>
            </w:pPr>
            <w:r w:rsidRPr="00391678">
              <w:rPr>
                <w:rFonts w:asciiTheme="minorHAnsi" w:hAnsiTheme="minorHAnsi" w:cstheme="minorHAnsi"/>
                <w:b/>
                <w:bCs/>
                <w:smallCaps/>
                <w:sz w:val="20"/>
                <w:szCs w:val="20"/>
              </w:rPr>
              <w:t>DRA. JANETT ALVARADO GONZÁLEZ</w:t>
            </w:r>
          </w:p>
          <w:p w14:paraId="1BC630D8" w14:textId="77777777" w:rsidR="00391678" w:rsidRPr="00391678" w:rsidRDefault="00391678" w:rsidP="00391678">
            <w:pPr>
              <w:jc w:val="center"/>
              <w:rPr>
                <w:rFonts w:asciiTheme="minorHAnsi" w:hAnsiTheme="minorHAnsi" w:cstheme="minorHAnsi"/>
                <w:smallCaps/>
                <w:sz w:val="20"/>
                <w:szCs w:val="20"/>
              </w:rPr>
            </w:pPr>
            <w:r w:rsidRPr="00391678">
              <w:rPr>
                <w:rFonts w:asciiTheme="minorHAnsi" w:hAnsiTheme="minorHAnsi" w:cstheme="minorHAnsi"/>
                <w:smallCaps/>
                <w:sz w:val="20"/>
                <w:szCs w:val="20"/>
              </w:rPr>
              <w:t>DIRECTORA MÉDICO DEL OPD SERVICIOS DE SALUD JALISCO</w:t>
            </w:r>
          </w:p>
          <w:p w14:paraId="3510556F" w14:textId="7A0FE566" w:rsidR="00391678" w:rsidRPr="00391678" w:rsidRDefault="00391678" w:rsidP="00391678">
            <w:pPr>
              <w:jc w:val="center"/>
              <w:rPr>
                <w:rFonts w:asciiTheme="minorHAnsi" w:hAnsiTheme="minorHAnsi" w:cstheme="minorHAnsi"/>
                <w:b/>
                <w:bCs/>
                <w:smallCaps/>
                <w:sz w:val="20"/>
                <w:szCs w:val="20"/>
              </w:rPr>
            </w:pPr>
            <w:r w:rsidRPr="00391678">
              <w:rPr>
                <w:rFonts w:asciiTheme="minorHAnsi" w:hAnsiTheme="minorHAnsi" w:cstheme="minorHAnsi"/>
                <w:b/>
                <w:bCs/>
                <w:smallCaps/>
                <w:sz w:val="20"/>
                <w:szCs w:val="20"/>
              </w:rPr>
              <w:t xml:space="preserve">ÁREA REQUIRENTE </w:t>
            </w:r>
          </w:p>
        </w:tc>
        <w:tc>
          <w:tcPr>
            <w:tcW w:w="4839" w:type="dxa"/>
          </w:tcPr>
          <w:p w14:paraId="4EAA5FDC"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r w:rsidR="009F59C9" w14:paraId="7DC76D23" w14:textId="77777777" w:rsidTr="009F59C9">
        <w:tc>
          <w:tcPr>
            <w:tcW w:w="4839" w:type="dxa"/>
          </w:tcPr>
          <w:p w14:paraId="39AEADF2" w14:textId="77777777" w:rsidR="00391678" w:rsidRDefault="00391678"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7ACE37B0" w14:textId="77777777" w:rsidR="00391678" w:rsidRPr="00391678" w:rsidRDefault="00391678" w:rsidP="00391678">
            <w:pPr>
              <w:jc w:val="center"/>
              <w:rPr>
                <w:rFonts w:asciiTheme="minorHAnsi" w:hAnsiTheme="minorHAnsi" w:cstheme="minorHAnsi"/>
                <w:b/>
                <w:bCs/>
                <w:smallCaps/>
                <w:sz w:val="20"/>
                <w:szCs w:val="20"/>
              </w:rPr>
            </w:pPr>
            <w:r w:rsidRPr="00391678">
              <w:rPr>
                <w:rFonts w:asciiTheme="minorHAnsi" w:hAnsiTheme="minorHAnsi" w:cstheme="minorHAnsi"/>
                <w:b/>
                <w:bCs/>
                <w:smallCaps/>
                <w:sz w:val="20"/>
                <w:szCs w:val="20"/>
              </w:rPr>
              <w:t>DR. RENATO GUADALUPE PRECIADO HERNANDEZ</w:t>
            </w:r>
          </w:p>
          <w:p w14:paraId="543B61BC" w14:textId="77777777" w:rsidR="00391678" w:rsidRPr="00391678" w:rsidRDefault="00391678" w:rsidP="00391678">
            <w:pPr>
              <w:jc w:val="center"/>
              <w:rPr>
                <w:rFonts w:asciiTheme="minorHAnsi" w:hAnsiTheme="minorHAnsi" w:cstheme="minorHAnsi"/>
                <w:smallCaps/>
                <w:sz w:val="20"/>
                <w:szCs w:val="20"/>
              </w:rPr>
            </w:pPr>
            <w:r w:rsidRPr="00391678">
              <w:rPr>
                <w:rFonts w:asciiTheme="minorHAnsi" w:hAnsiTheme="minorHAnsi" w:cstheme="minorHAnsi"/>
                <w:smallCaps/>
                <w:sz w:val="20"/>
                <w:szCs w:val="20"/>
              </w:rPr>
              <w:t>DIRECTOR DEL HOSPITAL REGIONAL DE TEPATITLAN</w:t>
            </w:r>
          </w:p>
          <w:p w14:paraId="369C98EA" w14:textId="05213A73" w:rsidR="00391678" w:rsidRDefault="00391678" w:rsidP="00391678">
            <w:pPr>
              <w:pStyle w:val="NormalWeb"/>
              <w:spacing w:before="0" w:beforeAutospacing="0" w:after="0" w:afterAutospacing="0" w:line="276" w:lineRule="auto"/>
              <w:jc w:val="center"/>
              <w:rPr>
                <w:rFonts w:asciiTheme="minorHAnsi" w:hAnsiTheme="minorHAnsi" w:cstheme="minorHAnsi"/>
                <w:color w:val="000000" w:themeColor="text1"/>
                <w:sz w:val="12"/>
                <w:szCs w:val="12"/>
              </w:rPr>
            </w:pPr>
            <w:r w:rsidRPr="00391678">
              <w:rPr>
                <w:rFonts w:asciiTheme="minorHAnsi" w:hAnsiTheme="minorHAnsi" w:cstheme="minorHAnsi"/>
                <w:b/>
                <w:bCs/>
                <w:smallCaps/>
                <w:sz w:val="22"/>
                <w:szCs w:val="22"/>
              </w:rPr>
              <w:t>ÁREA REQUIRENTE</w:t>
            </w:r>
          </w:p>
        </w:tc>
        <w:tc>
          <w:tcPr>
            <w:tcW w:w="4839" w:type="dxa"/>
          </w:tcPr>
          <w:p w14:paraId="30A324CC"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bl>
    <w:p w14:paraId="4C4D8F6D" w14:textId="568422E3"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2D0FA068" w14:textId="4B8972FF"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730D89D5" w14:textId="696DB17A"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16BFA030" w14:textId="77777777" w:rsidR="00391678" w:rsidRPr="00391678" w:rsidRDefault="00391678" w:rsidP="00391678">
      <w:pPr>
        <w:pStyle w:val="NormalWeb"/>
        <w:spacing w:before="0" w:beforeAutospacing="0" w:after="0" w:afterAutospacing="0" w:line="276" w:lineRule="auto"/>
        <w:ind w:left="-426"/>
        <w:jc w:val="both"/>
        <w:rPr>
          <w:rFonts w:asciiTheme="minorHAnsi" w:hAnsiTheme="minorHAnsi" w:cstheme="minorHAnsi"/>
          <w:sz w:val="12"/>
          <w:szCs w:val="12"/>
        </w:rPr>
      </w:pPr>
      <w:r w:rsidRPr="00391678">
        <w:rPr>
          <w:rFonts w:asciiTheme="minorHAnsi" w:hAnsiTheme="minorHAnsi" w:cstheme="minorHAnsi"/>
          <w:color w:val="000000" w:themeColor="text1"/>
          <w:sz w:val="12"/>
          <w:szCs w:val="12"/>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070FE3E" w14:textId="77777777" w:rsidR="00391678" w:rsidRPr="00391678" w:rsidRDefault="00391678" w:rsidP="00391678">
      <w:pPr>
        <w:spacing w:line="276" w:lineRule="auto"/>
        <w:ind w:left="-426"/>
        <w:jc w:val="both"/>
        <w:rPr>
          <w:rFonts w:asciiTheme="minorHAnsi" w:hAnsiTheme="minorHAnsi" w:cstheme="minorHAnsi"/>
          <w:color w:val="000000" w:themeColor="text1"/>
          <w:sz w:val="12"/>
          <w:szCs w:val="12"/>
        </w:rPr>
      </w:pPr>
      <w:r w:rsidRPr="00391678">
        <w:rPr>
          <w:rFonts w:asciiTheme="minorHAnsi" w:hAnsiTheme="minorHAnsi" w:cstheme="minorHAnsi"/>
          <w:color w:val="000000" w:themeColor="text1"/>
          <w:sz w:val="12"/>
          <w:szCs w:val="12"/>
        </w:rPr>
        <w:t xml:space="preserve">Pudiendo consultar el Aviso de Privacidad Integral de la </w:t>
      </w:r>
      <w:proofErr w:type="gramStart"/>
      <w:r w:rsidRPr="00391678">
        <w:rPr>
          <w:rFonts w:asciiTheme="minorHAnsi" w:hAnsiTheme="minorHAnsi" w:cstheme="minorHAnsi"/>
          <w:color w:val="000000" w:themeColor="text1"/>
          <w:sz w:val="12"/>
          <w:szCs w:val="12"/>
        </w:rPr>
        <w:t>Secretaria</w:t>
      </w:r>
      <w:proofErr w:type="gramEnd"/>
      <w:r w:rsidRPr="00391678">
        <w:rPr>
          <w:rFonts w:asciiTheme="minorHAnsi" w:hAnsiTheme="minorHAnsi" w:cstheme="minorHAnsi"/>
          <w:color w:val="000000" w:themeColor="text1"/>
          <w:sz w:val="12"/>
          <w:szCs w:val="12"/>
        </w:rPr>
        <w:t xml:space="preserve"> de Salud y Organismo Público Descentralizado Servicios de Salud Jalisco, en la siguiente liga: http//ssj.jalisco.gob.mx/transparencia</w:t>
      </w:r>
    </w:p>
    <w:p w14:paraId="19D68231" w14:textId="138F4221" w:rsidR="00391678" w:rsidRPr="00391678" w:rsidRDefault="00391678" w:rsidP="00391678">
      <w:pPr>
        <w:spacing w:line="276" w:lineRule="auto"/>
        <w:ind w:left="-426"/>
        <w:jc w:val="both"/>
        <w:rPr>
          <w:rFonts w:asciiTheme="minorHAnsi" w:hAnsiTheme="minorHAnsi" w:cstheme="minorHAnsi"/>
          <w:sz w:val="24"/>
          <w:szCs w:val="24"/>
        </w:rPr>
      </w:pPr>
      <w:r w:rsidRPr="00391678">
        <w:rPr>
          <w:rFonts w:asciiTheme="minorHAnsi" w:hAnsiTheme="minorHAnsi" w:cstheme="minorHAnsi"/>
          <w:sz w:val="24"/>
          <w:szCs w:val="24"/>
        </w:rPr>
        <w:t>Fin del Acta. ------------------------------------------------------------------------------------------------------------------------</w:t>
      </w:r>
    </w:p>
    <w:p w14:paraId="02562A28" w14:textId="51F09CE3" w:rsidR="00D935EF" w:rsidRPr="00391678" w:rsidRDefault="00D935EF" w:rsidP="00391678">
      <w:pPr>
        <w:spacing w:line="276" w:lineRule="auto"/>
        <w:jc w:val="both"/>
        <w:rPr>
          <w:rFonts w:asciiTheme="minorHAnsi" w:hAnsiTheme="minorHAnsi" w:cstheme="minorHAnsi"/>
          <w:sz w:val="24"/>
          <w:szCs w:val="24"/>
        </w:rPr>
      </w:pPr>
    </w:p>
    <w:sectPr w:rsidR="00D935EF" w:rsidRPr="00391678" w:rsidSect="002F5A09">
      <w:headerReference w:type="even" r:id="rId10"/>
      <w:headerReference w:type="default" r:id="rId11"/>
      <w:footerReference w:type="default" r:id="rId12"/>
      <w:headerReference w:type="first" r:id="rId13"/>
      <w:pgSz w:w="12240" w:h="15840"/>
      <w:pgMar w:top="1985" w:right="1134" w:bottom="1985" w:left="1418" w:header="90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06A9" w14:textId="77777777" w:rsidR="00B9522F" w:rsidRDefault="00B9522F" w:rsidP="00DE35AE">
      <w:r>
        <w:separator/>
      </w:r>
    </w:p>
  </w:endnote>
  <w:endnote w:type="continuationSeparator" w:id="0">
    <w:p w14:paraId="119D39F3" w14:textId="77777777" w:rsidR="00B9522F" w:rsidRDefault="00B9522F"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C13" w14:textId="6A94B33C" w:rsidR="00714D36" w:rsidRPr="002F5A09" w:rsidRDefault="00714D36" w:rsidP="00DE35AE">
    <w:pPr>
      <w:tabs>
        <w:tab w:val="center" w:pos="4550"/>
        <w:tab w:val="left" w:pos="5818"/>
      </w:tabs>
      <w:ind w:right="260"/>
      <w:jc w:val="right"/>
      <w:rPr>
        <w:rFonts w:asciiTheme="minorHAnsi" w:hAnsiTheme="minorHAnsi" w:cstheme="minorHAnsi"/>
        <w:sz w:val="24"/>
        <w:szCs w:val="24"/>
      </w:rPr>
    </w:pPr>
    <w:r w:rsidRPr="002F5A09">
      <w:rPr>
        <w:rFonts w:asciiTheme="minorHAnsi" w:hAnsiTheme="minorHAnsi" w:cstheme="minorHAnsi"/>
        <w:noProof/>
        <w:lang w:val="es-ES" w:eastAsia="es-ES" w:bidi="ar-SA"/>
      </w:rPr>
      <w:drawing>
        <wp:anchor distT="0" distB="0" distL="114300" distR="114300" simplePos="0" relativeHeight="251666432" behindDoc="0" locked="0" layoutInCell="1" allowOverlap="1" wp14:anchorId="2F8A6BDB" wp14:editId="61720071">
          <wp:simplePos x="0" y="0"/>
          <wp:positionH relativeFrom="column">
            <wp:posOffset>-561763</wp:posOffset>
          </wp:positionH>
          <wp:positionV relativeFrom="paragraph">
            <wp:posOffset>-142900</wp:posOffset>
          </wp:positionV>
          <wp:extent cx="925689" cy="873362"/>
          <wp:effectExtent l="0" t="0" r="8255"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728" cy="880003"/>
                  </a:xfrm>
                  <a:prstGeom prst="rect">
                    <a:avLst/>
                  </a:prstGeom>
                </pic:spPr>
              </pic:pic>
            </a:graphicData>
          </a:graphic>
          <wp14:sizeRelH relativeFrom="margin">
            <wp14:pctWidth>0</wp14:pctWidth>
          </wp14:sizeRelH>
          <wp14:sizeRelV relativeFrom="margin">
            <wp14:pctHeight>0</wp14:pctHeight>
          </wp14:sizeRelV>
        </wp:anchor>
      </w:drawing>
    </w:r>
    <w:r w:rsidRPr="002F5A09">
      <w:rPr>
        <w:rFonts w:asciiTheme="minorHAnsi" w:hAnsiTheme="minorHAnsi" w:cstheme="minorHAnsi"/>
        <w:noProof/>
        <w:spacing w:val="60"/>
        <w:sz w:val="20"/>
        <w:szCs w:val="20"/>
        <w:lang w:val="es-ES" w:eastAsia="es-ES" w:bidi="ar-SA"/>
      </w:rPr>
      <mc:AlternateContent>
        <mc:Choice Requires="wps">
          <w:drawing>
            <wp:anchor distT="45720" distB="45720" distL="114300" distR="114300" simplePos="0" relativeHeight="251660288" behindDoc="1" locked="0" layoutInCell="1" allowOverlap="1" wp14:anchorId="7016372C" wp14:editId="1F4F8FD1">
              <wp:simplePos x="0" y="0"/>
              <wp:positionH relativeFrom="column">
                <wp:posOffset>-1553845</wp:posOffset>
              </wp:positionH>
              <wp:positionV relativeFrom="paragraph">
                <wp:posOffset>-659765</wp:posOffset>
              </wp:positionV>
              <wp:extent cx="1971675" cy="1605280"/>
              <wp:effectExtent l="0" t="0" r="9525"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0ED68DB0" w14:textId="7E942CFF" w:rsidR="00714D36" w:rsidRDefault="00714D36"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6372C" id="_x0000_t202" coordsize="21600,21600" o:spt="202" path="m,l,21600r21600,l21600,xe">
              <v:stroke joinstyle="miter"/>
              <v:path gradientshapeok="t" o:connecttype="rect"/>
            </v:shapetype>
            <v:shape id="_x0000_s1028"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" stroked="f">
              <v:textbox>
                <w:txbxContent>
                  <w:p w14:paraId="0ED68DB0" w14:textId="7E942CFF" w:rsidR="00714D36" w:rsidRDefault="00714D36" w:rsidP="00DE35AE">
                    <w:r>
                      <w:t xml:space="preserve"> </w:t>
                    </w:r>
                  </w:p>
                </w:txbxContent>
              </v:textbox>
            </v:shape>
          </w:pict>
        </mc:Fallback>
      </mc:AlternateContent>
    </w:r>
    <w:r w:rsidRPr="002F5A09">
      <w:rPr>
        <w:rFonts w:asciiTheme="minorHAnsi" w:hAnsiTheme="minorHAnsi" w:cstheme="minorHAnsi"/>
        <w:spacing w:val="60"/>
        <w:sz w:val="20"/>
        <w:szCs w:val="20"/>
        <w:lang w:val="es-ES"/>
      </w:rPr>
      <w:t>Página</w:t>
    </w:r>
    <w:r w:rsidRPr="002F5A09">
      <w:rPr>
        <w:rFonts w:asciiTheme="minorHAnsi" w:hAnsiTheme="minorHAnsi" w:cstheme="minorHAnsi"/>
        <w:sz w:val="20"/>
        <w:szCs w:val="20"/>
        <w:lang w:val="es-ES"/>
      </w:rPr>
      <w:t xml:space="preserve">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PAGE   \* MERGEFORMAT</w:instrText>
    </w:r>
    <w:r w:rsidRPr="002F5A09">
      <w:rPr>
        <w:rFonts w:asciiTheme="minorHAnsi" w:hAnsiTheme="minorHAnsi" w:cstheme="minorHAnsi"/>
        <w:sz w:val="20"/>
        <w:szCs w:val="20"/>
      </w:rPr>
      <w:fldChar w:fldCharType="separate"/>
    </w:r>
    <w:r w:rsidRPr="002F5A09">
      <w:rPr>
        <w:rFonts w:asciiTheme="minorHAnsi" w:hAnsiTheme="minorHAnsi" w:cstheme="minorHAnsi"/>
        <w:noProof/>
        <w:sz w:val="20"/>
        <w:szCs w:val="20"/>
        <w:lang w:val="es-ES"/>
      </w:rPr>
      <w:t>6</w:t>
    </w:r>
    <w:r w:rsidRPr="002F5A09">
      <w:rPr>
        <w:rFonts w:asciiTheme="minorHAnsi" w:hAnsiTheme="minorHAnsi" w:cstheme="minorHAnsi"/>
        <w:sz w:val="20"/>
        <w:szCs w:val="20"/>
      </w:rPr>
      <w:fldChar w:fldCharType="end"/>
    </w:r>
    <w:r w:rsidRPr="002F5A09">
      <w:rPr>
        <w:rFonts w:asciiTheme="minorHAnsi" w:hAnsiTheme="minorHAnsi" w:cstheme="minorHAnsi"/>
        <w:sz w:val="20"/>
        <w:szCs w:val="20"/>
        <w:lang w:val="es-ES"/>
      </w:rPr>
      <w:t xml:space="preserve"> |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NUMPAGES  \* Arabic  \* MERGEFORMAT</w:instrText>
    </w:r>
    <w:r w:rsidRPr="002F5A09">
      <w:rPr>
        <w:rFonts w:asciiTheme="minorHAnsi" w:hAnsiTheme="minorHAnsi" w:cstheme="minorHAnsi"/>
        <w:sz w:val="20"/>
        <w:szCs w:val="20"/>
      </w:rPr>
      <w:fldChar w:fldCharType="separate"/>
    </w:r>
    <w:r w:rsidRPr="002F5A09">
      <w:rPr>
        <w:rFonts w:asciiTheme="minorHAnsi" w:hAnsiTheme="minorHAnsi" w:cstheme="minorHAnsi"/>
        <w:noProof/>
        <w:sz w:val="20"/>
        <w:szCs w:val="20"/>
        <w:lang w:val="es-ES"/>
      </w:rPr>
      <w:t>7</w:t>
    </w:r>
    <w:r w:rsidRPr="002F5A09">
      <w:rPr>
        <w:rFonts w:asciiTheme="minorHAnsi" w:hAnsiTheme="minorHAnsi" w:cstheme="minorHAnsi"/>
        <w:sz w:val="20"/>
        <w:szCs w:val="20"/>
      </w:rPr>
      <w:fldChar w:fldCharType="end"/>
    </w:r>
  </w:p>
  <w:p w14:paraId="15D40CD5" w14:textId="77777777" w:rsidR="00714D36" w:rsidRPr="002F5A09" w:rsidRDefault="00714D36" w:rsidP="00622A46">
    <w:pPr>
      <w:spacing w:before="240" w:after="120"/>
      <w:ind w:right="331"/>
      <w:jc w:val="right"/>
      <w:rPr>
        <w:rFonts w:asciiTheme="minorHAnsi" w:hAnsiTheme="minorHAnsi" w:cstheme="minorHAnsi"/>
        <w:sz w:val="16"/>
        <w:szCs w:val="16"/>
      </w:rPr>
    </w:pPr>
    <w:r w:rsidRPr="002F5A09">
      <w:rPr>
        <w:rFonts w:asciiTheme="minorHAnsi" w:hAnsiTheme="minorHAnsi" w:cstheme="minorHAnsi"/>
        <w:color w:val="808080"/>
        <w:sz w:val="16"/>
        <w:szCs w:val="16"/>
      </w:rPr>
      <w:t>Dr.</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Baeza</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Alzaga</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No.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107,</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Zona</w:t>
    </w:r>
    <w:r w:rsidRPr="002F5A09">
      <w:rPr>
        <w:rFonts w:asciiTheme="minorHAnsi" w:hAnsiTheme="minorHAnsi" w:cstheme="minorHAnsi"/>
        <w:color w:val="808080"/>
        <w:spacing w:val="-7"/>
        <w:sz w:val="16"/>
        <w:szCs w:val="16"/>
      </w:rPr>
      <w:t xml:space="preserve"> </w:t>
    </w:r>
    <w:r w:rsidRPr="002F5A09">
      <w:rPr>
        <w:rFonts w:asciiTheme="minorHAnsi" w:hAnsiTheme="minorHAnsi" w:cstheme="minorHAnsi"/>
        <w:color w:val="808080"/>
        <w:sz w:val="16"/>
        <w:szCs w:val="16"/>
      </w:rPr>
      <w:t>Centro.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C.P.</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44100,</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Guadalajara,</w:t>
    </w:r>
    <w:r w:rsidRPr="002F5A09">
      <w:rPr>
        <w:rFonts w:asciiTheme="minorHAnsi" w:hAnsiTheme="minorHAnsi" w:cstheme="minorHAnsi"/>
        <w:color w:val="808080"/>
        <w:spacing w:val="-5"/>
        <w:sz w:val="16"/>
        <w:szCs w:val="16"/>
      </w:rPr>
      <w:t xml:space="preserve"> </w:t>
    </w:r>
    <w:r w:rsidRPr="002F5A09">
      <w:rPr>
        <w:rFonts w:asciiTheme="minorHAnsi" w:hAnsiTheme="minorHAnsi" w:cstheme="minorHAnsi"/>
        <w:color w:val="808080"/>
        <w:sz w:val="16"/>
        <w:szCs w:val="16"/>
      </w:rPr>
      <w:t>Jalisco,</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México.</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Tels.</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(33)</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3030-5000</w:t>
    </w:r>
  </w:p>
  <w:p w14:paraId="02FCF863" w14:textId="77777777" w:rsidR="00714D36" w:rsidRDefault="00714D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AFA1" w14:textId="77777777" w:rsidR="00B9522F" w:rsidRDefault="00B9522F" w:rsidP="00DE35AE">
      <w:r>
        <w:separator/>
      </w:r>
    </w:p>
  </w:footnote>
  <w:footnote w:type="continuationSeparator" w:id="0">
    <w:p w14:paraId="12F2EED8" w14:textId="77777777" w:rsidR="00B9522F" w:rsidRDefault="00B9522F"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85B6" w14:textId="77777777" w:rsidR="00714D36" w:rsidRDefault="00B9522F">
    <w:pPr>
      <w:pStyle w:val="Encabezado"/>
    </w:pPr>
    <w:r>
      <w:rPr>
        <w:noProof/>
        <w:lang w:val="es-ES" w:eastAsia="es-ES" w:bidi="ar-SA"/>
      </w:rPr>
      <w:pict w14:anchorId="6EE56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8642" w14:textId="57AD6B95" w:rsidR="00714D36" w:rsidRPr="002F5A09" w:rsidRDefault="00714D36" w:rsidP="002F5A09">
    <w:pPr>
      <w:pStyle w:val="Encabezado"/>
      <w:ind w:left="2268"/>
      <w:jc w:val="both"/>
      <w:rPr>
        <w:rFonts w:asciiTheme="minorHAnsi" w:hAnsiTheme="minorHAnsi" w:cstheme="minorHAnsi"/>
        <w:bCs/>
        <w:sz w:val="20"/>
        <w:szCs w:val="20"/>
      </w:rPr>
    </w:pPr>
    <w:r>
      <w:rPr>
        <w:noProof/>
      </w:rPr>
      <w:drawing>
        <wp:anchor distT="0" distB="0" distL="114300" distR="114300" simplePos="0" relativeHeight="251668480" behindDoc="0" locked="0" layoutInCell="1" allowOverlap="1" wp14:anchorId="28C95ADA" wp14:editId="7634A62A">
          <wp:simplePos x="0" y="0"/>
          <wp:positionH relativeFrom="column">
            <wp:posOffset>-629356</wp:posOffset>
          </wp:positionH>
          <wp:positionV relativeFrom="paragraph">
            <wp:posOffset>10936</wp:posOffset>
          </wp:positionV>
          <wp:extent cx="2000250" cy="510612"/>
          <wp:effectExtent l="0" t="0" r="0" b="3810"/>
          <wp:wrapNone/>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00250" cy="510612"/>
                  </a:xfrm>
                  <a:prstGeom prst="rect">
                    <a:avLst/>
                  </a:prstGeom>
                  <a:noFill/>
                  <a:ln>
                    <a:noFill/>
                  </a:ln>
                </pic:spPr>
              </pic:pic>
            </a:graphicData>
          </a:graphic>
        </wp:anchor>
      </w:drawing>
    </w:r>
    <w:r>
      <w:rPr>
        <w:noProof/>
        <w:lang w:val="es-ES" w:eastAsia="es-ES" w:bidi="ar-SA"/>
      </w:rPr>
      <mc:AlternateContent>
        <mc:Choice Requires="wps">
          <w:drawing>
            <wp:anchor distT="45720" distB="45720" distL="114300" distR="114300" simplePos="0" relativeHeight="251657216" behindDoc="1" locked="0" layoutInCell="1" allowOverlap="1" wp14:anchorId="70775243" wp14:editId="59470F10">
              <wp:simplePos x="0" y="0"/>
              <wp:positionH relativeFrom="column">
                <wp:posOffset>-1949450</wp:posOffset>
              </wp:positionH>
              <wp:positionV relativeFrom="paragraph">
                <wp:posOffset>38100</wp:posOffset>
              </wp:positionV>
              <wp:extent cx="2105025" cy="581025"/>
              <wp:effectExtent l="0" t="0" r="9525"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81025"/>
                      </a:xfrm>
                      <a:prstGeom prst="rect">
                        <a:avLst/>
                      </a:prstGeom>
                      <a:solidFill>
                        <a:srgbClr val="FFFFFF"/>
                      </a:solidFill>
                      <a:ln w="9525">
                        <a:noFill/>
                        <a:miter lim="800000"/>
                        <a:headEnd/>
                        <a:tailEnd/>
                      </a:ln>
                    </wps:spPr>
                    <wps:txbx>
                      <w:txbxContent>
                        <w:p w14:paraId="096EB03A" w14:textId="30BD7B4F" w:rsidR="00714D36" w:rsidRDefault="00714D36" w:rsidP="00DE35AE">
                          <w:bookmarkStart w:id="4" w:name="_Hlk35454082"/>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75243" id="_x0000_t202" coordsize="21600,21600" o:spt="202" path="m,l,21600r21600,l21600,xe">
              <v:stroke joinstyle="miter"/>
              <v:path gradientshapeok="t" o:connecttype="rect"/>
            </v:shapetype>
            <v:shape id="_x0000_s1027" type="#_x0000_t202" style="position:absolute;left:0;text-align:left;margin-left:-153.5pt;margin-top:3pt;width:165.7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" stroked="f">
              <v:textbox>
                <w:txbxContent>
                  <w:p w14:paraId="096EB03A" w14:textId="30BD7B4F" w:rsidR="00714D36" w:rsidRDefault="00714D36" w:rsidP="00DE35AE">
                    <w:bookmarkStart w:id="5" w:name="_Hlk35454082"/>
                    <w:bookmarkEnd w:id="5"/>
                  </w:p>
                </w:txbxContent>
              </v:textbox>
            </v:shape>
          </w:pict>
        </mc:Fallback>
      </mc:AlternateContent>
    </w:r>
    <w:r w:rsidR="00B9522F">
      <w:rPr>
        <w:noProof/>
        <w:lang w:val="es-ES" w:eastAsia="es-ES" w:bidi="ar-SA"/>
      </w:rPr>
      <w:pict w14:anchorId="70F7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7" type="#_x0000_t75" style="position:absolute;left:0;text-align:left;margin-left:0;margin-top:0;width:449.95pt;height:424.4pt;z-index:-251652096;mso-position-horizontal:center;mso-position-horizontal-relative:margin;mso-position-vertical:center;mso-position-vertical-relative:margin" o:allowincell="f">
          <v:imagedata r:id="rId3" o:title="Gob Jal Gris" gain="19661f" blacklevel="22938f"/>
          <w10:wrap anchorx="margin" anchory="margin"/>
        </v:shape>
      </w:pict>
    </w:r>
    <w:bookmarkStart w:id="5" w:name="_Hlk35454584"/>
    <w:sdt>
      <w:sdtPr>
        <w:rPr>
          <w:rFonts w:asciiTheme="minorHAnsi" w:hAnsiTheme="minorHAnsi" w:cstheme="minorHAnsi"/>
          <w:bCs/>
          <w:sz w:val="20"/>
          <w:szCs w:val="20"/>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EndPr/>
      <w:sdtContent>
        <w:r w:rsidR="001F556E">
          <w:rPr>
            <w:rFonts w:asciiTheme="minorHAnsi" w:hAnsiTheme="minorHAnsi" w:cstheme="minorHAnsi"/>
            <w:bCs/>
            <w:sz w:val="20"/>
            <w:szCs w:val="20"/>
          </w:rPr>
          <w:t>Licitación Pública Nacional LCCC -053-2021</w:t>
        </w:r>
      </w:sdtContent>
    </w:sdt>
    <w:bookmarkEnd w:id="5"/>
  </w:p>
  <w:p w14:paraId="0BC9706A" w14:textId="77777777" w:rsidR="001F556E" w:rsidRPr="001F556E" w:rsidRDefault="00714D36" w:rsidP="001F556E">
    <w:pPr>
      <w:pStyle w:val="Encabezado"/>
      <w:ind w:left="2268"/>
      <w:jc w:val="both"/>
      <w:rPr>
        <w:rFonts w:asciiTheme="minorHAnsi" w:eastAsia="Century Gothic" w:hAnsiTheme="minorHAnsi" w:cstheme="minorHAnsi"/>
        <w:b/>
        <w:smallCaps/>
        <w:color w:val="000000"/>
        <w:sz w:val="18"/>
        <w:szCs w:val="18"/>
      </w:rPr>
    </w:pPr>
    <w:r w:rsidRPr="002F5A09">
      <w:rPr>
        <w:rFonts w:asciiTheme="minorHAnsi" w:hAnsiTheme="minorHAnsi" w:cstheme="minorHAnsi"/>
        <w:bCs/>
        <w:sz w:val="20"/>
        <w:szCs w:val="20"/>
      </w:rPr>
      <w:tab/>
    </w:r>
    <w:r w:rsidR="001F556E" w:rsidRPr="001F556E">
      <w:rPr>
        <w:rFonts w:asciiTheme="minorHAnsi" w:eastAsia="Century Gothic" w:hAnsiTheme="minorHAnsi" w:cstheme="minorHAnsi"/>
        <w:b/>
        <w:smallCaps/>
        <w:color w:val="000000"/>
        <w:sz w:val="18"/>
        <w:szCs w:val="18"/>
      </w:rPr>
      <w:t>“ADQUISICIÓN DE MATERIAL Y EQUIPO MÉDICO PARA EL HOSPITAL REGIONAL TEPATITLAN Y LA DIRECCIÓN MÉDICA DEL O.P.D.</w:t>
    </w:r>
  </w:p>
  <w:p w14:paraId="4F4A4F0F" w14:textId="49EA454F" w:rsidR="00714D36" w:rsidRPr="00485A45" w:rsidRDefault="001F556E" w:rsidP="001F556E">
    <w:pPr>
      <w:pStyle w:val="Encabezado"/>
      <w:ind w:left="2268"/>
      <w:jc w:val="both"/>
      <w:rPr>
        <w:rFonts w:asciiTheme="minorHAnsi" w:hAnsiTheme="minorHAnsi" w:cstheme="minorHAnsi"/>
        <w:b/>
        <w:sz w:val="18"/>
        <w:szCs w:val="18"/>
      </w:rPr>
    </w:pPr>
    <w:r w:rsidRPr="001F556E">
      <w:rPr>
        <w:rFonts w:asciiTheme="minorHAnsi" w:eastAsia="Century Gothic" w:hAnsiTheme="minorHAnsi" w:cstheme="minorHAnsi"/>
        <w:b/>
        <w:smallCaps/>
        <w:color w:val="000000"/>
        <w:sz w:val="18"/>
        <w:szCs w:val="18"/>
      </w:rPr>
      <w:t xml:space="preserve"> SERVICIOS DE SALUD JALISCO.”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8B6F" w14:textId="77777777" w:rsidR="00714D36" w:rsidRDefault="00B9522F">
    <w:pPr>
      <w:pStyle w:val="Encabezado"/>
    </w:pPr>
    <w:r>
      <w:rPr>
        <w:noProof/>
        <w:lang w:val="es-ES" w:eastAsia="es-ES" w:bidi="ar-SA"/>
      </w:rPr>
      <w:pict w14:anchorId="4A4D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40D"/>
    <w:multiLevelType w:val="hybridMultilevel"/>
    <w:tmpl w:val="3DE869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C761D7"/>
    <w:multiLevelType w:val="hybridMultilevel"/>
    <w:tmpl w:val="A65C8C1C"/>
    <w:lvl w:ilvl="0" w:tplc="3C3073B0">
      <w:start w:val="1"/>
      <w:numFmt w:val="lowerLetter"/>
      <w:lvlText w:val="%1."/>
      <w:lvlJc w:val="left"/>
      <w:pPr>
        <w:ind w:left="2280" w:hanging="72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066F0DE3"/>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6924550"/>
    <w:multiLevelType w:val="hybridMultilevel"/>
    <w:tmpl w:val="992EF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E25AE6"/>
    <w:multiLevelType w:val="hybridMultilevel"/>
    <w:tmpl w:val="0C9E7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5916BE"/>
    <w:multiLevelType w:val="hybridMultilevel"/>
    <w:tmpl w:val="462C6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AB21C7"/>
    <w:multiLevelType w:val="hybridMultilevel"/>
    <w:tmpl w:val="0DE683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FA60FB"/>
    <w:multiLevelType w:val="hybridMultilevel"/>
    <w:tmpl w:val="E8A82162"/>
    <w:lvl w:ilvl="0" w:tplc="080A0001">
      <w:start w:val="1"/>
      <w:numFmt w:val="bullet"/>
      <w:lvlText w:val=""/>
      <w:lvlJc w:val="left"/>
      <w:pPr>
        <w:ind w:left="1065" w:hanging="705"/>
      </w:pPr>
      <w:rPr>
        <w:rFonts w:ascii="Symbol" w:hAnsi="Symbol" w:hint="default"/>
      </w:rPr>
    </w:lvl>
    <w:lvl w:ilvl="1" w:tplc="FED49C68">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985F46"/>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A70BBC"/>
    <w:multiLevelType w:val="hybridMultilevel"/>
    <w:tmpl w:val="BAB692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D14B4C"/>
    <w:multiLevelType w:val="hybridMultilevel"/>
    <w:tmpl w:val="823CC11C"/>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11" w15:restartNumberingAfterBreak="0">
    <w:nsid w:val="1C470128"/>
    <w:multiLevelType w:val="hybridMultilevel"/>
    <w:tmpl w:val="2C74C85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C96A61"/>
    <w:multiLevelType w:val="hybridMultilevel"/>
    <w:tmpl w:val="D3F87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AE1660"/>
    <w:multiLevelType w:val="hybridMultilevel"/>
    <w:tmpl w:val="29702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15:restartNumberingAfterBreak="0">
    <w:nsid w:val="295B3F96"/>
    <w:multiLevelType w:val="multilevel"/>
    <w:tmpl w:val="44165BAC"/>
    <w:lvl w:ilvl="0">
      <w:start w:val="1"/>
      <w:numFmt w:val="decimal"/>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6" w15:restartNumberingAfterBreak="0">
    <w:nsid w:val="2A437703"/>
    <w:multiLevelType w:val="hybridMultilevel"/>
    <w:tmpl w:val="B3F09A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884035"/>
    <w:multiLevelType w:val="hybridMultilevel"/>
    <w:tmpl w:val="E502F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B121E8"/>
    <w:multiLevelType w:val="hybridMultilevel"/>
    <w:tmpl w:val="D86A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12CF4"/>
    <w:multiLevelType w:val="hybridMultilevel"/>
    <w:tmpl w:val="95FAFC4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A20E07"/>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393E4A5E"/>
    <w:multiLevelType w:val="multilevel"/>
    <w:tmpl w:val="9C806914"/>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080" w:hanging="36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520" w:hanging="72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600" w:hanging="1080"/>
      </w:pPr>
      <w:rPr>
        <w:rFonts w:eastAsia="Arial" w:hint="default"/>
        <w:b/>
        <w:color w:val="000000"/>
      </w:rPr>
    </w:lvl>
    <w:lvl w:ilvl="8">
      <w:start w:val="1"/>
      <w:numFmt w:val="decimal"/>
      <w:lvlText w:val="%1.%2.%3.%4.%5.%6.%7.%8.%9"/>
      <w:lvlJc w:val="left"/>
      <w:pPr>
        <w:ind w:left="3960" w:hanging="1080"/>
      </w:pPr>
      <w:rPr>
        <w:rFonts w:eastAsia="Arial" w:hint="default"/>
        <w:b/>
        <w:color w:val="000000"/>
      </w:rPr>
    </w:lvl>
  </w:abstractNum>
  <w:abstractNum w:abstractNumId="22" w15:restartNumberingAfterBreak="0">
    <w:nsid w:val="3AE22B1D"/>
    <w:multiLevelType w:val="hybridMultilevel"/>
    <w:tmpl w:val="87B248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F639BA"/>
    <w:multiLevelType w:val="hybridMultilevel"/>
    <w:tmpl w:val="7E8892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0636163"/>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25" w15:restartNumberingAfterBreak="0">
    <w:nsid w:val="41661F5C"/>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BF7E92"/>
    <w:multiLevelType w:val="hybridMultilevel"/>
    <w:tmpl w:val="FAA4E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4D504E"/>
    <w:multiLevelType w:val="hybridMultilevel"/>
    <w:tmpl w:val="159ECD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276784F"/>
    <w:multiLevelType w:val="hybridMultilevel"/>
    <w:tmpl w:val="5D26EC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7600344"/>
    <w:multiLevelType w:val="hybridMultilevel"/>
    <w:tmpl w:val="AABA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7E1A16"/>
    <w:multiLevelType w:val="hybridMultilevel"/>
    <w:tmpl w:val="D4069E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375474"/>
    <w:multiLevelType w:val="hybridMultilevel"/>
    <w:tmpl w:val="74FEC2C4"/>
    <w:lvl w:ilvl="0" w:tplc="0C0A0017">
      <w:start w:val="1"/>
      <w:numFmt w:val="lowerLetter"/>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33" w15:restartNumberingAfterBreak="0">
    <w:nsid w:val="56F71737"/>
    <w:multiLevelType w:val="hybridMultilevel"/>
    <w:tmpl w:val="7D4C73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83362C1"/>
    <w:multiLevelType w:val="hybridMultilevel"/>
    <w:tmpl w:val="87BCC3B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656B68"/>
    <w:multiLevelType w:val="hybridMultilevel"/>
    <w:tmpl w:val="DC80C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61131B"/>
    <w:multiLevelType w:val="hybridMultilevel"/>
    <w:tmpl w:val="6340EB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612166"/>
    <w:multiLevelType w:val="hybridMultilevel"/>
    <w:tmpl w:val="1EECCF8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CC78A8"/>
    <w:multiLevelType w:val="hybridMultilevel"/>
    <w:tmpl w:val="DA7EA850"/>
    <w:lvl w:ilvl="0" w:tplc="DC24DAD6">
      <w:start w:val="5"/>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A332B5"/>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0" w15:restartNumberingAfterBreak="0">
    <w:nsid w:val="65C046CB"/>
    <w:multiLevelType w:val="hybridMultilevel"/>
    <w:tmpl w:val="5C324B06"/>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1" w15:restartNumberingAfterBreak="0">
    <w:nsid w:val="67C3707F"/>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2" w15:restartNumberingAfterBreak="0">
    <w:nsid w:val="693566D9"/>
    <w:multiLevelType w:val="hybridMultilevel"/>
    <w:tmpl w:val="B014685E"/>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3" w15:restartNumberingAfterBreak="0">
    <w:nsid w:val="6DF05E9E"/>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4" w15:restartNumberingAfterBreak="0">
    <w:nsid w:val="6DF82136"/>
    <w:multiLevelType w:val="hybridMultilevel"/>
    <w:tmpl w:val="4F560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A654D0"/>
    <w:multiLevelType w:val="hybridMultilevel"/>
    <w:tmpl w:val="C88C2BD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C01A5C"/>
    <w:multiLevelType w:val="hybridMultilevel"/>
    <w:tmpl w:val="CB8431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FB3505F"/>
    <w:multiLevelType w:val="multilevel"/>
    <w:tmpl w:val="25FE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BF0EB8"/>
    <w:multiLevelType w:val="hybridMultilevel"/>
    <w:tmpl w:val="74C88C56"/>
    <w:lvl w:ilvl="0" w:tplc="9AC869C0">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13"/>
  </w:num>
  <w:num w:numId="3">
    <w:abstractNumId w:val="7"/>
  </w:num>
  <w:num w:numId="4">
    <w:abstractNumId w:val="12"/>
  </w:num>
  <w:num w:numId="5">
    <w:abstractNumId w:val="36"/>
  </w:num>
  <w:num w:numId="6">
    <w:abstractNumId w:val="6"/>
  </w:num>
  <w:num w:numId="7">
    <w:abstractNumId w:val="29"/>
  </w:num>
  <w:num w:numId="8">
    <w:abstractNumId w:val="17"/>
  </w:num>
  <w:num w:numId="9">
    <w:abstractNumId w:val="26"/>
  </w:num>
  <w:num w:numId="10">
    <w:abstractNumId w:val="35"/>
  </w:num>
  <w:num w:numId="11">
    <w:abstractNumId w:val="34"/>
  </w:num>
  <w:num w:numId="12">
    <w:abstractNumId w:val="11"/>
  </w:num>
  <w:num w:numId="13">
    <w:abstractNumId w:val="27"/>
  </w:num>
  <w:num w:numId="14">
    <w:abstractNumId w:val="19"/>
  </w:num>
  <w:num w:numId="15">
    <w:abstractNumId w:val="22"/>
  </w:num>
  <w:num w:numId="16">
    <w:abstractNumId w:val="5"/>
  </w:num>
  <w:num w:numId="17">
    <w:abstractNumId w:val="45"/>
  </w:num>
  <w:num w:numId="18">
    <w:abstractNumId w:val="0"/>
  </w:num>
  <w:num w:numId="19">
    <w:abstractNumId w:val="37"/>
  </w:num>
  <w:num w:numId="20">
    <w:abstractNumId w:val="31"/>
  </w:num>
  <w:num w:numId="21">
    <w:abstractNumId w:val="40"/>
  </w:num>
  <w:num w:numId="22">
    <w:abstractNumId w:val="48"/>
  </w:num>
  <w:num w:numId="23">
    <w:abstractNumId w:val="14"/>
  </w:num>
  <w:num w:numId="24">
    <w:abstractNumId w:val="24"/>
  </w:num>
  <w:num w:numId="25">
    <w:abstractNumId w:val="39"/>
  </w:num>
  <w:num w:numId="26">
    <w:abstractNumId w:val="47"/>
  </w:num>
  <w:num w:numId="27">
    <w:abstractNumId w:val="10"/>
  </w:num>
  <w:num w:numId="28">
    <w:abstractNumId w:val="25"/>
  </w:num>
  <w:num w:numId="29">
    <w:abstractNumId w:val="8"/>
  </w:num>
  <w:num w:numId="30">
    <w:abstractNumId w:val="20"/>
  </w:num>
  <w:num w:numId="31">
    <w:abstractNumId w:val="44"/>
  </w:num>
  <w:num w:numId="32">
    <w:abstractNumId w:val="15"/>
  </w:num>
  <w:num w:numId="33">
    <w:abstractNumId w:val="30"/>
  </w:num>
  <w:num w:numId="34">
    <w:abstractNumId w:val="18"/>
  </w:num>
  <w:num w:numId="35">
    <w:abstractNumId w:val="41"/>
  </w:num>
  <w:num w:numId="36">
    <w:abstractNumId w:val="4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2"/>
  </w:num>
  <w:num w:numId="40">
    <w:abstractNumId w:val="1"/>
  </w:num>
  <w:num w:numId="41">
    <w:abstractNumId w:val="33"/>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
  </w:num>
  <w:num w:numId="45">
    <w:abstractNumId w:val="4"/>
  </w:num>
  <w:num w:numId="46">
    <w:abstractNumId w:val="21"/>
  </w:num>
  <w:num w:numId="47">
    <w:abstractNumId w:val="16"/>
  </w:num>
  <w:num w:numId="48">
    <w:abstractNumId w:val="9"/>
  </w:num>
  <w:num w:numId="49">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FC"/>
    <w:rsid w:val="00006077"/>
    <w:rsid w:val="00011CD3"/>
    <w:rsid w:val="000238E3"/>
    <w:rsid w:val="00027DD0"/>
    <w:rsid w:val="0003543F"/>
    <w:rsid w:val="00036700"/>
    <w:rsid w:val="000519AC"/>
    <w:rsid w:val="000523BA"/>
    <w:rsid w:val="000544C5"/>
    <w:rsid w:val="0006437A"/>
    <w:rsid w:val="00064D14"/>
    <w:rsid w:val="00070306"/>
    <w:rsid w:val="00072E46"/>
    <w:rsid w:val="000731A1"/>
    <w:rsid w:val="000849B8"/>
    <w:rsid w:val="000869DC"/>
    <w:rsid w:val="00091EE2"/>
    <w:rsid w:val="00093914"/>
    <w:rsid w:val="00097F0A"/>
    <w:rsid w:val="000A1859"/>
    <w:rsid w:val="000A404B"/>
    <w:rsid w:val="000B2E56"/>
    <w:rsid w:val="000B3E5F"/>
    <w:rsid w:val="000C68F2"/>
    <w:rsid w:val="000D075B"/>
    <w:rsid w:val="000D7628"/>
    <w:rsid w:val="000E0836"/>
    <w:rsid w:val="000E11AB"/>
    <w:rsid w:val="000E1F42"/>
    <w:rsid w:val="000E728F"/>
    <w:rsid w:val="000E7E1F"/>
    <w:rsid w:val="000F2986"/>
    <w:rsid w:val="000F3ED8"/>
    <w:rsid w:val="001049DF"/>
    <w:rsid w:val="00106537"/>
    <w:rsid w:val="00125284"/>
    <w:rsid w:val="001425AA"/>
    <w:rsid w:val="00142E55"/>
    <w:rsid w:val="00143A7C"/>
    <w:rsid w:val="00145A7C"/>
    <w:rsid w:val="00150B51"/>
    <w:rsid w:val="00155698"/>
    <w:rsid w:val="00156694"/>
    <w:rsid w:val="001572BD"/>
    <w:rsid w:val="0016165C"/>
    <w:rsid w:val="001630FE"/>
    <w:rsid w:val="00163C8A"/>
    <w:rsid w:val="00166D3E"/>
    <w:rsid w:val="00170D58"/>
    <w:rsid w:val="0018458A"/>
    <w:rsid w:val="0018512B"/>
    <w:rsid w:val="00185507"/>
    <w:rsid w:val="001904CE"/>
    <w:rsid w:val="001A2954"/>
    <w:rsid w:val="001A2DC4"/>
    <w:rsid w:val="001A6C1E"/>
    <w:rsid w:val="001A6ED6"/>
    <w:rsid w:val="001D1B20"/>
    <w:rsid w:val="001D5248"/>
    <w:rsid w:val="001E347B"/>
    <w:rsid w:val="001E5D00"/>
    <w:rsid w:val="001F421C"/>
    <w:rsid w:val="001F4DF3"/>
    <w:rsid w:val="001F556E"/>
    <w:rsid w:val="001F6399"/>
    <w:rsid w:val="001F6B89"/>
    <w:rsid w:val="00204195"/>
    <w:rsid w:val="00204621"/>
    <w:rsid w:val="00205D73"/>
    <w:rsid w:val="002130B7"/>
    <w:rsid w:val="00223B43"/>
    <w:rsid w:val="00224782"/>
    <w:rsid w:val="002255A4"/>
    <w:rsid w:val="00227111"/>
    <w:rsid w:val="002410DB"/>
    <w:rsid w:val="002433A2"/>
    <w:rsid w:val="0024776A"/>
    <w:rsid w:val="0025462F"/>
    <w:rsid w:val="002561DC"/>
    <w:rsid w:val="00261BB3"/>
    <w:rsid w:val="00263BB3"/>
    <w:rsid w:val="00263FB3"/>
    <w:rsid w:val="00264CBD"/>
    <w:rsid w:val="0026569B"/>
    <w:rsid w:val="00273318"/>
    <w:rsid w:val="002A1873"/>
    <w:rsid w:val="002A195A"/>
    <w:rsid w:val="002A195F"/>
    <w:rsid w:val="002A26CC"/>
    <w:rsid w:val="002B7B09"/>
    <w:rsid w:val="002C340F"/>
    <w:rsid w:val="002C726C"/>
    <w:rsid w:val="002D6DF6"/>
    <w:rsid w:val="002E0571"/>
    <w:rsid w:val="002E6F0F"/>
    <w:rsid w:val="002E6F95"/>
    <w:rsid w:val="002F5A09"/>
    <w:rsid w:val="002F75C7"/>
    <w:rsid w:val="00302116"/>
    <w:rsid w:val="003061E8"/>
    <w:rsid w:val="0031098F"/>
    <w:rsid w:val="00320EA4"/>
    <w:rsid w:val="00321D54"/>
    <w:rsid w:val="00327C5D"/>
    <w:rsid w:val="003373B9"/>
    <w:rsid w:val="00342F3E"/>
    <w:rsid w:val="00346F6D"/>
    <w:rsid w:val="0035225F"/>
    <w:rsid w:val="00354EC5"/>
    <w:rsid w:val="00360FE2"/>
    <w:rsid w:val="0036288A"/>
    <w:rsid w:val="003637D5"/>
    <w:rsid w:val="003712D0"/>
    <w:rsid w:val="0037343C"/>
    <w:rsid w:val="00376D54"/>
    <w:rsid w:val="00380589"/>
    <w:rsid w:val="00380835"/>
    <w:rsid w:val="00383705"/>
    <w:rsid w:val="003860B0"/>
    <w:rsid w:val="003914D2"/>
    <w:rsid w:val="00391678"/>
    <w:rsid w:val="00395067"/>
    <w:rsid w:val="003A3270"/>
    <w:rsid w:val="003A51B3"/>
    <w:rsid w:val="003B67AA"/>
    <w:rsid w:val="003B7D26"/>
    <w:rsid w:val="003D3675"/>
    <w:rsid w:val="003D51E3"/>
    <w:rsid w:val="003D6AC5"/>
    <w:rsid w:val="003D76C2"/>
    <w:rsid w:val="003D7F7C"/>
    <w:rsid w:val="003E4A48"/>
    <w:rsid w:val="00400C5E"/>
    <w:rsid w:val="004060A4"/>
    <w:rsid w:val="0041273C"/>
    <w:rsid w:val="0041685F"/>
    <w:rsid w:val="00420D9C"/>
    <w:rsid w:val="00424A6F"/>
    <w:rsid w:val="00432F9B"/>
    <w:rsid w:val="00433B2B"/>
    <w:rsid w:val="00441B33"/>
    <w:rsid w:val="00453ABB"/>
    <w:rsid w:val="00456CED"/>
    <w:rsid w:val="0046037B"/>
    <w:rsid w:val="004666C8"/>
    <w:rsid w:val="0047242A"/>
    <w:rsid w:val="004727CC"/>
    <w:rsid w:val="0047494E"/>
    <w:rsid w:val="00474BA4"/>
    <w:rsid w:val="00475B4B"/>
    <w:rsid w:val="00477420"/>
    <w:rsid w:val="0048288D"/>
    <w:rsid w:val="00483483"/>
    <w:rsid w:val="00485A45"/>
    <w:rsid w:val="00491B6E"/>
    <w:rsid w:val="004A273B"/>
    <w:rsid w:val="004B335C"/>
    <w:rsid w:val="004C3EA3"/>
    <w:rsid w:val="004C47CC"/>
    <w:rsid w:val="004C553E"/>
    <w:rsid w:val="004C6B43"/>
    <w:rsid w:val="004D71DC"/>
    <w:rsid w:val="004E21DD"/>
    <w:rsid w:val="004E345D"/>
    <w:rsid w:val="004E66B9"/>
    <w:rsid w:val="004F0251"/>
    <w:rsid w:val="004F1CA9"/>
    <w:rsid w:val="004F42F6"/>
    <w:rsid w:val="00504210"/>
    <w:rsid w:val="00504E54"/>
    <w:rsid w:val="00507919"/>
    <w:rsid w:val="0052723F"/>
    <w:rsid w:val="00532820"/>
    <w:rsid w:val="00536E7D"/>
    <w:rsid w:val="00537AA4"/>
    <w:rsid w:val="00545D45"/>
    <w:rsid w:val="005502E2"/>
    <w:rsid w:val="005550EA"/>
    <w:rsid w:val="005558F0"/>
    <w:rsid w:val="005627D0"/>
    <w:rsid w:val="00576134"/>
    <w:rsid w:val="00576C75"/>
    <w:rsid w:val="00585A16"/>
    <w:rsid w:val="00591E47"/>
    <w:rsid w:val="00596A72"/>
    <w:rsid w:val="005A04D4"/>
    <w:rsid w:val="005A20D3"/>
    <w:rsid w:val="005A7CF0"/>
    <w:rsid w:val="005B6ED1"/>
    <w:rsid w:val="005C51BE"/>
    <w:rsid w:val="005C7413"/>
    <w:rsid w:val="005D6861"/>
    <w:rsid w:val="005E11F5"/>
    <w:rsid w:val="005E394A"/>
    <w:rsid w:val="005E5D67"/>
    <w:rsid w:val="005E5FDC"/>
    <w:rsid w:val="005F29EE"/>
    <w:rsid w:val="005F4D81"/>
    <w:rsid w:val="005F7F68"/>
    <w:rsid w:val="00600042"/>
    <w:rsid w:val="00603911"/>
    <w:rsid w:val="0061046D"/>
    <w:rsid w:val="00611023"/>
    <w:rsid w:val="00612702"/>
    <w:rsid w:val="00621478"/>
    <w:rsid w:val="00622114"/>
    <w:rsid w:val="00622A46"/>
    <w:rsid w:val="0062646A"/>
    <w:rsid w:val="00640AA7"/>
    <w:rsid w:val="00644041"/>
    <w:rsid w:val="00644C7D"/>
    <w:rsid w:val="006462AC"/>
    <w:rsid w:val="00650EF3"/>
    <w:rsid w:val="00652444"/>
    <w:rsid w:val="00654DD9"/>
    <w:rsid w:val="00662984"/>
    <w:rsid w:val="00666D60"/>
    <w:rsid w:val="00667D91"/>
    <w:rsid w:val="0067468A"/>
    <w:rsid w:val="00677EC6"/>
    <w:rsid w:val="0068009B"/>
    <w:rsid w:val="006843C9"/>
    <w:rsid w:val="00690CCD"/>
    <w:rsid w:val="00691371"/>
    <w:rsid w:val="006A7074"/>
    <w:rsid w:val="006A7545"/>
    <w:rsid w:val="006B13C4"/>
    <w:rsid w:val="006B1D94"/>
    <w:rsid w:val="006B2307"/>
    <w:rsid w:val="006B5248"/>
    <w:rsid w:val="006C0BCC"/>
    <w:rsid w:val="006C5BAB"/>
    <w:rsid w:val="006D5D4D"/>
    <w:rsid w:val="006E076B"/>
    <w:rsid w:val="006F1830"/>
    <w:rsid w:val="006F27CC"/>
    <w:rsid w:val="0070008D"/>
    <w:rsid w:val="00704685"/>
    <w:rsid w:val="00705057"/>
    <w:rsid w:val="00705093"/>
    <w:rsid w:val="00705AA4"/>
    <w:rsid w:val="00713881"/>
    <w:rsid w:val="00714C8C"/>
    <w:rsid w:val="00714D36"/>
    <w:rsid w:val="00720109"/>
    <w:rsid w:val="007252A6"/>
    <w:rsid w:val="00725D20"/>
    <w:rsid w:val="007263CB"/>
    <w:rsid w:val="007379A0"/>
    <w:rsid w:val="00737AC6"/>
    <w:rsid w:val="00737E8C"/>
    <w:rsid w:val="00737FB6"/>
    <w:rsid w:val="00740B7A"/>
    <w:rsid w:val="007414BF"/>
    <w:rsid w:val="007416BE"/>
    <w:rsid w:val="00743E76"/>
    <w:rsid w:val="00747D75"/>
    <w:rsid w:val="00750396"/>
    <w:rsid w:val="00750655"/>
    <w:rsid w:val="00752554"/>
    <w:rsid w:val="00755354"/>
    <w:rsid w:val="0075688E"/>
    <w:rsid w:val="00763745"/>
    <w:rsid w:val="00763775"/>
    <w:rsid w:val="00770BDE"/>
    <w:rsid w:val="007750BB"/>
    <w:rsid w:val="00780E2B"/>
    <w:rsid w:val="0078589F"/>
    <w:rsid w:val="00792F27"/>
    <w:rsid w:val="00796584"/>
    <w:rsid w:val="007A0EA6"/>
    <w:rsid w:val="007A2703"/>
    <w:rsid w:val="007A42E1"/>
    <w:rsid w:val="007A7711"/>
    <w:rsid w:val="007B051B"/>
    <w:rsid w:val="007B543D"/>
    <w:rsid w:val="007B6FDA"/>
    <w:rsid w:val="007B723E"/>
    <w:rsid w:val="007C15D4"/>
    <w:rsid w:val="007D26A2"/>
    <w:rsid w:val="007E132F"/>
    <w:rsid w:val="007E518D"/>
    <w:rsid w:val="007E594B"/>
    <w:rsid w:val="007E676E"/>
    <w:rsid w:val="007F478B"/>
    <w:rsid w:val="00806F23"/>
    <w:rsid w:val="00824800"/>
    <w:rsid w:val="0082615D"/>
    <w:rsid w:val="008574CA"/>
    <w:rsid w:val="008655A8"/>
    <w:rsid w:val="008665F0"/>
    <w:rsid w:val="008670B3"/>
    <w:rsid w:val="00877ACB"/>
    <w:rsid w:val="00880055"/>
    <w:rsid w:val="00882119"/>
    <w:rsid w:val="00886714"/>
    <w:rsid w:val="00887016"/>
    <w:rsid w:val="008941AF"/>
    <w:rsid w:val="00894742"/>
    <w:rsid w:val="00896103"/>
    <w:rsid w:val="008A67A1"/>
    <w:rsid w:val="008C1F3C"/>
    <w:rsid w:val="008C603A"/>
    <w:rsid w:val="008D22F5"/>
    <w:rsid w:val="008D3FBB"/>
    <w:rsid w:val="008D4B56"/>
    <w:rsid w:val="008E0959"/>
    <w:rsid w:val="008E1557"/>
    <w:rsid w:val="008E16A9"/>
    <w:rsid w:val="008E1CB6"/>
    <w:rsid w:val="008E1EB7"/>
    <w:rsid w:val="008E24DF"/>
    <w:rsid w:val="008E28E8"/>
    <w:rsid w:val="008E797B"/>
    <w:rsid w:val="008F3C36"/>
    <w:rsid w:val="008F55F7"/>
    <w:rsid w:val="00900AFA"/>
    <w:rsid w:val="00903BAC"/>
    <w:rsid w:val="0090467C"/>
    <w:rsid w:val="00906762"/>
    <w:rsid w:val="00910C26"/>
    <w:rsid w:val="00924526"/>
    <w:rsid w:val="00924F2C"/>
    <w:rsid w:val="009311F6"/>
    <w:rsid w:val="00951896"/>
    <w:rsid w:val="0095394F"/>
    <w:rsid w:val="009633DE"/>
    <w:rsid w:val="00980A36"/>
    <w:rsid w:val="00982337"/>
    <w:rsid w:val="0098633E"/>
    <w:rsid w:val="009876A9"/>
    <w:rsid w:val="00997AA5"/>
    <w:rsid w:val="009A0369"/>
    <w:rsid w:val="009A0A44"/>
    <w:rsid w:val="009A5B69"/>
    <w:rsid w:val="009C037C"/>
    <w:rsid w:val="009D1515"/>
    <w:rsid w:val="009D5CD0"/>
    <w:rsid w:val="009D7AEB"/>
    <w:rsid w:val="009E1B22"/>
    <w:rsid w:val="009E429D"/>
    <w:rsid w:val="009E4708"/>
    <w:rsid w:val="009E7701"/>
    <w:rsid w:val="009E7AAD"/>
    <w:rsid w:val="009F59C9"/>
    <w:rsid w:val="009F658E"/>
    <w:rsid w:val="00A00253"/>
    <w:rsid w:val="00A11D67"/>
    <w:rsid w:val="00A122B2"/>
    <w:rsid w:val="00A14F07"/>
    <w:rsid w:val="00A402B2"/>
    <w:rsid w:val="00A4264A"/>
    <w:rsid w:val="00A43F2D"/>
    <w:rsid w:val="00A44BDA"/>
    <w:rsid w:val="00A454CB"/>
    <w:rsid w:val="00A502CC"/>
    <w:rsid w:val="00A52D08"/>
    <w:rsid w:val="00A6218B"/>
    <w:rsid w:val="00A62299"/>
    <w:rsid w:val="00A64007"/>
    <w:rsid w:val="00A81E0B"/>
    <w:rsid w:val="00A84534"/>
    <w:rsid w:val="00A8538A"/>
    <w:rsid w:val="00A94164"/>
    <w:rsid w:val="00AA051B"/>
    <w:rsid w:val="00AA2035"/>
    <w:rsid w:val="00AA3311"/>
    <w:rsid w:val="00AA5E22"/>
    <w:rsid w:val="00AA5E55"/>
    <w:rsid w:val="00AB3025"/>
    <w:rsid w:val="00AB4177"/>
    <w:rsid w:val="00AB4AED"/>
    <w:rsid w:val="00AD357A"/>
    <w:rsid w:val="00AD6FFD"/>
    <w:rsid w:val="00AF1C82"/>
    <w:rsid w:val="00AF5A42"/>
    <w:rsid w:val="00B11C5D"/>
    <w:rsid w:val="00B17177"/>
    <w:rsid w:val="00B177D3"/>
    <w:rsid w:val="00B210DD"/>
    <w:rsid w:val="00B256EF"/>
    <w:rsid w:val="00B269A2"/>
    <w:rsid w:val="00B32D49"/>
    <w:rsid w:val="00B34ED6"/>
    <w:rsid w:val="00B40269"/>
    <w:rsid w:val="00B413CB"/>
    <w:rsid w:val="00B42E31"/>
    <w:rsid w:val="00B44277"/>
    <w:rsid w:val="00B44594"/>
    <w:rsid w:val="00B46314"/>
    <w:rsid w:val="00B4746D"/>
    <w:rsid w:val="00B47697"/>
    <w:rsid w:val="00B626C4"/>
    <w:rsid w:val="00B65A71"/>
    <w:rsid w:val="00B67281"/>
    <w:rsid w:val="00B70B24"/>
    <w:rsid w:val="00B73267"/>
    <w:rsid w:val="00B7422B"/>
    <w:rsid w:val="00B75278"/>
    <w:rsid w:val="00B761CF"/>
    <w:rsid w:val="00B84524"/>
    <w:rsid w:val="00B84B2D"/>
    <w:rsid w:val="00B856A6"/>
    <w:rsid w:val="00B90091"/>
    <w:rsid w:val="00B94CF3"/>
    <w:rsid w:val="00B9522F"/>
    <w:rsid w:val="00B95A4F"/>
    <w:rsid w:val="00BB0347"/>
    <w:rsid w:val="00BB07BE"/>
    <w:rsid w:val="00BB1784"/>
    <w:rsid w:val="00BB33EA"/>
    <w:rsid w:val="00BD4D2E"/>
    <w:rsid w:val="00BD6D15"/>
    <w:rsid w:val="00BD7F48"/>
    <w:rsid w:val="00BE15E1"/>
    <w:rsid w:val="00BE3DF8"/>
    <w:rsid w:val="00BE5FE4"/>
    <w:rsid w:val="00BF02C1"/>
    <w:rsid w:val="00BF2161"/>
    <w:rsid w:val="00C014F6"/>
    <w:rsid w:val="00C023E8"/>
    <w:rsid w:val="00C04C75"/>
    <w:rsid w:val="00C053C1"/>
    <w:rsid w:val="00C060BB"/>
    <w:rsid w:val="00C07C8F"/>
    <w:rsid w:val="00C106B4"/>
    <w:rsid w:val="00C13713"/>
    <w:rsid w:val="00C162C4"/>
    <w:rsid w:val="00C17444"/>
    <w:rsid w:val="00C2167C"/>
    <w:rsid w:val="00C358D1"/>
    <w:rsid w:val="00C41E62"/>
    <w:rsid w:val="00C45B55"/>
    <w:rsid w:val="00C46888"/>
    <w:rsid w:val="00C503F5"/>
    <w:rsid w:val="00C50CEE"/>
    <w:rsid w:val="00C51362"/>
    <w:rsid w:val="00C52447"/>
    <w:rsid w:val="00C5279F"/>
    <w:rsid w:val="00C532F1"/>
    <w:rsid w:val="00C61FD7"/>
    <w:rsid w:val="00C64DBC"/>
    <w:rsid w:val="00C6755A"/>
    <w:rsid w:val="00C736AC"/>
    <w:rsid w:val="00C73BDD"/>
    <w:rsid w:val="00C7575F"/>
    <w:rsid w:val="00C77C12"/>
    <w:rsid w:val="00C8293F"/>
    <w:rsid w:val="00C85D41"/>
    <w:rsid w:val="00C91DD4"/>
    <w:rsid w:val="00C94D5F"/>
    <w:rsid w:val="00CA440C"/>
    <w:rsid w:val="00CA4D60"/>
    <w:rsid w:val="00CA5B5E"/>
    <w:rsid w:val="00CB371A"/>
    <w:rsid w:val="00CB39CD"/>
    <w:rsid w:val="00CB7322"/>
    <w:rsid w:val="00CC2F34"/>
    <w:rsid w:val="00CC4F89"/>
    <w:rsid w:val="00CD2624"/>
    <w:rsid w:val="00CD43A6"/>
    <w:rsid w:val="00CD4C23"/>
    <w:rsid w:val="00CE7278"/>
    <w:rsid w:val="00CF0633"/>
    <w:rsid w:val="00CF29D4"/>
    <w:rsid w:val="00CF2A38"/>
    <w:rsid w:val="00D010D6"/>
    <w:rsid w:val="00D03E80"/>
    <w:rsid w:val="00D051E7"/>
    <w:rsid w:val="00D061B5"/>
    <w:rsid w:val="00D069F8"/>
    <w:rsid w:val="00D12513"/>
    <w:rsid w:val="00D2088E"/>
    <w:rsid w:val="00D21457"/>
    <w:rsid w:val="00D2338B"/>
    <w:rsid w:val="00D41003"/>
    <w:rsid w:val="00D5728B"/>
    <w:rsid w:val="00D617BD"/>
    <w:rsid w:val="00D71602"/>
    <w:rsid w:val="00D8596A"/>
    <w:rsid w:val="00D87204"/>
    <w:rsid w:val="00D87C66"/>
    <w:rsid w:val="00D90A83"/>
    <w:rsid w:val="00D90B4F"/>
    <w:rsid w:val="00D92A95"/>
    <w:rsid w:val="00D935EF"/>
    <w:rsid w:val="00D96E11"/>
    <w:rsid w:val="00DA0691"/>
    <w:rsid w:val="00DA45E8"/>
    <w:rsid w:val="00DB0D1F"/>
    <w:rsid w:val="00DC2A94"/>
    <w:rsid w:val="00DC2C77"/>
    <w:rsid w:val="00DC6BD8"/>
    <w:rsid w:val="00DE038B"/>
    <w:rsid w:val="00DE1428"/>
    <w:rsid w:val="00DE35AE"/>
    <w:rsid w:val="00DE3B2F"/>
    <w:rsid w:val="00DF276D"/>
    <w:rsid w:val="00E12623"/>
    <w:rsid w:val="00E12A96"/>
    <w:rsid w:val="00E146C5"/>
    <w:rsid w:val="00E300C3"/>
    <w:rsid w:val="00E35DEC"/>
    <w:rsid w:val="00E360EA"/>
    <w:rsid w:val="00E40EF6"/>
    <w:rsid w:val="00E41D66"/>
    <w:rsid w:val="00E604E7"/>
    <w:rsid w:val="00E64071"/>
    <w:rsid w:val="00E72E61"/>
    <w:rsid w:val="00E819C0"/>
    <w:rsid w:val="00E859EC"/>
    <w:rsid w:val="00E85F65"/>
    <w:rsid w:val="00E90FD9"/>
    <w:rsid w:val="00EA29A4"/>
    <w:rsid w:val="00EA2CBD"/>
    <w:rsid w:val="00EB1686"/>
    <w:rsid w:val="00EB2BDC"/>
    <w:rsid w:val="00EB6496"/>
    <w:rsid w:val="00EC139C"/>
    <w:rsid w:val="00EC5B2B"/>
    <w:rsid w:val="00EC77B3"/>
    <w:rsid w:val="00ED067C"/>
    <w:rsid w:val="00ED32C8"/>
    <w:rsid w:val="00ED3536"/>
    <w:rsid w:val="00ED49F9"/>
    <w:rsid w:val="00EE651C"/>
    <w:rsid w:val="00EE75B1"/>
    <w:rsid w:val="00EE7CA6"/>
    <w:rsid w:val="00EF2610"/>
    <w:rsid w:val="00EF3843"/>
    <w:rsid w:val="00EF6114"/>
    <w:rsid w:val="00F043CD"/>
    <w:rsid w:val="00F14073"/>
    <w:rsid w:val="00F1792C"/>
    <w:rsid w:val="00F21B8F"/>
    <w:rsid w:val="00F22D95"/>
    <w:rsid w:val="00F2630A"/>
    <w:rsid w:val="00F27E85"/>
    <w:rsid w:val="00F30468"/>
    <w:rsid w:val="00F32547"/>
    <w:rsid w:val="00F3582A"/>
    <w:rsid w:val="00F42C3A"/>
    <w:rsid w:val="00F430EB"/>
    <w:rsid w:val="00F5566A"/>
    <w:rsid w:val="00F61F6F"/>
    <w:rsid w:val="00F630F3"/>
    <w:rsid w:val="00F727C2"/>
    <w:rsid w:val="00F749DC"/>
    <w:rsid w:val="00F800E9"/>
    <w:rsid w:val="00F8608C"/>
    <w:rsid w:val="00F873F3"/>
    <w:rsid w:val="00FA2ACE"/>
    <w:rsid w:val="00FA2F62"/>
    <w:rsid w:val="00FA5654"/>
    <w:rsid w:val="00FB15C8"/>
    <w:rsid w:val="00FB410A"/>
    <w:rsid w:val="00FD2953"/>
    <w:rsid w:val="00FE1023"/>
    <w:rsid w:val="00FE2566"/>
    <w:rsid w:val="00FE3378"/>
    <w:rsid w:val="00FE4F21"/>
    <w:rsid w:val="00FF2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47DD"/>
  <w15:docId w15:val="{248B2739-1B41-47BF-BEC6-0A6FCDC1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qFormat/>
    <w:rsid w:val="000E1F42"/>
    <w:pPr>
      <w:spacing w:before="240" w:after="120"/>
      <w:outlineLvl w:val="0"/>
    </w:pPr>
    <w:rPr>
      <w:b/>
      <w:smallCaps/>
      <w:sz w:val="20"/>
      <w:szCs w:val="20"/>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uiPriority w:val="1"/>
    <w:qFormat/>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0E1F42"/>
    <w:rPr>
      <w:rFonts w:ascii="Arial" w:eastAsia="Arial" w:hAnsi="Arial" w:cs="Arial"/>
      <w:b/>
      <w:smallCaps/>
      <w:sz w:val="20"/>
      <w:szCs w:val="20"/>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character" w:customStyle="1" w:styleId="TextoindependienteCar">
    <w:name w:val="Texto independiente Car"/>
    <w:link w:val="Textoindependiente"/>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8655A8"/>
    <w:pPr>
      <w:widowControl/>
      <w:suppressAutoHyphens/>
      <w:autoSpaceDE/>
      <w:autoSpaceDN/>
    </w:pPr>
    <w:rPr>
      <w:rFonts w:eastAsia="Times New Roman"/>
      <w:b/>
      <w:smallCaps/>
      <w:spacing w:val="60"/>
      <w:sz w:val="28"/>
      <w:szCs w:val="24"/>
      <w:lang w:val="es-ES" w:eastAsia="ar-SA" w:bidi="ar-SA"/>
    </w:rPr>
  </w:style>
  <w:style w:type="character" w:customStyle="1" w:styleId="MiTitulo1Car">
    <w:name w:val="Mi Titulo 1 Car"/>
    <w:basedOn w:val="Fuentedeprrafopredeter"/>
    <w:link w:val="MiTitulo1"/>
    <w:rsid w:val="008655A8"/>
    <w:rPr>
      <w:rFonts w:ascii="Arial" w:eastAsia="Times New Roman" w:hAnsi="Arial" w:cs="Arial"/>
      <w:b/>
      <w:smallCaps/>
      <w:spacing w:val="60"/>
      <w:sz w:val="28"/>
      <w:szCs w:val="24"/>
      <w:lang w:val="es-ES" w:eastAsia="ar-SA"/>
    </w:rPr>
  </w:style>
  <w:style w:type="table" w:styleId="Tablaconcuadrcula">
    <w:name w:val="Table Grid"/>
    <w:basedOn w:val="Tablanormal"/>
    <w:uiPriority w:val="5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paragraph" w:customStyle="1" w:styleId="Standard">
    <w:name w:val="Standard"/>
    <w:rsid w:val="008C603A"/>
    <w:pPr>
      <w:suppressAutoHyphens/>
      <w:autoSpaceDE/>
      <w:textAlignment w:val="baseline"/>
    </w:pPr>
    <w:rPr>
      <w:rFonts w:ascii="Times New Roman" w:eastAsia="Lucida Sans Unicode" w:hAnsi="Times New Roman" w:cs="Tahoma"/>
      <w:kern w:val="3"/>
      <w:sz w:val="24"/>
      <w:szCs w:val="24"/>
      <w:lang w:val="es-MX" w:eastAsia="es-MX"/>
    </w:rPr>
  </w:style>
  <w:style w:type="table" w:customStyle="1" w:styleId="18">
    <w:name w:val="18"/>
    <w:basedOn w:val="Tablanormal"/>
    <w:rsid w:val="00E64071"/>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left w:w="0" w:type="dxa"/>
        <w:right w:w="0" w:type="dxa"/>
      </w:tblCellMar>
    </w:tblPr>
  </w:style>
  <w:style w:type="table" w:customStyle="1" w:styleId="TableNormal1">
    <w:name w:val="Table Normal1"/>
    <w:uiPriority w:val="2"/>
    <w:semiHidden/>
    <w:unhideWhenUsed/>
    <w:qFormat/>
    <w:rsid w:val="009D5CD0"/>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9D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6D5D4D"/>
    <w:pPr>
      <w:widowControl/>
      <w:autoSpaceDE/>
      <w:autoSpaceDN/>
      <w:spacing w:after="101" w:line="216" w:lineRule="exact"/>
      <w:ind w:firstLine="288"/>
      <w:jc w:val="both"/>
    </w:pPr>
    <w:rPr>
      <w:rFonts w:eastAsia="Times New Roman"/>
      <w:sz w:val="18"/>
      <w:szCs w:val="20"/>
      <w:lang w:val="es-ES" w:bidi="ar-SA"/>
    </w:rPr>
  </w:style>
  <w:style w:type="character" w:customStyle="1" w:styleId="TextoCar">
    <w:name w:val="Texto Car"/>
    <w:link w:val="Texto"/>
    <w:locked/>
    <w:rsid w:val="006D5D4D"/>
    <w:rPr>
      <w:rFonts w:ascii="Arial" w:eastAsia="Times New Roman" w:hAnsi="Arial" w:cs="Arial"/>
      <w:sz w:val="18"/>
      <w:szCs w:val="20"/>
      <w:lang w:val="es-ES" w:eastAsia="es-MX"/>
    </w:rPr>
  </w:style>
  <w:style w:type="character" w:styleId="Mencinsinresolver">
    <w:name w:val="Unresolved Mention"/>
    <w:basedOn w:val="Fuentedeprrafopredeter"/>
    <w:uiPriority w:val="99"/>
    <w:semiHidden/>
    <w:unhideWhenUsed/>
    <w:rsid w:val="00C61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15">
      <w:bodyDiv w:val="1"/>
      <w:marLeft w:val="0"/>
      <w:marRight w:val="0"/>
      <w:marTop w:val="0"/>
      <w:marBottom w:val="0"/>
      <w:divBdr>
        <w:top w:val="none" w:sz="0" w:space="0" w:color="auto"/>
        <w:left w:val="none" w:sz="0" w:space="0" w:color="auto"/>
        <w:bottom w:val="none" w:sz="0" w:space="0" w:color="auto"/>
        <w:right w:val="none" w:sz="0" w:space="0" w:color="auto"/>
      </w:divBdr>
    </w:div>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662003044">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383142045">
      <w:bodyDiv w:val="1"/>
      <w:marLeft w:val="0"/>
      <w:marRight w:val="0"/>
      <w:marTop w:val="0"/>
      <w:marBottom w:val="0"/>
      <w:divBdr>
        <w:top w:val="none" w:sz="0" w:space="0" w:color="auto"/>
        <w:left w:val="none" w:sz="0" w:space="0" w:color="auto"/>
        <w:bottom w:val="none" w:sz="0" w:space="0" w:color="auto"/>
        <w:right w:val="none" w:sz="0" w:space="0" w:color="auto"/>
      </w:divBdr>
    </w:div>
    <w:div w:id="1681590947">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dro.lopez@jalisco.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3D7"/>
    <w:rsid w:val="000251CF"/>
    <w:rsid w:val="000816C1"/>
    <w:rsid w:val="000A2D15"/>
    <w:rsid w:val="000A5078"/>
    <w:rsid w:val="000E2A7F"/>
    <w:rsid w:val="001358E9"/>
    <w:rsid w:val="00154967"/>
    <w:rsid w:val="00184E8C"/>
    <w:rsid w:val="001F0E2E"/>
    <w:rsid w:val="002078D5"/>
    <w:rsid w:val="002424CA"/>
    <w:rsid w:val="00257FEE"/>
    <w:rsid w:val="002B7331"/>
    <w:rsid w:val="002D4C37"/>
    <w:rsid w:val="00313435"/>
    <w:rsid w:val="003267D0"/>
    <w:rsid w:val="003364F9"/>
    <w:rsid w:val="0039599C"/>
    <w:rsid w:val="003C1AEA"/>
    <w:rsid w:val="004249EC"/>
    <w:rsid w:val="004B7443"/>
    <w:rsid w:val="004D43D7"/>
    <w:rsid w:val="004D5B76"/>
    <w:rsid w:val="004E62D2"/>
    <w:rsid w:val="004F60DA"/>
    <w:rsid w:val="004F6CB3"/>
    <w:rsid w:val="00576E01"/>
    <w:rsid w:val="00593BDE"/>
    <w:rsid w:val="005D4C6D"/>
    <w:rsid w:val="005F611F"/>
    <w:rsid w:val="0062156F"/>
    <w:rsid w:val="00635C4D"/>
    <w:rsid w:val="00687555"/>
    <w:rsid w:val="0069068D"/>
    <w:rsid w:val="00693365"/>
    <w:rsid w:val="006D5937"/>
    <w:rsid w:val="006E6662"/>
    <w:rsid w:val="006F0121"/>
    <w:rsid w:val="006F0C79"/>
    <w:rsid w:val="00704EDF"/>
    <w:rsid w:val="0070712B"/>
    <w:rsid w:val="007309E7"/>
    <w:rsid w:val="00731CEF"/>
    <w:rsid w:val="00752FBA"/>
    <w:rsid w:val="007531F8"/>
    <w:rsid w:val="00763B86"/>
    <w:rsid w:val="00781245"/>
    <w:rsid w:val="007A6EA7"/>
    <w:rsid w:val="007E6B1E"/>
    <w:rsid w:val="008712E1"/>
    <w:rsid w:val="008B6A9B"/>
    <w:rsid w:val="008C196B"/>
    <w:rsid w:val="008C671E"/>
    <w:rsid w:val="00904C43"/>
    <w:rsid w:val="00907496"/>
    <w:rsid w:val="00972FB8"/>
    <w:rsid w:val="00980BF3"/>
    <w:rsid w:val="0098166D"/>
    <w:rsid w:val="009E0FB1"/>
    <w:rsid w:val="009E5930"/>
    <w:rsid w:val="00A36624"/>
    <w:rsid w:val="00A44612"/>
    <w:rsid w:val="00A56934"/>
    <w:rsid w:val="00AB7AA5"/>
    <w:rsid w:val="00AC2139"/>
    <w:rsid w:val="00AD145C"/>
    <w:rsid w:val="00B368A4"/>
    <w:rsid w:val="00B4765D"/>
    <w:rsid w:val="00B476F0"/>
    <w:rsid w:val="00BD7CEF"/>
    <w:rsid w:val="00BE7D27"/>
    <w:rsid w:val="00C5343E"/>
    <w:rsid w:val="00D5642B"/>
    <w:rsid w:val="00D84992"/>
    <w:rsid w:val="00DA3B9F"/>
    <w:rsid w:val="00DB642A"/>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34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 de diciembre de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52CA6A-320C-4CEC-8F84-94855F82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1967</Words>
  <Characters>10823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Nacional LCCC -053-2021</dc:subject>
  <dc:creator>Arturo Cuauhtemoc Salinas Vazquez</dc:creator>
  <cp:keywords/>
  <dc:description/>
  <cp:lastModifiedBy>Pedro Armando PALG. Lopez Graciano</cp:lastModifiedBy>
  <cp:revision>2</cp:revision>
  <cp:lastPrinted>2021-12-13T23:24:00Z</cp:lastPrinted>
  <dcterms:created xsi:type="dcterms:W3CDTF">2021-12-13T23:24:00Z</dcterms:created>
  <dcterms:modified xsi:type="dcterms:W3CDTF">2021-12-13T23:24:00Z</dcterms:modified>
  <cp:category>“VESTUARIO Y UNIFORMES, Y PRENDAS DE PROTECCIÓN PERSONAL PARA 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