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57C2CD5E"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4F7746">
            <w:rPr>
              <w:b/>
              <w:bCs/>
              <w:smallCaps/>
              <w:sz w:val="32"/>
              <w:szCs w:val="10"/>
            </w:rPr>
            <w:t>LICITACIÓN PÚBLICA LOCAL LCCC-032-2022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0962AFD5" w:rsidR="0068009B" w:rsidRPr="00187E84" w:rsidRDefault="004F7746" w:rsidP="00187E84">
          <w:pPr>
            <w:pStyle w:val="Textoindependiente"/>
            <w:jc w:val="center"/>
            <w:rPr>
              <w:smallCaps/>
              <w:sz w:val="24"/>
              <w:szCs w:val="28"/>
            </w:rPr>
          </w:pPr>
          <w:r w:rsidRPr="004F7746">
            <w:rPr>
              <w:b/>
              <w:bCs/>
              <w:sz w:val="28"/>
              <w:szCs w:val="28"/>
            </w:rPr>
            <w:t>“ADQUISICIÓN DE UNIFORMES PARA LA COMISIÓN PARA LA PROTECCIÓN CONTRA RIESGOS SANITARIOS DEL ESTADO DE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D88FD3B"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F7746">
            <w:rPr>
              <w:sz w:val="24"/>
              <w:szCs w:val="24"/>
            </w:rPr>
            <w:t>28</w:t>
          </w:r>
          <w:r w:rsidR="003B0ADE">
            <w:rPr>
              <w:sz w:val="24"/>
              <w:szCs w:val="24"/>
            </w:rPr>
            <w:t xml:space="preserve"> de </w:t>
          </w:r>
          <w:r w:rsidR="00EE33F1">
            <w:rPr>
              <w:sz w:val="24"/>
              <w:szCs w:val="24"/>
            </w:rPr>
            <w:t>julio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5D51C6BC"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EE33F1">
        <w:rPr>
          <w:sz w:val="18"/>
          <w:szCs w:val="18"/>
        </w:rPr>
        <w:t>12</w:t>
      </w:r>
      <w:r w:rsidR="000E11AB" w:rsidRPr="00DA410C">
        <w:rPr>
          <w:sz w:val="18"/>
          <w:szCs w:val="18"/>
        </w:rPr>
        <w:t>:</w:t>
      </w:r>
      <w:r w:rsidR="002C18DD">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F7746">
            <w:rPr>
              <w:sz w:val="18"/>
              <w:szCs w:val="18"/>
            </w:rPr>
            <w:t>28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6D81A02A" w:rsidR="00CC509E" w:rsidRDefault="00CC509E" w:rsidP="00CC509E">
      <w:pPr>
        <w:spacing w:line="276" w:lineRule="auto"/>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52539E">
      <w:pPr>
        <w:pStyle w:val="MiTitulo1"/>
      </w:pPr>
    </w:p>
    <w:p w14:paraId="1D3D861E" w14:textId="294FCC3B" w:rsidR="002C18DD" w:rsidRDefault="002C18DD" w:rsidP="0052539E">
      <w:pPr>
        <w:jc w:val="both"/>
        <w:rPr>
          <w:bCs/>
          <w:color w:val="000000" w:themeColor="text1"/>
          <w:sz w:val="18"/>
          <w:szCs w:val="18"/>
        </w:rPr>
      </w:pPr>
    </w:p>
    <w:p w14:paraId="19EE12E4" w14:textId="32B37F74" w:rsidR="00E36254" w:rsidRPr="00A825DB" w:rsidRDefault="0052539E" w:rsidP="0052539E">
      <w:pPr>
        <w:pStyle w:val="MiTitulo1"/>
      </w:pPr>
      <w:r>
        <w:t>1</w:t>
      </w:r>
      <w:r w:rsidR="00E36254" w:rsidRPr="00A825DB">
        <w:t>.- PREGUNTAS DE LOS PARTICIPANTES.</w:t>
      </w:r>
    </w:p>
    <w:p w14:paraId="5D5785F9" w14:textId="77777777" w:rsidR="00E36254" w:rsidRPr="00DA410C" w:rsidRDefault="00E36254" w:rsidP="0052539E">
      <w:pPr>
        <w:pStyle w:val="MiTitulo1"/>
      </w:pPr>
    </w:p>
    <w:p w14:paraId="4959AABA" w14:textId="52CF53D3" w:rsidR="002724F3" w:rsidRDefault="002724F3" w:rsidP="002724F3">
      <w:pPr>
        <w:tabs>
          <w:tab w:val="left" w:pos="2280"/>
        </w:tabs>
        <w:spacing w:before="240" w:line="276" w:lineRule="auto"/>
        <w:jc w:val="both"/>
        <w:rPr>
          <w:rFonts w:eastAsiaTheme="minorEastAsia"/>
          <w:sz w:val="18"/>
          <w:szCs w:val="18"/>
        </w:rPr>
      </w:pPr>
      <w:r>
        <w:rPr>
          <w:rFonts w:eastAsiaTheme="minorEastAsia"/>
          <w:b/>
          <w:sz w:val="18"/>
          <w:szCs w:val="18"/>
        </w:rPr>
        <w:t>PRIMERO</w:t>
      </w:r>
      <w:r w:rsidR="00966CF2" w:rsidRPr="00DA410C">
        <w:rPr>
          <w:rFonts w:eastAsiaTheme="minorEastAsia"/>
          <w:b/>
          <w:sz w:val="18"/>
          <w:szCs w:val="18"/>
        </w:rPr>
        <w:t xml:space="preserve">. </w:t>
      </w:r>
      <w:r>
        <w:rPr>
          <w:rFonts w:eastAsiaTheme="minorEastAsia"/>
          <w:b/>
          <w:sz w:val="18"/>
          <w:szCs w:val="18"/>
        </w:rPr>
        <w:t>L</w:t>
      </w:r>
      <w:r w:rsidRPr="00DA410C">
        <w:rPr>
          <w:rFonts w:eastAsiaTheme="minorEastAsia"/>
          <w:sz w:val="18"/>
          <w:szCs w:val="18"/>
        </w:rPr>
        <w:t xml:space="preserve">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 xml:space="preserve">ompras, informa </w:t>
      </w:r>
      <w:r>
        <w:rPr>
          <w:rFonts w:eastAsiaTheme="minorEastAsia"/>
          <w:sz w:val="18"/>
          <w:szCs w:val="18"/>
        </w:rPr>
        <w:t xml:space="preserve">a los asistentes que se recibió el manifiesto de interés en participar en tiempo y forma de parte de los 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05"/>
        <w:gridCol w:w="8259"/>
        <w:gridCol w:w="1373"/>
      </w:tblGrid>
      <w:tr w:rsidR="00E36254" w:rsidRPr="00DA410C" w14:paraId="492BD176" w14:textId="77777777" w:rsidTr="002724F3">
        <w:trPr>
          <w:trHeight w:val="178"/>
          <w:tblHeader/>
        </w:trPr>
        <w:tc>
          <w:tcPr>
            <w:tcW w:w="341" w:type="pct"/>
            <w:shd w:val="clear" w:color="auto" w:fill="D9D9D9" w:themeFill="background1" w:themeFillShade="D9"/>
            <w:vAlign w:val="center"/>
            <w:hideMark/>
          </w:tcPr>
          <w:p w14:paraId="2CB5456C" w14:textId="42178C4F"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No.</w:t>
            </w:r>
          </w:p>
        </w:tc>
        <w:tc>
          <w:tcPr>
            <w:tcW w:w="3995" w:type="pct"/>
            <w:shd w:val="clear" w:color="auto" w:fill="D9D9D9" w:themeFill="background1" w:themeFillShade="D9"/>
            <w:vAlign w:val="center"/>
            <w:hideMark/>
          </w:tcPr>
          <w:p w14:paraId="41351581" w14:textId="77777777"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664" w:type="pct"/>
            <w:shd w:val="clear" w:color="auto" w:fill="D9D9D9" w:themeFill="background1" w:themeFillShade="D9"/>
            <w:vAlign w:val="center"/>
            <w:hideMark/>
          </w:tcPr>
          <w:p w14:paraId="2C86C477" w14:textId="77777777" w:rsidR="00E36254" w:rsidRPr="00E16195" w:rsidRDefault="00E36254" w:rsidP="00EE33F1">
            <w:pPr>
              <w:spacing w:before="240" w:after="240"/>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2724F3">
        <w:trPr>
          <w:trHeight w:val="361"/>
        </w:trPr>
        <w:tc>
          <w:tcPr>
            <w:tcW w:w="341" w:type="pct"/>
            <w:noWrap/>
            <w:vAlign w:val="center"/>
            <w:hideMark/>
          </w:tcPr>
          <w:p w14:paraId="310F799B" w14:textId="77777777" w:rsidR="00E36254" w:rsidRPr="002724F3" w:rsidRDefault="00E36254" w:rsidP="00C01887">
            <w:pPr>
              <w:jc w:val="center"/>
              <w:rPr>
                <w:color w:val="000000"/>
                <w:sz w:val="18"/>
                <w:szCs w:val="18"/>
                <w:lang w:eastAsia="es-ES"/>
              </w:rPr>
            </w:pPr>
            <w:r w:rsidRPr="002724F3">
              <w:rPr>
                <w:color w:val="000000"/>
                <w:sz w:val="18"/>
                <w:szCs w:val="18"/>
                <w:lang w:eastAsia="es-ES"/>
              </w:rPr>
              <w:t>1</w:t>
            </w:r>
          </w:p>
        </w:tc>
        <w:tc>
          <w:tcPr>
            <w:tcW w:w="3995" w:type="pct"/>
            <w:noWrap/>
            <w:vAlign w:val="center"/>
          </w:tcPr>
          <w:p w14:paraId="39B8EBB4" w14:textId="4F0782C9" w:rsidR="00E36254" w:rsidRPr="002724F3" w:rsidRDefault="00EE33F1" w:rsidP="00C01887">
            <w:pPr>
              <w:rPr>
                <w:color w:val="000000"/>
                <w:sz w:val="18"/>
                <w:szCs w:val="18"/>
                <w:lang w:eastAsia="es-ES"/>
              </w:rPr>
            </w:pPr>
            <w:r w:rsidRPr="002724F3">
              <w:rPr>
                <w:b/>
                <w:bCs/>
                <w:color w:val="000000"/>
                <w:sz w:val="18"/>
                <w:szCs w:val="18"/>
                <w:lang w:val="es-ES" w:eastAsia="es-ES"/>
              </w:rPr>
              <w:t>GRUPO COMERCIAL</w:t>
            </w:r>
            <w:r w:rsidR="002724F3">
              <w:rPr>
                <w:b/>
                <w:bCs/>
                <w:color w:val="000000"/>
                <w:sz w:val="18"/>
                <w:szCs w:val="18"/>
                <w:lang w:val="es-ES" w:eastAsia="es-ES"/>
              </w:rPr>
              <w:t xml:space="preserve"> ONEGLIA,</w:t>
            </w:r>
            <w:r w:rsidR="002724F3" w:rsidRPr="002724F3">
              <w:rPr>
                <w:b/>
                <w:bCs/>
                <w:color w:val="000000"/>
                <w:sz w:val="18"/>
                <w:szCs w:val="18"/>
                <w:lang w:val="es-ES" w:eastAsia="es-ES"/>
              </w:rPr>
              <w:t xml:space="preserve"> S.A. DE C.V.</w:t>
            </w:r>
          </w:p>
        </w:tc>
        <w:tc>
          <w:tcPr>
            <w:tcW w:w="664" w:type="pct"/>
            <w:noWrap/>
            <w:vAlign w:val="center"/>
          </w:tcPr>
          <w:p w14:paraId="06371B4E" w14:textId="73365409" w:rsidR="00E36254" w:rsidRPr="002724F3" w:rsidRDefault="002724F3" w:rsidP="00C01887">
            <w:pPr>
              <w:jc w:val="center"/>
              <w:rPr>
                <w:color w:val="000000"/>
                <w:sz w:val="18"/>
                <w:szCs w:val="18"/>
                <w:lang w:eastAsia="es-ES"/>
              </w:rPr>
            </w:pPr>
            <w:r>
              <w:rPr>
                <w:color w:val="000000"/>
                <w:sz w:val="18"/>
                <w:szCs w:val="18"/>
                <w:lang w:eastAsia="es-ES"/>
              </w:rPr>
              <w:t>0</w:t>
            </w:r>
          </w:p>
        </w:tc>
      </w:tr>
      <w:tr w:rsidR="00EE33F1" w:rsidRPr="00DA410C" w14:paraId="7CA7EC79" w14:textId="77777777" w:rsidTr="002724F3">
        <w:trPr>
          <w:trHeight w:val="361"/>
        </w:trPr>
        <w:tc>
          <w:tcPr>
            <w:tcW w:w="341" w:type="pct"/>
            <w:noWrap/>
            <w:vAlign w:val="center"/>
          </w:tcPr>
          <w:p w14:paraId="24BB6E50" w14:textId="5127CB94" w:rsidR="00EE33F1" w:rsidRPr="002724F3" w:rsidRDefault="00EE33F1" w:rsidP="00EE33F1">
            <w:pPr>
              <w:jc w:val="center"/>
              <w:rPr>
                <w:color w:val="000000"/>
                <w:sz w:val="18"/>
                <w:szCs w:val="18"/>
                <w:lang w:eastAsia="es-ES"/>
              </w:rPr>
            </w:pPr>
            <w:r w:rsidRPr="002724F3">
              <w:rPr>
                <w:color w:val="000000"/>
                <w:sz w:val="18"/>
                <w:szCs w:val="18"/>
                <w:lang w:eastAsia="es-ES"/>
              </w:rPr>
              <w:t>2</w:t>
            </w:r>
          </w:p>
        </w:tc>
        <w:tc>
          <w:tcPr>
            <w:tcW w:w="3995" w:type="pct"/>
            <w:noWrap/>
            <w:vAlign w:val="center"/>
          </w:tcPr>
          <w:p w14:paraId="4583C3D6" w14:textId="24679FAA" w:rsidR="00EE33F1" w:rsidRPr="002724F3" w:rsidRDefault="002724F3" w:rsidP="00EE33F1">
            <w:pPr>
              <w:rPr>
                <w:b/>
                <w:bCs/>
                <w:color w:val="000000"/>
                <w:sz w:val="18"/>
                <w:szCs w:val="18"/>
                <w:lang w:val="es-ES" w:eastAsia="es-ES"/>
              </w:rPr>
            </w:pPr>
            <w:r>
              <w:rPr>
                <w:b/>
                <w:bCs/>
                <w:color w:val="000000"/>
                <w:sz w:val="18"/>
                <w:szCs w:val="18"/>
                <w:lang w:val="es-ES" w:eastAsia="es-ES"/>
              </w:rPr>
              <w:t>INTERGAM,</w:t>
            </w:r>
            <w:r w:rsidR="00EE33F1" w:rsidRPr="002724F3">
              <w:rPr>
                <w:b/>
                <w:bCs/>
                <w:color w:val="000000"/>
                <w:sz w:val="18"/>
                <w:szCs w:val="18"/>
                <w:lang w:val="es-ES" w:eastAsia="es-ES"/>
              </w:rPr>
              <w:t xml:space="preserve"> S.A. DE C.V.</w:t>
            </w:r>
          </w:p>
        </w:tc>
        <w:tc>
          <w:tcPr>
            <w:tcW w:w="664" w:type="pct"/>
            <w:noWrap/>
            <w:vAlign w:val="center"/>
          </w:tcPr>
          <w:p w14:paraId="6AFCBB3C" w14:textId="5C327F02" w:rsidR="00EE33F1" w:rsidRPr="002724F3" w:rsidRDefault="002724F3" w:rsidP="00EE33F1">
            <w:pPr>
              <w:jc w:val="center"/>
              <w:rPr>
                <w:color w:val="000000"/>
                <w:sz w:val="18"/>
                <w:szCs w:val="18"/>
                <w:lang w:val="es-ES" w:eastAsia="es-ES"/>
              </w:rPr>
            </w:pPr>
            <w:r>
              <w:rPr>
                <w:color w:val="000000"/>
                <w:sz w:val="18"/>
                <w:szCs w:val="18"/>
                <w:lang w:eastAsia="es-ES"/>
              </w:rPr>
              <w:t>0</w:t>
            </w:r>
          </w:p>
        </w:tc>
      </w:tr>
      <w:tr w:rsidR="00787132" w:rsidRPr="00DA410C" w14:paraId="58746416" w14:textId="77777777" w:rsidTr="002724F3">
        <w:trPr>
          <w:trHeight w:val="361"/>
        </w:trPr>
        <w:tc>
          <w:tcPr>
            <w:tcW w:w="341" w:type="pct"/>
            <w:noWrap/>
            <w:vAlign w:val="center"/>
          </w:tcPr>
          <w:p w14:paraId="7B8862C7" w14:textId="04309110" w:rsidR="00787132" w:rsidRPr="002724F3" w:rsidRDefault="00787132" w:rsidP="00EE33F1">
            <w:pPr>
              <w:jc w:val="center"/>
              <w:rPr>
                <w:color w:val="000000"/>
                <w:sz w:val="18"/>
                <w:szCs w:val="18"/>
                <w:lang w:eastAsia="es-ES"/>
              </w:rPr>
            </w:pPr>
            <w:r>
              <w:rPr>
                <w:color w:val="000000"/>
                <w:sz w:val="18"/>
                <w:szCs w:val="18"/>
                <w:lang w:eastAsia="es-ES"/>
              </w:rPr>
              <w:t>3</w:t>
            </w:r>
          </w:p>
        </w:tc>
        <w:tc>
          <w:tcPr>
            <w:tcW w:w="3995" w:type="pct"/>
            <w:noWrap/>
            <w:vAlign w:val="center"/>
          </w:tcPr>
          <w:p w14:paraId="3A42744A" w14:textId="0DC8263A" w:rsidR="00787132" w:rsidRDefault="00787132" w:rsidP="00EE33F1">
            <w:pPr>
              <w:rPr>
                <w:b/>
                <w:bCs/>
                <w:color w:val="000000"/>
                <w:sz w:val="18"/>
                <w:szCs w:val="18"/>
                <w:lang w:val="es-ES" w:eastAsia="es-ES"/>
              </w:rPr>
            </w:pPr>
            <w:r w:rsidRPr="00787132">
              <w:rPr>
                <w:b/>
                <w:bCs/>
                <w:color w:val="000000"/>
                <w:sz w:val="18"/>
                <w:szCs w:val="18"/>
                <w:lang w:val="es-ES" w:eastAsia="es-ES"/>
              </w:rPr>
              <w:t>GRUPO TEXTIL GCC, S.A. DE C.V.</w:t>
            </w:r>
          </w:p>
        </w:tc>
        <w:tc>
          <w:tcPr>
            <w:tcW w:w="664" w:type="pct"/>
            <w:noWrap/>
            <w:vAlign w:val="center"/>
          </w:tcPr>
          <w:p w14:paraId="22740870" w14:textId="526F4979" w:rsidR="00787132" w:rsidRDefault="00787132" w:rsidP="00EE33F1">
            <w:pPr>
              <w:jc w:val="center"/>
              <w:rPr>
                <w:color w:val="000000"/>
                <w:sz w:val="18"/>
                <w:szCs w:val="18"/>
                <w:lang w:eastAsia="es-ES"/>
              </w:rPr>
            </w:pPr>
            <w:r>
              <w:rPr>
                <w:color w:val="000000"/>
                <w:sz w:val="18"/>
                <w:szCs w:val="18"/>
                <w:lang w:eastAsia="es-ES"/>
              </w:rPr>
              <w:t>0</w:t>
            </w:r>
          </w:p>
        </w:tc>
      </w:tr>
      <w:tr w:rsidR="00EE33F1" w:rsidRPr="00DA410C" w14:paraId="3C36D041" w14:textId="77777777" w:rsidTr="002724F3">
        <w:trPr>
          <w:trHeight w:val="409"/>
        </w:trPr>
        <w:tc>
          <w:tcPr>
            <w:tcW w:w="341" w:type="pct"/>
            <w:noWrap/>
            <w:vAlign w:val="center"/>
          </w:tcPr>
          <w:p w14:paraId="481AF9A8" w14:textId="7C559F72" w:rsidR="00EE33F1" w:rsidRPr="00DA410C" w:rsidRDefault="00EE33F1" w:rsidP="00EE33F1">
            <w:pPr>
              <w:jc w:val="center"/>
              <w:rPr>
                <w:color w:val="000000"/>
                <w:sz w:val="18"/>
                <w:szCs w:val="18"/>
                <w:lang w:eastAsia="es-ES"/>
              </w:rPr>
            </w:pPr>
          </w:p>
        </w:tc>
        <w:tc>
          <w:tcPr>
            <w:tcW w:w="3995" w:type="pct"/>
            <w:noWrap/>
            <w:vAlign w:val="center"/>
          </w:tcPr>
          <w:p w14:paraId="4DE870B5" w14:textId="2C43DA84" w:rsidR="00EE33F1" w:rsidRPr="00DA410C" w:rsidRDefault="00EE33F1" w:rsidP="00EE33F1">
            <w:pPr>
              <w:jc w:val="right"/>
              <w:rPr>
                <w:b/>
                <w:sz w:val="18"/>
                <w:szCs w:val="18"/>
                <w:lang w:eastAsia="es-ES"/>
              </w:rPr>
            </w:pPr>
            <w:r w:rsidRPr="0088340D">
              <w:rPr>
                <w:b/>
                <w:sz w:val="18"/>
                <w:szCs w:val="18"/>
                <w:lang w:eastAsia="es-ES"/>
              </w:rPr>
              <w:t>Total</w:t>
            </w:r>
          </w:p>
        </w:tc>
        <w:tc>
          <w:tcPr>
            <w:tcW w:w="664" w:type="pct"/>
            <w:noWrap/>
            <w:vAlign w:val="center"/>
          </w:tcPr>
          <w:p w14:paraId="69389EF3" w14:textId="795251FE" w:rsidR="00EE33F1" w:rsidRPr="00DA410C" w:rsidRDefault="002724F3" w:rsidP="00EE33F1">
            <w:pPr>
              <w:jc w:val="center"/>
              <w:rPr>
                <w:b/>
                <w:color w:val="000000"/>
                <w:sz w:val="18"/>
                <w:szCs w:val="18"/>
                <w:lang w:eastAsia="es-ES"/>
              </w:rPr>
            </w:pPr>
            <w:r>
              <w:rPr>
                <w:b/>
                <w:color w:val="000000"/>
                <w:sz w:val="18"/>
                <w:szCs w:val="18"/>
                <w:lang w:eastAsia="es-ES"/>
              </w:rPr>
              <w:t>0</w:t>
            </w:r>
          </w:p>
        </w:tc>
      </w:tr>
    </w:tbl>
    <w:p w14:paraId="37E5CB08" w14:textId="77777777" w:rsidR="006D1843" w:rsidRDefault="006D1843" w:rsidP="00E36254">
      <w:pPr>
        <w:tabs>
          <w:tab w:val="left" w:pos="2280"/>
        </w:tabs>
        <w:spacing w:line="276" w:lineRule="auto"/>
        <w:jc w:val="both"/>
        <w:rPr>
          <w:rFonts w:eastAsiaTheme="minorEastAsia"/>
          <w:b/>
          <w:bCs/>
          <w:sz w:val="18"/>
          <w:szCs w:val="18"/>
        </w:rPr>
      </w:pPr>
    </w:p>
    <w:p w14:paraId="06371780" w14:textId="0A8D4FF0" w:rsidR="002724F3" w:rsidRDefault="002724F3" w:rsidP="002724F3">
      <w:pPr>
        <w:tabs>
          <w:tab w:val="left" w:pos="2280"/>
        </w:tabs>
        <w:spacing w:line="276" w:lineRule="auto"/>
        <w:jc w:val="both"/>
        <w:rPr>
          <w:rFonts w:eastAsiaTheme="minorEastAsia"/>
          <w:sz w:val="18"/>
          <w:szCs w:val="18"/>
        </w:rPr>
      </w:pPr>
      <w:r>
        <w:rPr>
          <w:rFonts w:eastAsiaTheme="minorEastAsia"/>
          <w:b/>
          <w:sz w:val="18"/>
          <w:szCs w:val="18"/>
        </w:rPr>
        <w:t>SEGUNDO</w:t>
      </w:r>
      <w:r w:rsidRPr="00DA410C">
        <w:rPr>
          <w:rFonts w:eastAsiaTheme="minorEastAsia"/>
          <w:b/>
          <w:sz w:val="18"/>
          <w:szCs w:val="18"/>
        </w:rPr>
        <w:t xml:space="preserve">. </w:t>
      </w:r>
      <w:r>
        <w:rPr>
          <w:rFonts w:eastAsiaTheme="minorEastAsia"/>
          <w:sz w:val="18"/>
          <w:szCs w:val="18"/>
        </w:rPr>
        <w:t xml:space="preserve">La </w:t>
      </w:r>
      <w:r w:rsidRPr="002724F3">
        <w:rPr>
          <w:rFonts w:eastAsiaTheme="minorEastAsia"/>
          <w:b/>
          <w:bCs/>
          <w:sz w:val="18"/>
          <w:szCs w:val="18"/>
        </w:rPr>
        <w:t>CONVOCANTE</w:t>
      </w:r>
      <w:r>
        <w:rPr>
          <w:rFonts w:eastAsiaTheme="minorEastAsia"/>
          <w:sz w:val="18"/>
          <w:szCs w:val="18"/>
        </w:rPr>
        <w:t xml:space="preserve"> informa a los asistentes que no se recibieron solicitudes de aclaración, y no cuenta con Precisiones Administrativas por realizar.</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30B06C56" w:rsidR="009258C5" w:rsidRDefault="002724F3" w:rsidP="00E1336B">
      <w:pPr>
        <w:tabs>
          <w:tab w:val="left" w:pos="2280"/>
        </w:tabs>
        <w:spacing w:line="276" w:lineRule="auto"/>
        <w:jc w:val="both"/>
        <w:rPr>
          <w:rFonts w:eastAsiaTheme="minorEastAsia"/>
          <w:sz w:val="18"/>
          <w:szCs w:val="18"/>
        </w:rPr>
      </w:pPr>
      <w:r>
        <w:rPr>
          <w:rFonts w:eastAsiaTheme="minorEastAsia"/>
          <w:b/>
          <w:bCs/>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2F775E">
        <w:rPr>
          <w:rFonts w:eastAsiaTheme="minorEastAsia"/>
          <w:sz w:val="18"/>
          <w:szCs w:val="18"/>
        </w:rPr>
        <w:t xml:space="preserve">Siendo las </w:t>
      </w:r>
      <w:r w:rsidR="00686EF8">
        <w:rPr>
          <w:rFonts w:eastAsiaTheme="minorEastAsia"/>
          <w:sz w:val="18"/>
          <w:szCs w:val="18"/>
        </w:rPr>
        <w:t>12</w:t>
      </w:r>
      <w:r w:rsidR="002F775E">
        <w:rPr>
          <w:rFonts w:eastAsiaTheme="minorEastAsia"/>
          <w:sz w:val="18"/>
          <w:szCs w:val="18"/>
        </w:rPr>
        <w:t>:</w:t>
      </w:r>
      <w:r>
        <w:rPr>
          <w:rFonts w:eastAsiaTheme="minorEastAsia"/>
          <w:sz w:val="18"/>
          <w:szCs w:val="18"/>
        </w:rPr>
        <w:t>15</w:t>
      </w:r>
      <w:r w:rsidR="002F775E">
        <w:rPr>
          <w:rFonts w:eastAsiaTheme="minorEastAsia"/>
          <w:sz w:val="18"/>
          <w:szCs w:val="18"/>
        </w:rPr>
        <w:t xml:space="preserve"> horas, s</w:t>
      </w:r>
      <w:r w:rsidR="00395AAE" w:rsidRPr="001925F9">
        <w:rPr>
          <w:rFonts w:eastAsiaTheme="minorEastAsia"/>
          <w:sz w:val="18"/>
          <w:szCs w:val="18"/>
        </w:rPr>
        <w:t>e da por terminada la presente acta 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69463A" w:rsidRPr="00A94FE2" w14:paraId="4CABD0E7" w14:textId="77777777" w:rsidTr="00070E96">
        <w:trPr>
          <w:trHeight w:val="1191"/>
        </w:trPr>
        <w:tc>
          <w:tcPr>
            <w:tcW w:w="1264" w:type="pct"/>
            <w:shd w:val="clear" w:color="auto" w:fill="auto"/>
            <w:vAlign w:val="center"/>
          </w:tcPr>
          <w:p w14:paraId="735C35AE" w14:textId="1EB9B6D0" w:rsidR="0069463A" w:rsidRPr="00A94FE2" w:rsidRDefault="0069463A" w:rsidP="00A4316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4ACFFD3B" w:rsidR="0069463A" w:rsidRPr="00A94FE2" w:rsidRDefault="008E1534" w:rsidP="008E1534">
            <w:pPr>
              <w:jc w:val="center"/>
              <w:rPr>
                <w:b/>
                <w:sz w:val="18"/>
                <w:szCs w:val="18"/>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Pr>
                <w:color w:val="000000"/>
                <w:sz w:val="18"/>
                <w:szCs w:val="18"/>
                <w:lang w:eastAsia="en-US"/>
              </w:rPr>
              <w:t>del</w:t>
            </w:r>
            <w:r w:rsidRPr="0069463A">
              <w:rPr>
                <w:color w:val="000000"/>
                <w:sz w:val="18"/>
                <w:szCs w:val="18"/>
                <w:lang w:eastAsia="en-US"/>
              </w:rPr>
              <w:t xml:space="preserve"> </w:t>
            </w:r>
            <w:r w:rsidRPr="00A94FE2">
              <w:rPr>
                <w:color w:val="000000"/>
                <w:sz w:val="18"/>
                <w:szCs w:val="18"/>
                <w:lang w:eastAsia="en-US"/>
              </w:rPr>
              <w:t>Organismo Público</w:t>
            </w:r>
            <w:r>
              <w:rPr>
                <w:color w:val="000000"/>
                <w:sz w:val="18"/>
                <w:szCs w:val="18"/>
                <w:lang w:eastAsia="en-US"/>
              </w:rPr>
              <w:t xml:space="preserve"> </w:t>
            </w:r>
            <w:r w:rsidRPr="00A94FE2">
              <w:rPr>
                <w:color w:val="000000"/>
                <w:sz w:val="18"/>
                <w:szCs w:val="18"/>
                <w:lang w:eastAsia="en-US"/>
              </w:rPr>
              <w:t xml:space="preserve">Descentralizado </w:t>
            </w:r>
            <w:r w:rsidRPr="0069463A">
              <w:rPr>
                <w:color w:val="000000"/>
                <w:sz w:val="18"/>
                <w:szCs w:val="18"/>
                <w:lang w:eastAsia="en-US"/>
              </w:rPr>
              <w:t>Servicios De Salud</w:t>
            </w:r>
          </w:p>
        </w:tc>
        <w:tc>
          <w:tcPr>
            <w:tcW w:w="1230" w:type="pct"/>
            <w:shd w:val="clear" w:color="auto" w:fill="auto"/>
            <w:vAlign w:val="center"/>
          </w:tcPr>
          <w:p w14:paraId="749EEFBC" w14:textId="77777777" w:rsidR="0069463A" w:rsidRPr="00A94FE2" w:rsidRDefault="0069463A" w:rsidP="00A43164">
            <w:pPr>
              <w:jc w:val="center"/>
              <w:rPr>
                <w:b/>
                <w:sz w:val="18"/>
                <w:szCs w:val="18"/>
              </w:rPr>
            </w:pPr>
          </w:p>
        </w:tc>
        <w:tc>
          <w:tcPr>
            <w:tcW w:w="1091" w:type="pct"/>
            <w:shd w:val="clear" w:color="auto" w:fill="auto"/>
            <w:vAlign w:val="center"/>
          </w:tcPr>
          <w:p w14:paraId="105FF7A3" w14:textId="77777777" w:rsidR="0069463A" w:rsidRPr="00A94FE2" w:rsidRDefault="0069463A" w:rsidP="00A43164">
            <w:pPr>
              <w:jc w:val="center"/>
              <w:rPr>
                <w:b/>
                <w:bCs/>
                <w:sz w:val="18"/>
                <w:szCs w:val="18"/>
              </w:rPr>
            </w:pPr>
          </w:p>
        </w:tc>
      </w:tr>
      <w:tr w:rsidR="00E86A9A" w:rsidRPr="00A94FE2" w14:paraId="29EAD341" w14:textId="77777777" w:rsidTr="00070E96">
        <w:trPr>
          <w:trHeight w:val="1191"/>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070E96">
        <w:trPr>
          <w:trHeight w:val="1191"/>
        </w:trPr>
        <w:tc>
          <w:tcPr>
            <w:tcW w:w="1264" w:type="pct"/>
            <w:shd w:val="clear" w:color="auto" w:fill="auto"/>
            <w:vAlign w:val="center"/>
          </w:tcPr>
          <w:p w14:paraId="30B71C36" w14:textId="714C4421" w:rsidR="00342A02" w:rsidRPr="004F368F" w:rsidRDefault="004F368F" w:rsidP="00342A02">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B90688" w:rsidRDefault="00342A02" w:rsidP="00342A02">
            <w:pPr>
              <w:jc w:val="center"/>
              <w:rPr>
                <w:color w:val="000000"/>
                <w:sz w:val="18"/>
                <w:szCs w:val="18"/>
                <w:highlight w:val="yellow"/>
                <w:lang w:eastAsia="en-US"/>
              </w:rPr>
            </w:pPr>
            <w:r w:rsidRPr="00642E18">
              <w:rPr>
                <w:color w:val="000000"/>
                <w:sz w:val="18"/>
                <w:szCs w:val="18"/>
                <w:lang w:eastAsia="en-US"/>
              </w:rPr>
              <w:t>Representante del Órgano Interno de Control en el Organismo Público 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070E96">
        <w:trPr>
          <w:trHeight w:val="1191"/>
        </w:trPr>
        <w:tc>
          <w:tcPr>
            <w:tcW w:w="1264" w:type="pct"/>
            <w:shd w:val="clear" w:color="auto" w:fill="auto"/>
            <w:vAlign w:val="center"/>
          </w:tcPr>
          <w:p w14:paraId="7AB51ABA" w14:textId="7165B082" w:rsidR="00342A02" w:rsidRPr="0069463A" w:rsidRDefault="00342A02" w:rsidP="00342A02">
            <w:pPr>
              <w:jc w:val="center"/>
              <w:rPr>
                <w:bCs/>
                <w:color w:val="000000"/>
                <w:sz w:val="18"/>
                <w:szCs w:val="18"/>
                <w:lang w:eastAsia="en-US"/>
              </w:rPr>
            </w:pPr>
            <w:r w:rsidRPr="0069463A">
              <w:rPr>
                <w:bCs/>
                <w:color w:val="000000"/>
                <w:sz w:val="18"/>
                <w:szCs w:val="18"/>
                <w:lang w:eastAsia="en-US"/>
              </w:rPr>
              <w:lastRenderedPageBreak/>
              <w:t xml:space="preserve">C. </w:t>
            </w:r>
            <w:r w:rsidR="006D1843">
              <w:rPr>
                <w:bCs/>
                <w:color w:val="000000"/>
                <w:sz w:val="18"/>
                <w:szCs w:val="18"/>
                <w:lang w:eastAsia="en-US"/>
              </w:rPr>
              <w:t>Julio César Jiménez Zermeño</w:t>
            </w:r>
          </w:p>
        </w:tc>
        <w:tc>
          <w:tcPr>
            <w:tcW w:w="1415" w:type="pct"/>
            <w:shd w:val="clear" w:color="auto" w:fill="auto"/>
            <w:vAlign w:val="center"/>
          </w:tcPr>
          <w:p w14:paraId="10CF3AD9" w14:textId="77777777" w:rsidR="00342A02" w:rsidRPr="0069463A" w:rsidRDefault="00342A02" w:rsidP="00342A02">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6D1843" w:rsidRPr="00A94FE2" w14:paraId="73FFFC61" w14:textId="77777777" w:rsidTr="00070E96">
        <w:trPr>
          <w:trHeight w:val="1191"/>
        </w:trPr>
        <w:tc>
          <w:tcPr>
            <w:tcW w:w="1264" w:type="pct"/>
            <w:shd w:val="clear" w:color="auto" w:fill="auto"/>
            <w:vAlign w:val="center"/>
          </w:tcPr>
          <w:p w14:paraId="1C219FF0" w14:textId="67D9B159" w:rsidR="006D1843" w:rsidRPr="004F7746" w:rsidRDefault="00726C7D" w:rsidP="00342A02">
            <w:pPr>
              <w:pStyle w:val="Sinespaciado"/>
              <w:jc w:val="center"/>
              <w:rPr>
                <w:highlight w:val="yellow"/>
                <w:lang w:val="es-MX"/>
              </w:rPr>
            </w:pPr>
            <w:r>
              <w:rPr>
                <w:lang w:val="es-MX"/>
              </w:rPr>
              <w:t xml:space="preserve">Mtra. </w:t>
            </w:r>
            <w:proofErr w:type="spellStart"/>
            <w:r w:rsidRPr="00726C7D">
              <w:rPr>
                <w:lang w:val="es-MX"/>
              </w:rPr>
              <w:t>Jezarela</w:t>
            </w:r>
            <w:proofErr w:type="spellEnd"/>
            <w:r w:rsidRPr="00726C7D">
              <w:rPr>
                <w:lang w:val="es-MX"/>
              </w:rPr>
              <w:t xml:space="preserve"> Edith Madrigal Alonso</w:t>
            </w:r>
          </w:p>
        </w:tc>
        <w:tc>
          <w:tcPr>
            <w:tcW w:w="1415" w:type="pct"/>
            <w:shd w:val="clear" w:color="auto" w:fill="auto"/>
            <w:vAlign w:val="center"/>
          </w:tcPr>
          <w:p w14:paraId="51017B1D" w14:textId="57A94405" w:rsidR="006D1843" w:rsidRPr="004F7746" w:rsidRDefault="00726C7D" w:rsidP="009913E5">
            <w:pPr>
              <w:jc w:val="center"/>
              <w:rPr>
                <w:color w:val="000000"/>
                <w:sz w:val="18"/>
                <w:szCs w:val="18"/>
                <w:highlight w:val="yellow"/>
                <w:lang w:eastAsia="en-US"/>
              </w:rPr>
            </w:pPr>
            <w:r w:rsidRPr="00726C7D">
              <w:rPr>
                <w:color w:val="000000"/>
                <w:sz w:val="18"/>
                <w:szCs w:val="18"/>
                <w:lang w:eastAsia="en-US"/>
              </w:rPr>
              <w:t xml:space="preserve">Encargada del </w:t>
            </w:r>
            <w:r>
              <w:rPr>
                <w:color w:val="000000"/>
                <w:sz w:val="18"/>
                <w:szCs w:val="18"/>
                <w:lang w:eastAsia="en-US"/>
              </w:rPr>
              <w:t>D</w:t>
            </w:r>
            <w:r w:rsidRPr="00726C7D">
              <w:rPr>
                <w:color w:val="000000"/>
                <w:sz w:val="18"/>
                <w:szCs w:val="18"/>
                <w:lang w:eastAsia="en-US"/>
              </w:rPr>
              <w:t xml:space="preserve">espacho </w:t>
            </w:r>
            <w:r>
              <w:rPr>
                <w:color w:val="000000"/>
                <w:sz w:val="18"/>
                <w:szCs w:val="18"/>
                <w:lang w:eastAsia="en-US"/>
              </w:rPr>
              <w:t>A</w:t>
            </w:r>
            <w:r w:rsidRPr="00726C7D">
              <w:rPr>
                <w:color w:val="000000"/>
                <w:sz w:val="18"/>
                <w:szCs w:val="18"/>
                <w:lang w:eastAsia="en-US"/>
              </w:rPr>
              <w:t xml:space="preserve">dministrativo de </w:t>
            </w:r>
            <w:r w:rsidRPr="00726C7D">
              <w:rPr>
                <w:color w:val="000000"/>
                <w:sz w:val="18"/>
                <w:szCs w:val="18"/>
                <w:lang w:eastAsia="en-US"/>
              </w:rPr>
              <w:t>COPRISJAL</w:t>
            </w:r>
          </w:p>
        </w:tc>
        <w:tc>
          <w:tcPr>
            <w:tcW w:w="1230" w:type="pct"/>
            <w:vAlign w:val="center"/>
          </w:tcPr>
          <w:p w14:paraId="40DCDD37" w14:textId="77777777" w:rsidR="006D1843" w:rsidRPr="00A94FE2" w:rsidRDefault="006D1843" w:rsidP="00342A02">
            <w:pPr>
              <w:jc w:val="center"/>
              <w:rPr>
                <w:b/>
                <w:sz w:val="18"/>
                <w:szCs w:val="18"/>
              </w:rPr>
            </w:pPr>
          </w:p>
        </w:tc>
        <w:tc>
          <w:tcPr>
            <w:tcW w:w="1091" w:type="pct"/>
            <w:vAlign w:val="center"/>
          </w:tcPr>
          <w:p w14:paraId="741F68AF" w14:textId="77777777" w:rsidR="006D1843" w:rsidRPr="00A94FE2" w:rsidRDefault="006D1843" w:rsidP="00342A02">
            <w:pPr>
              <w:jc w:val="center"/>
              <w:rPr>
                <w:b/>
                <w:sz w:val="18"/>
                <w:szCs w:val="18"/>
              </w:rPr>
            </w:pPr>
          </w:p>
        </w:tc>
      </w:tr>
    </w:tbl>
    <w:p w14:paraId="6F7FF6B9" w14:textId="1B2904E8" w:rsidR="00064354" w:rsidRDefault="00064354" w:rsidP="00754059">
      <w:pPr>
        <w:rPr>
          <w:sz w:val="18"/>
          <w:szCs w:val="18"/>
        </w:rPr>
      </w:pPr>
    </w:p>
    <w:p w14:paraId="0FADE8C3" w14:textId="44F951CE" w:rsidR="00064354"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724F3" w:rsidRPr="00A94FE2" w14:paraId="02E05D5D" w14:textId="77777777" w:rsidTr="00070E96">
        <w:trPr>
          <w:trHeight w:val="1191"/>
        </w:trPr>
        <w:tc>
          <w:tcPr>
            <w:tcW w:w="1264" w:type="pct"/>
            <w:vAlign w:val="center"/>
          </w:tcPr>
          <w:p w14:paraId="09FE1B0F" w14:textId="4DBAC398" w:rsidR="002724F3" w:rsidRPr="002724F3" w:rsidRDefault="002724F3" w:rsidP="002724F3">
            <w:pPr>
              <w:jc w:val="center"/>
              <w:rPr>
                <w:color w:val="000000"/>
                <w:sz w:val="18"/>
                <w:szCs w:val="18"/>
                <w:highlight w:val="yellow"/>
                <w:lang w:val="es-ES" w:eastAsia="es-ES"/>
              </w:rPr>
            </w:pPr>
            <w:r w:rsidRPr="002724F3">
              <w:rPr>
                <w:color w:val="000000"/>
                <w:sz w:val="18"/>
                <w:szCs w:val="18"/>
                <w:lang w:val="es-ES" w:eastAsia="es-ES"/>
              </w:rPr>
              <w:t>GRUPO COMERCIAL ONEGLIA, S.A. DE C.V.</w:t>
            </w:r>
          </w:p>
        </w:tc>
        <w:tc>
          <w:tcPr>
            <w:tcW w:w="1276" w:type="pct"/>
            <w:vAlign w:val="center"/>
          </w:tcPr>
          <w:p w14:paraId="3D4A664C" w14:textId="277AC81D" w:rsidR="002724F3" w:rsidRPr="002530B5" w:rsidRDefault="00084576" w:rsidP="002724F3">
            <w:pPr>
              <w:jc w:val="center"/>
              <w:rPr>
                <w:color w:val="000000"/>
                <w:sz w:val="18"/>
                <w:szCs w:val="18"/>
                <w:lang w:val="es-ES" w:eastAsia="es-ES"/>
              </w:rPr>
            </w:pPr>
            <w:r w:rsidRPr="002530B5">
              <w:rPr>
                <w:color w:val="000000"/>
                <w:sz w:val="18"/>
                <w:szCs w:val="18"/>
                <w:lang w:val="es-ES" w:eastAsia="es-ES"/>
              </w:rPr>
              <w:t xml:space="preserve">Yadira </w:t>
            </w:r>
            <w:proofErr w:type="spellStart"/>
            <w:r w:rsidRPr="002530B5">
              <w:rPr>
                <w:color w:val="000000"/>
                <w:sz w:val="18"/>
                <w:szCs w:val="18"/>
                <w:lang w:val="es-ES" w:eastAsia="es-ES"/>
              </w:rPr>
              <w:t>Yoatzin</w:t>
            </w:r>
            <w:proofErr w:type="spellEnd"/>
            <w:r w:rsidRPr="002530B5">
              <w:rPr>
                <w:color w:val="000000"/>
                <w:sz w:val="18"/>
                <w:szCs w:val="18"/>
                <w:lang w:val="es-ES" w:eastAsia="es-ES"/>
              </w:rPr>
              <w:t xml:space="preserve"> Jiménez </w:t>
            </w:r>
            <w:proofErr w:type="spellStart"/>
            <w:r w:rsidRPr="002530B5">
              <w:rPr>
                <w:color w:val="000000"/>
                <w:sz w:val="18"/>
                <w:szCs w:val="18"/>
                <w:lang w:val="es-ES" w:eastAsia="es-ES"/>
              </w:rPr>
              <w:t>Jiménez</w:t>
            </w:r>
            <w:proofErr w:type="spellEnd"/>
          </w:p>
        </w:tc>
        <w:tc>
          <w:tcPr>
            <w:tcW w:w="1369" w:type="pct"/>
            <w:vAlign w:val="center"/>
          </w:tcPr>
          <w:p w14:paraId="6A43538A" w14:textId="77777777" w:rsidR="002724F3" w:rsidRPr="004F7746" w:rsidRDefault="002724F3" w:rsidP="002724F3">
            <w:pPr>
              <w:jc w:val="center"/>
              <w:rPr>
                <w:sz w:val="18"/>
                <w:szCs w:val="18"/>
                <w:highlight w:val="yellow"/>
              </w:rPr>
            </w:pPr>
          </w:p>
        </w:tc>
        <w:tc>
          <w:tcPr>
            <w:tcW w:w="1091" w:type="pct"/>
            <w:vAlign w:val="center"/>
          </w:tcPr>
          <w:p w14:paraId="33E8BE7C" w14:textId="77777777" w:rsidR="002724F3" w:rsidRPr="007D1E12" w:rsidRDefault="002724F3" w:rsidP="002724F3">
            <w:pPr>
              <w:jc w:val="center"/>
              <w:rPr>
                <w:sz w:val="18"/>
                <w:szCs w:val="18"/>
              </w:rPr>
            </w:pPr>
          </w:p>
        </w:tc>
      </w:tr>
      <w:tr w:rsidR="002724F3" w:rsidRPr="00A94FE2" w14:paraId="7144617C" w14:textId="77777777" w:rsidTr="00070E96">
        <w:trPr>
          <w:trHeight w:val="1191"/>
        </w:trPr>
        <w:tc>
          <w:tcPr>
            <w:tcW w:w="1264" w:type="pct"/>
            <w:vAlign w:val="center"/>
          </w:tcPr>
          <w:p w14:paraId="4C4FC06A" w14:textId="10EE840D" w:rsidR="002724F3" w:rsidRPr="002724F3" w:rsidRDefault="002724F3" w:rsidP="002724F3">
            <w:pPr>
              <w:jc w:val="center"/>
              <w:rPr>
                <w:color w:val="000000"/>
                <w:sz w:val="18"/>
                <w:szCs w:val="18"/>
                <w:highlight w:val="yellow"/>
                <w:lang w:eastAsia="en-US"/>
              </w:rPr>
            </w:pPr>
            <w:r w:rsidRPr="002724F3">
              <w:rPr>
                <w:color w:val="000000"/>
                <w:sz w:val="18"/>
                <w:szCs w:val="18"/>
                <w:lang w:val="es-ES" w:eastAsia="es-ES"/>
              </w:rPr>
              <w:t>INTERGAM, S.A. DE C.V.</w:t>
            </w:r>
          </w:p>
        </w:tc>
        <w:tc>
          <w:tcPr>
            <w:tcW w:w="1276" w:type="pct"/>
            <w:vAlign w:val="center"/>
          </w:tcPr>
          <w:p w14:paraId="2A9578FA" w14:textId="17E18945" w:rsidR="002724F3" w:rsidRPr="002530B5" w:rsidRDefault="00726C7D" w:rsidP="002724F3">
            <w:pPr>
              <w:jc w:val="center"/>
              <w:rPr>
                <w:color w:val="000000"/>
                <w:sz w:val="18"/>
                <w:szCs w:val="18"/>
                <w:lang w:eastAsia="en-US"/>
              </w:rPr>
            </w:pPr>
            <w:proofErr w:type="spellStart"/>
            <w:r w:rsidRPr="002530B5">
              <w:rPr>
                <w:color w:val="000000"/>
                <w:sz w:val="18"/>
                <w:szCs w:val="18"/>
                <w:lang w:eastAsia="en-US"/>
              </w:rPr>
              <w:t>Menaly</w:t>
            </w:r>
            <w:proofErr w:type="spellEnd"/>
            <w:r w:rsidRPr="002530B5">
              <w:rPr>
                <w:color w:val="000000"/>
                <w:sz w:val="18"/>
                <w:szCs w:val="18"/>
                <w:lang w:eastAsia="en-US"/>
              </w:rPr>
              <w:t xml:space="preserve"> Nayeli Vázquez Zapién</w:t>
            </w:r>
          </w:p>
        </w:tc>
        <w:tc>
          <w:tcPr>
            <w:tcW w:w="1369" w:type="pct"/>
            <w:vAlign w:val="center"/>
          </w:tcPr>
          <w:p w14:paraId="434EE54A" w14:textId="77777777" w:rsidR="002724F3" w:rsidRPr="004F7746" w:rsidRDefault="002724F3" w:rsidP="002724F3">
            <w:pPr>
              <w:jc w:val="center"/>
              <w:rPr>
                <w:sz w:val="18"/>
                <w:szCs w:val="18"/>
                <w:highlight w:val="yellow"/>
              </w:rPr>
            </w:pPr>
          </w:p>
        </w:tc>
        <w:tc>
          <w:tcPr>
            <w:tcW w:w="1091" w:type="pct"/>
            <w:vAlign w:val="center"/>
          </w:tcPr>
          <w:p w14:paraId="44BF12E3" w14:textId="77777777" w:rsidR="002724F3" w:rsidRPr="007D1E12" w:rsidRDefault="002724F3" w:rsidP="002724F3">
            <w:pPr>
              <w:jc w:val="center"/>
              <w:rPr>
                <w:sz w:val="18"/>
                <w:szCs w:val="18"/>
              </w:rPr>
            </w:pPr>
          </w:p>
        </w:tc>
      </w:tr>
      <w:tr w:rsidR="00787132" w:rsidRPr="00A94FE2" w14:paraId="18CC7AE3" w14:textId="77777777" w:rsidTr="00070E96">
        <w:trPr>
          <w:trHeight w:val="1191"/>
        </w:trPr>
        <w:tc>
          <w:tcPr>
            <w:tcW w:w="1264" w:type="pct"/>
            <w:vAlign w:val="center"/>
          </w:tcPr>
          <w:p w14:paraId="3211F441" w14:textId="77777777" w:rsidR="00787132" w:rsidRDefault="00787132" w:rsidP="002724F3">
            <w:pPr>
              <w:jc w:val="center"/>
              <w:rPr>
                <w:color w:val="000000"/>
                <w:sz w:val="18"/>
                <w:szCs w:val="18"/>
                <w:lang w:val="es-ES" w:eastAsia="es-ES"/>
              </w:rPr>
            </w:pPr>
            <w:r w:rsidRPr="00787132">
              <w:rPr>
                <w:color w:val="000000"/>
                <w:sz w:val="18"/>
                <w:szCs w:val="18"/>
                <w:lang w:val="es-ES" w:eastAsia="es-ES"/>
              </w:rPr>
              <w:t>GRUPO TEXTIL GCC, S.A. DE C.V.</w:t>
            </w:r>
          </w:p>
          <w:p w14:paraId="48D08A0F" w14:textId="0C158EBF" w:rsidR="00616F49" w:rsidRPr="002724F3" w:rsidRDefault="00616F49" w:rsidP="002724F3">
            <w:pPr>
              <w:jc w:val="center"/>
              <w:rPr>
                <w:color w:val="000000"/>
                <w:sz w:val="18"/>
                <w:szCs w:val="18"/>
                <w:lang w:val="es-ES" w:eastAsia="es-ES"/>
              </w:rPr>
            </w:pPr>
          </w:p>
        </w:tc>
        <w:tc>
          <w:tcPr>
            <w:tcW w:w="1276" w:type="pct"/>
            <w:vAlign w:val="center"/>
          </w:tcPr>
          <w:p w14:paraId="034D470E" w14:textId="0F9BA163" w:rsidR="00787132" w:rsidRPr="002530B5" w:rsidRDefault="00726C7D" w:rsidP="002724F3">
            <w:pPr>
              <w:jc w:val="center"/>
              <w:rPr>
                <w:color w:val="000000"/>
                <w:sz w:val="18"/>
                <w:szCs w:val="18"/>
                <w:lang w:eastAsia="en-US"/>
              </w:rPr>
            </w:pPr>
            <w:proofErr w:type="spellStart"/>
            <w:r w:rsidRPr="002530B5">
              <w:rPr>
                <w:color w:val="000000"/>
                <w:sz w:val="18"/>
                <w:szCs w:val="18"/>
                <w:lang w:eastAsia="en-US"/>
              </w:rPr>
              <w:t>Brallan</w:t>
            </w:r>
            <w:proofErr w:type="spellEnd"/>
            <w:r w:rsidRPr="002530B5">
              <w:rPr>
                <w:color w:val="000000"/>
                <w:sz w:val="18"/>
                <w:szCs w:val="18"/>
                <w:lang w:eastAsia="en-US"/>
              </w:rPr>
              <w:t xml:space="preserve"> Antonio Herrera Pérez</w:t>
            </w:r>
          </w:p>
        </w:tc>
        <w:tc>
          <w:tcPr>
            <w:tcW w:w="1369" w:type="pct"/>
            <w:vAlign w:val="center"/>
          </w:tcPr>
          <w:p w14:paraId="46ABA340" w14:textId="77777777" w:rsidR="00787132" w:rsidRPr="004F7746" w:rsidRDefault="00787132" w:rsidP="002724F3">
            <w:pPr>
              <w:jc w:val="center"/>
              <w:rPr>
                <w:sz w:val="18"/>
                <w:szCs w:val="18"/>
                <w:highlight w:val="yellow"/>
              </w:rPr>
            </w:pPr>
          </w:p>
        </w:tc>
        <w:tc>
          <w:tcPr>
            <w:tcW w:w="1091" w:type="pct"/>
            <w:vAlign w:val="center"/>
          </w:tcPr>
          <w:p w14:paraId="41A2ACD0" w14:textId="77777777" w:rsidR="00787132" w:rsidRPr="007D1E12" w:rsidRDefault="00787132" w:rsidP="002724F3">
            <w:pPr>
              <w:jc w:val="center"/>
              <w:rPr>
                <w:sz w:val="18"/>
                <w:szCs w:val="18"/>
              </w:rPr>
            </w:pPr>
          </w:p>
        </w:tc>
      </w:tr>
    </w:tbl>
    <w:p w14:paraId="012E5692" w14:textId="77777777" w:rsidR="00064354"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D7D7" w14:textId="77777777" w:rsidR="00F57C4B" w:rsidRDefault="00F57C4B" w:rsidP="00DE35AE">
      <w:r>
        <w:separator/>
      </w:r>
    </w:p>
  </w:endnote>
  <w:endnote w:type="continuationSeparator" w:id="0">
    <w:p w14:paraId="578536D5" w14:textId="77777777" w:rsidR="00F57C4B" w:rsidRDefault="00F57C4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790F" w14:textId="77777777" w:rsidR="00F57C4B" w:rsidRDefault="00F57C4B" w:rsidP="00DE35AE">
      <w:r>
        <w:separator/>
      </w:r>
    </w:p>
  </w:footnote>
  <w:footnote w:type="continuationSeparator" w:id="0">
    <w:p w14:paraId="31FFA452" w14:textId="77777777" w:rsidR="00F57C4B" w:rsidRDefault="00F57C4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0C0582E2"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01943">
          <w:rPr>
            <w:b/>
            <w:sz w:val="18"/>
            <w:szCs w:val="18"/>
          </w:rPr>
          <w:t xml:space="preserve">LICITACIÓN PÚBLICA </w:t>
        </w:r>
        <w:r w:rsidR="00DE6979">
          <w:rPr>
            <w:b/>
            <w:sz w:val="18"/>
            <w:szCs w:val="18"/>
          </w:rPr>
          <w:t>LOC</w:t>
        </w:r>
        <w:r w:rsidR="0053160A">
          <w:rPr>
            <w:b/>
            <w:sz w:val="18"/>
            <w:szCs w:val="18"/>
          </w:rPr>
          <w:t>A</w:t>
        </w:r>
        <w:r w:rsidR="00501943">
          <w:rPr>
            <w:b/>
            <w:sz w:val="18"/>
            <w:szCs w:val="18"/>
          </w:rPr>
          <w:t>L LCCC-</w:t>
        </w:r>
        <w:r w:rsidR="004F7746">
          <w:rPr>
            <w:b/>
            <w:sz w:val="18"/>
            <w:szCs w:val="18"/>
          </w:rPr>
          <w:t>032</w:t>
        </w:r>
        <w:r w:rsidR="00501943">
          <w:rPr>
            <w:b/>
            <w:sz w:val="18"/>
            <w:szCs w:val="18"/>
          </w:rPr>
          <w:t>-202</w:t>
        </w:r>
        <w:r w:rsidR="00DE6979">
          <w:rPr>
            <w:b/>
            <w:sz w:val="18"/>
            <w:szCs w:val="18"/>
          </w:rPr>
          <w:t>2</w:t>
        </w:r>
        <w:r w:rsidR="00501943">
          <w:rPr>
            <w:b/>
            <w:sz w:val="18"/>
            <w:szCs w:val="18"/>
          </w:rPr>
          <w:t xml:space="preserve"> CON CONCURRENCIA DE COMITÉ</w:t>
        </w:r>
      </w:sdtContent>
    </w:sdt>
  </w:p>
  <w:p w14:paraId="24043990" w14:textId="2BB9FAC5"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4F7746" w:rsidRPr="004F7746">
      <w:rPr>
        <w:rFonts w:eastAsia="Century Gothic"/>
        <w:b/>
        <w:bCs/>
        <w:smallCaps/>
        <w:color w:val="000000"/>
        <w:sz w:val="18"/>
      </w:rPr>
      <w:t>ADQUISICIÓN DE UNIFORMES PARA LA COMISIÓN PARA LA PROTECCIÓN CONTRA RIESGOS SANITARIOS DEL ESTADO DE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3"/>
  </w:num>
  <w:num w:numId="3" w16cid:durableId="1813329822">
    <w:abstractNumId w:val="14"/>
  </w:num>
  <w:num w:numId="4" w16cid:durableId="482620080">
    <w:abstractNumId w:val="39"/>
  </w:num>
  <w:num w:numId="5" w16cid:durableId="367531546">
    <w:abstractNumId w:val="45"/>
  </w:num>
  <w:num w:numId="6" w16cid:durableId="1847473554">
    <w:abstractNumId w:val="28"/>
  </w:num>
  <w:num w:numId="7" w16cid:durableId="586964971">
    <w:abstractNumId w:val="4"/>
  </w:num>
  <w:num w:numId="8" w16cid:durableId="508328684">
    <w:abstractNumId w:val="29"/>
  </w:num>
  <w:num w:numId="9" w16cid:durableId="733967763">
    <w:abstractNumId w:val="8"/>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0"/>
  </w:num>
  <w:num w:numId="15" w16cid:durableId="1864708125">
    <w:abstractNumId w:val="15"/>
  </w:num>
  <w:num w:numId="16" w16cid:durableId="188028508">
    <w:abstractNumId w:val="26"/>
  </w:num>
  <w:num w:numId="17" w16cid:durableId="1248882937">
    <w:abstractNumId w:val="12"/>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2"/>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6"/>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331493759">
    <w:abstractNumId w:val="3"/>
  </w:num>
  <w:num w:numId="47" w16cid:durableId="1389438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1760F"/>
    <w:rsid w:val="000238E3"/>
    <w:rsid w:val="00024A1D"/>
    <w:rsid w:val="00027118"/>
    <w:rsid w:val="00027DD0"/>
    <w:rsid w:val="000307DE"/>
    <w:rsid w:val="00031349"/>
    <w:rsid w:val="00031DB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0E96"/>
    <w:rsid w:val="00071F86"/>
    <w:rsid w:val="00072C78"/>
    <w:rsid w:val="00072CCE"/>
    <w:rsid w:val="000731A1"/>
    <w:rsid w:val="00074604"/>
    <w:rsid w:val="00075997"/>
    <w:rsid w:val="00084576"/>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1ED"/>
    <w:rsid w:val="000B2E56"/>
    <w:rsid w:val="000B2F8A"/>
    <w:rsid w:val="000B323B"/>
    <w:rsid w:val="000B3E5F"/>
    <w:rsid w:val="000B46F9"/>
    <w:rsid w:val="000B4ED9"/>
    <w:rsid w:val="000B6D2A"/>
    <w:rsid w:val="000B7ABB"/>
    <w:rsid w:val="000C2465"/>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3E11"/>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95B"/>
    <w:rsid w:val="001A6C1E"/>
    <w:rsid w:val="001A74DD"/>
    <w:rsid w:val="001B0848"/>
    <w:rsid w:val="001B7227"/>
    <w:rsid w:val="001C006B"/>
    <w:rsid w:val="001C0463"/>
    <w:rsid w:val="001C3331"/>
    <w:rsid w:val="001C65A5"/>
    <w:rsid w:val="001D09AA"/>
    <w:rsid w:val="001D5248"/>
    <w:rsid w:val="001D7945"/>
    <w:rsid w:val="001D79D0"/>
    <w:rsid w:val="001E5D00"/>
    <w:rsid w:val="001E6C95"/>
    <w:rsid w:val="001F0550"/>
    <w:rsid w:val="001F0BEB"/>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30B5"/>
    <w:rsid w:val="0025462F"/>
    <w:rsid w:val="002561DC"/>
    <w:rsid w:val="0025655D"/>
    <w:rsid w:val="00260E4F"/>
    <w:rsid w:val="00262828"/>
    <w:rsid w:val="002639D8"/>
    <w:rsid w:val="00263BB3"/>
    <w:rsid w:val="00264CBD"/>
    <w:rsid w:val="002653BF"/>
    <w:rsid w:val="0026569B"/>
    <w:rsid w:val="00271296"/>
    <w:rsid w:val="00271CC6"/>
    <w:rsid w:val="002724F3"/>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3413"/>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5810"/>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75E"/>
    <w:rsid w:val="002F7DD4"/>
    <w:rsid w:val="00300284"/>
    <w:rsid w:val="00302116"/>
    <w:rsid w:val="00302AFE"/>
    <w:rsid w:val="00304DA2"/>
    <w:rsid w:val="00305010"/>
    <w:rsid w:val="0030609F"/>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554AD"/>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3252"/>
    <w:rsid w:val="00395067"/>
    <w:rsid w:val="00395AAE"/>
    <w:rsid w:val="003979ED"/>
    <w:rsid w:val="00397A79"/>
    <w:rsid w:val="003A187A"/>
    <w:rsid w:val="003A355A"/>
    <w:rsid w:val="003A3A17"/>
    <w:rsid w:val="003A4741"/>
    <w:rsid w:val="003A4E70"/>
    <w:rsid w:val="003A51B3"/>
    <w:rsid w:val="003A6DFE"/>
    <w:rsid w:val="003B0517"/>
    <w:rsid w:val="003B0ADE"/>
    <w:rsid w:val="003B0D68"/>
    <w:rsid w:val="003B159F"/>
    <w:rsid w:val="003B36AF"/>
    <w:rsid w:val="003B36FF"/>
    <w:rsid w:val="003B4B7A"/>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0EE"/>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55D"/>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4F7746"/>
    <w:rsid w:val="00501943"/>
    <w:rsid w:val="005020EC"/>
    <w:rsid w:val="00503279"/>
    <w:rsid w:val="00503DFE"/>
    <w:rsid w:val="00503F17"/>
    <w:rsid w:val="00504210"/>
    <w:rsid w:val="00507BB4"/>
    <w:rsid w:val="00507F09"/>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140"/>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559F"/>
    <w:rsid w:val="006166C5"/>
    <w:rsid w:val="00616F49"/>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16B5"/>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6EF8"/>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26C7D"/>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87132"/>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34E9"/>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191B"/>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4F36"/>
    <w:rsid w:val="008F55F7"/>
    <w:rsid w:val="008F5ABE"/>
    <w:rsid w:val="008F753D"/>
    <w:rsid w:val="00900AFA"/>
    <w:rsid w:val="009013A6"/>
    <w:rsid w:val="00902170"/>
    <w:rsid w:val="00904258"/>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33D"/>
    <w:rsid w:val="00930B86"/>
    <w:rsid w:val="009317DD"/>
    <w:rsid w:val="009323B1"/>
    <w:rsid w:val="00932EA5"/>
    <w:rsid w:val="009344C2"/>
    <w:rsid w:val="0093570D"/>
    <w:rsid w:val="0093609E"/>
    <w:rsid w:val="00936E96"/>
    <w:rsid w:val="009371FC"/>
    <w:rsid w:val="00943735"/>
    <w:rsid w:val="009454D4"/>
    <w:rsid w:val="00945913"/>
    <w:rsid w:val="009463AE"/>
    <w:rsid w:val="0094777B"/>
    <w:rsid w:val="009501AD"/>
    <w:rsid w:val="00951896"/>
    <w:rsid w:val="00953B72"/>
    <w:rsid w:val="009542DA"/>
    <w:rsid w:val="00955A1C"/>
    <w:rsid w:val="00956244"/>
    <w:rsid w:val="009633DE"/>
    <w:rsid w:val="009635A0"/>
    <w:rsid w:val="00966CF2"/>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1BAA"/>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354B"/>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48D"/>
    <w:rsid w:val="00A0351D"/>
    <w:rsid w:val="00A0529F"/>
    <w:rsid w:val="00A0667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1A1C"/>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2D71"/>
    <w:rsid w:val="00BE3DF8"/>
    <w:rsid w:val="00BE5AFD"/>
    <w:rsid w:val="00BE5FE4"/>
    <w:rsid w:val="00BF1C11"/>
    <w:rsid w:val="00BF2161"/>
    <w:rsid w:val="00BF2BAA"/>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86E38"/>
    <w:rsid w:val="00C91DD4"/>
    <w:rsid w:val="00C9374E"/>
    <w:rsid w:val="00C93AA1"/>
    <w:rsid w:val="00C93B63"/>
    <w:rsid w:val="00C950C6"/>
    <w:rsid w:val="00C97517"/>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3E5B"/>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91A"/>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1F63"/>
    <w:rsid w:val="00DF26EE"/>
    <w:rsid w:val="00DF276D"/>
    <w:rsid w:val="00DF5C37"/>
    <w:rsid w:val="00E0558D"/>
    <w:rsid w:val="00E10137"/>
    <w:rsid w:val="00E115C0"/>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1FAF"/>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33F1"/>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6F2"/>
    <w:rsid w:val="00F11CF5"/>
    <w:rsid w:val="00F12AD4"/>
    <w:rsid w:val="00F15444"/>
    <w:rsid w:val="00F1792C"/>
    <w:rsid w:val="00F17E79"/>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57C4B"/>
    <w:rsid w:val="00F621A3"/>
    <w:rsid w:val="00F630F3"/>
    <w:rsid w:val="00F65A24"/>
    <w:rsid w:val="00F713B2"/>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396D"/>
    <w:rsid w:val="00FA46B1"/>
    <w:rsid w:val="00FA4A86"/>
    <w:rsid w:val="00FA4F1F"/>
    <w:rsid w:val="00FA568A"/>
    <w:rsid w:val="00FA781E"/>
    <w:rsid w:val="00FB07EC"/>
    <w:rsid w:val="00FB08D1"/>
    <w:rsid w:val="00FB149F"/>
    <w:rsid w:val="00FB15C8"/>
    <w:rsid w:val="00FB28AB"/>
    <w:rsid w:val="00FB410A"/>
    <w:rsid w:val="00FB56F7"/>
    <w:rsid w:val="00FC3110"/>
    <w:rsid w:val="00FC4873"/>
    <w:rsid w:val="00FC496E"/>
    <w:rsid w:val="00FC6002"/>
    <w:rsid w:val="00FC7191"/>
    <w:rsid w:val="00FC7A2C"/>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3738D"/>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A513C"/>
    <w:rsid w:val="004B7745"/>
    <w:rsid w:val="004C6FC1"/>
    <w:rsid w:val="004D211B"/>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B427D"/>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22377"/>
    <w:rsid w:val="00967883"/>
    <w:rsid w:val="009706E3"/>
    <w:rsid w:val="00970A63"/>
    <w:rsid w:val="00972FB8"/>
    <w:rsid w:val="00973F67"/>
    <w:rsid w:val="00980BF3"/>
    <w:rsid w:val="0098160D"/>
    <w:rsid w:val="00982194"/>
    <w:rsid w:val="009C073B"/>
    <w:rsid w:val="009D61B3"/>
    <w:rsid w:val="009D726E"/>
    <w:rsid w:val="009E7F07"/>
    <w:rsid w:val="00A36624"/>
    <w:rsid w:val="00A376AB"/>
    <w:rsid w:val="00A44612"/>
    <w:rsid w:val="00A56934"/>
    <w:rsid w:val="00A64D01"/>
    <w:rsid w:val="00A70ACE"/>
    <w:rsid w:val="00AC2139"/>
    <w:rsid w:val="00AE7516"/>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15FD2"/>
    <w:rsid w:val="00D32C0B"/>
    <w:rsid w:val="00D40ED0"/>
    <w:rsid w:val="00D44208"/>
    <w:rsid w:val="00D5626D"/>
    <w:rsid w:val="00D5642B"/>
    <w:rsid w:val="00E14682"/>
    <w:rsid w:val="00E353F5"/>
    <w:rsid w:val="00E46D7B"/>
    <w:rsid w:val="00E57E54"/>
    <w:rsid w:val="00E636C1"/>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LCCC-032-2022 CON CONCURRENCIA DE COMITÉ</dc:subject>
  <dc:creator>Arturo Cuauhtemoc Salinas Vazquez</dc:creator>
  <cp:lastModifiedBy>Direccion de Recursos Materiales</cp:lastModifiedBy>
  <cp:revision>22</cp:revision>
  <cp:lastPrinted>2022-07-28T17:00:00Z</cp:lastPrinted>
  <dcterms:created xsi:type="dcterms:W3CDTF">2022-05-24T22:50:00Z</dcterms:created>
  <dcterms:modified xsi:type="dcterms:W3CDTF">2022-07-28T17:17:00Z</dcterms:modified>
  <cp:category>“ADQUISICIÓN DE UNIFORMES PARA LA COMISIÓN PARA LA PROTECCIÓN CONTRA RIESGOS SANITARIOS DEL ESTADO DE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