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2901D033" w14:textId="459D0B25" w:rsidR="00754F78" w:rsidRDefault="00754F78" w:rsidP="00754F78">
      <w:pPr>
        <w:ind w:left="284" w:right="141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34C16362" w14:textId="7A0E7160" w:rsidR="00754F78" w:rsidRDefault="00754F7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7207AB8" w14:textId="77777777" w:rsidR="00754F78" w:rsidRPr="00C52EFF" w:rsidRDefault="00754F7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57897F6" w:rsidR="00440396" w:rsidRPr="00754F78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2"/>
          <w:szCs w:val="56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F78">
        <w:rPr>
          <w:rFonts w:ascii="Arial Narrow" w:hAnsi="Arial Narrow" w:cs="Calibri Light"/>
          <w:smallCaps/>
          <w:color w:val="000000" w:themeColor="text1"/>
          <w:spacing w:val="100"/>
          <w:sz w:val="52"/>
          <w:szCs w:val="56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 w:rsidRPr="00754F78">
        <w:rPr>
          <w:rFonts w:ascii="Arial Narrow" w:hAnsi="Arial Narrow" w:cs="Calibri Light"/>
          <w:smallCaps/>
          <w:color w:val="000000" w:themeColor="text1"/>
          <w:spacing w:val="100"/>
          <w:sz w:val="52"/>
          <w:szCs w:val="56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 w:rsidRPr="00754F78">
        <w:rPr>
          <w:rFonts w:ascii="Arial Narrow" w:hAnsi="Arial Narrow" w:cs="Calibri Light"/>
          <w:smallCaps/>
          <w:color w:val="000000" w:themeColor="text1"/>
          <w:spacing w:val="100"/>
          <w:sz w:val="52"/>
          <w:szCs w:val="56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r w:rsidR="00754F78" w:rsidRPr="00754F78">
        <w:rPr>
          <w:rFonts w:ascii="Arial Narrow" w:hAnsi="Arial Narrow" w:cs="Calibri Light"/>
          <w:smallCaps/>
          <w:color w:val="000000" w:themeColor="text1"/>
          <w:spacing w:val="100"/>
          <w:sz w:val="52"/>
          <w:szCs w:val="56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ACTA</w:t>
      </w:r>
      <w:r w:rsidR="00652440" w:rsidRPr="00754F78">
        <w:rPr>
          <w:rFonts w:ascii="Arial Narrow" w:hAnsi="Arial Narrow" w:cs="Calibri Light"/>
          <w:smallCaps/>
          <w:color w:val="000000" w:themeColor="text1"/>
          <w:spacing w:val="100"/>
          <w:sz w:val="52"/>
          <w:szCs w:val="56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754F78" w:rsidRPr="00754F78">
        <w:rPr>
          <w:rFonts w:ascii="Arial Narrow" w:hAnsi="Arial Narrow" w:cs="Calibri Light"/>
          <w:smallCaps/>
          <w:color w:val="000000" w:themeColor="text1"/>
          <w:spacing w:val="100"/>
          <w:sz w:val="52"/>
          <w:szCs w:val="56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PRESENTACIÓN Y APERTURA DE PROPOSICIONES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32"/>
          <w:szCs w:val="32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CED0731" w14:textId="706445CB" w:rsidR="00964F34" w:rsidRPr="00C52EFF" w:rsidRDefault="00754F78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Licitación Pública Local LCCC-030-2022 CON CONCURRENCIA DEL COMITE</w:t>
          </w:r>
        </w:p>
      </w:sdtContent>
    </w:sdt>
    <w:p w14:paraId="5421925A" w14:textId="107E9381" w:rsidR="00754F78" w:rsidRDefault="00754F78" w:rsidP="00754F78">
      <w:pPr>
        <w:spacing w:line="200" w:lineRule="exact"/>
        <w:rPr>
          <w:rFonts w:ascii="Arial Narrow" w:hAnsi="Arial Narrow" w:cs="Calibri Light"/>
          <w:iCs/>
          <w:lang w:val="es-ES"/>
        </w:rPr>
      </w:pPr>
    </w:p>
    <w:p w14:paraId="62ED79E7" w14:textId="77777777" w:rsidR="00CE2C43" w:rsidRDefault="00CE2C43" w:rsidP="00754F78">
      <w:pPr>
        <w:spacing w:line="200" w:lineRule="exact"/>
        <w:rPr>
          <w:rFonts w:ascii="Arial Narrow" w:hAnsi="Arial Narrow" w:cs="Calibri Light"/>
          <w:iCs/>
          <w:lang w:val="es-ES"/>
        </w:rPr>
      </w:pPr>
    </w:p>
    <w:p w14:paraId="3BA2091B" w14:textId="1B2139CA" w:rsidR="0063179C" w:rsidRPr="00754F78" w:rsidRDefault="00754F78" w:rsidP="00754F78">
      <w:pPr>
        <w:jc w:val="center"/>
        <w:rPr>
          <w:rFonts w:ascii="Arial" w:eastAsia="Century Gothic" w:hAnsi="Arial" w:cs="Arial"/>
          <w:b/>
          <w:smallCaps/>
          <w:color w:val="000000"/>
          <w:sz w:val="44"/>
          <w:szCs w:val="44"/>
        </w:rPr>
      </w:pPr>
      <w:r w:rsidRPr="00754F78">
        <w:rPr>
          <w:rFonts w:ascii="Arial" w:eastAsia="Century Gothic" w:hAnsi="Arial" w:cs="Arial"/>
          <w:b/>
          <w:smallCaps/>
          <w:color w:val="000000"/>
          <w:sz w:val="44"/>
          <w:szCs w:val="44"/>
        </w:rPr>
        <w:t>“SERVICIOS INTEGRALES PARA LLEVAR A CABO LAS JORNADAS INTERNAS DE DESARROLLO HUMANO DEL O.P.D. SERVICIOS DE SALUD JALISCO”.</w:t>
      </w:r>
    </w:p>
    <w:p w14:paraId="14729A22" w14:textId="64B2B14E" w:rsidR="00813261" w:rsidRDefault="00813261" w:rsidP="00440396">
      <w:pPr>
        <w:rPr>
          <w:rFonts w:ascii="Arial Narrow" w:eastAsia="Arial" w:hAnsi="Arial Narrow" w:cs="Arial"/>
          <w:lang w:val="es-ES"/>
        </w:rPr>
      </w:pPr>
    </w:p>
    <w:p w14:paraId="3648DCA5" w14:textId="11D1C924" w:rsidR="00754F78" w:rsidRDefault="00754F78" w:rsidP="00440396">
      <w:pPr>
        <w:rPr>
          <w:rFonts w:ascii="Arial Narrow" w:eastAsia="Arial" w:hAnsi="Arial Narrow" w:cs="Arial"/>
          <w:lang w:val="es-ES"/>
        </w:rPr>
      </w:pPr>
    </w:p>
    <w:p w14:paraId="381E3216" w14:textId="79743ED2" w:rsidR="00781A39" w:rsidRDefault="00781A39" w:rsidP="00440396">
      <w:pPr>
        <w:rPr>
          <w:rFonts w:ascii="Arial Narrow" w:eastAsia="Arial" w:hAnsi="Arial Narrow" w:cs="Arial"/>
          <w:lang w:val="es-ES"/>
        </w:rPr>
      </w:pPr>
    </w:p>
    <w:p w14:paraId="7B9AED68" w14:textId="01929703" w:rsidR="00781A39" w:rsidRDefault="00781A39" w:rsidP="00440396">
      <w:pPr>
        <w:rPr>
          <w:rFonts w:ascii="Arial Narrow" w:eastAsia="Arial" w:hAnsi="Arial Narrow" w:cs="Arial"/>
          <w:lang w:val="es-ES"/>
        </w:rPr>
      </w:pPr>
    </w:p>
    <w:p w14:paraId="6FB7F4AD" w14:textId="7F327F97" w:rsidR="00781A39" w:rsidRDefault="00781A39" w:rsidP="00440396">
      <w:pPr>
        <w:rPr>
          <w:rFonts w:ascii="Arial Narrow" w:eastAsia="Arial" w:hAnsi="Arial Narrow" w:cs="Arial"/>
          <w:lang w:val="es-ES"/>
        </w:rPr>
      </w:pPr>
    </w:p>
    <w:p w14:paraId="4F55BB11" w14:textId="26F654B8" w:rsidR="00781A39" w:rsidRDefault="00781A39" w:rsidP="00440396">
      <w:pPr>
        <w:rPr>
          <w:rFonts w:ascii="Arial Narrow" w:eastAsia="Arial" w:hAnsi="Arial Narrow" w:cs="Arial"/>
          <w:lang w:val="es-ES"/>
        </w:rPr>
      </w:pPr>
    </w:p>
    <w:p w14:paraId="531CCCA4" w14:textId="12E39974" w:rsidR="00781A39" w:rsidRDefault="00781A39" w:rsidP="00440396">
      <w:pPr>
        <w:rPr>
          <w:rFonts w:ascii="Arial Narrow" w:eastAsia="Arial" w:hAnsi="Arial Narrow" w:cs="Arial"/>
          <w:lang w:val="es-ES"/>
        </w:rPr>
      </w:pPr>
    </w:p>
    <w:p w14:paraId="4082C3DE" w14:textId="77777777" w:rsidR="00781A39" w:rsidRDefault="00781A39" w:rsidP="00440396">
      <w:pPr>
        <w:rPr>
          <w:rFonts w:ascii="Arial Narrow" w:eastAsia="Arial" w:hAnsi="Arial Narrow" w:cs="Arial"/>
          <w:lang w:val="es-ES"/>
        </w:rPr>
      </w:pPr>
    </w:p>
    <w:p w14:paraId="10400615" w14:textId="77777777" w:rsidR="00D1767F" w:rsidRDefault="00D1767F" w:rsidP="00C42CAB">
      <w:pPr>
        <w:jc w:val="right"/>
        <w:rPr>
          <w:rFonts w:ascii="Arial Narrow" w:eastAsia="Arial" w:hAnsi="Arial Narrow" w:cs="Arial"/>
          <w:lang w:val="es-ES"/>
        </w:rPr>
      </w:pPr>
    </w:p>
    <w:p w14:paraId="4224ECCA" w14:textId="663440E6" w:rsidR="00E562C3" w:rsidRPr="00D1767F" w:rsidRDefault="00964F34" w:rsidP="00D1767F">
      <w:pPr>
        <w:tabs>
          <w:tab w:val="left" w:pos="10632"/>
        </w:tabs>
        <w:ind w:left="426" w:right="426"/>
        <w:jc w:val="right"/>
        <w:rPr>
          <w:rFonts w:ascii="Arial Narrow" w:hAnsi="Arial Narrow"/>
          <w:sz w:val="22"/>
          <w:szCs w:val="22"/>
          <w:lang w:val="es-ES"/>
        </w:rPr>
      </w:pPr>
      <w:r w:rsidRPr="00D1767F">
        <w:rPr>
          <w:rFonts w:ascii="Arial Narrow" w:eastAsia="Arial" w:hAnsi="Arial Narrow" w:cs="Arial"/>
          <w:sz w:val="22"/>
          <w:szCs w:val="22"/>
          <w:lang w:val="es-ES"/>
        </w:rPr>
        <w:t>G</w:t>
      </w:r>
      <w:r w:rsidRPr="00D1767F">
        <w:rPr>
          <w:rFonts w:ascii="Arial Narrow" w:eastAsia="Arial" w:hAnsi="Arial Narrow" w:cs="Arial"/>
          <w:spacing w:val="1"/>
          <w:sz w:val="22"/>
          <w:szCs w:val="22"/>
          <w:lang w:val="es-ES"/>
        </w:rPr>
        <w:t>uad</w:t>
      </w:r>
      <w:r w:rsidRPr="00D1767F">
        <w:rPr>
          <w:rFonts w:ascii="Arial Narrow" w:eastAsia="Arial" w:hAnsi="Arial Narrow" w:cs="Arial"/>
          <w:spacing w:val="-4"/>
          <w:sz w:val="22"/>
          <w:szCs w:val="22"/>
          <w:lang w:val="es-ES"/>
        </w:rPr>
        <w:t>a</w:t>
      </w:r>
      <w:r w:rsidRPr="00D1767F">
        <w:rPr>
          <w:rFonts w:ascii="Arial Narrow" w:eastAsia="Arial" w:hAnsi="Arial Narrow" w:cs="Arial"/>
          <w:spacing w:val="4"/>
          <w:sz w:val="22"/>
          <w:szCs w:val="22"/>
          <w:lang w:val="es-ES"/>
        </w:rPr>
        <w:t>l</w:t>
      </w:r>
      <w:r w:rsidRPr="00D1767F">
        <w:rPr>
          <w:rFonts w:ascii="Arial Narrow" w:eastAsia="Arial" w:hAnsi="Arial Narrow" w:cs="Arial"/>
          <w:spacing w:val="1"/>
          <w:sz w:val="22"/>
          <w:szCs w:val="22"/>
          <w:lang w:val="es-ES"/>
        </w:rPr>
        <w:t>a</w:t>
      </w:r>
      <w:r w:rsidRPr="00D1767F">
        <w:rPr>
          <w:rFonts w:ascii="Arial Narrow" w:eastAsia="Arial" w:hAnsi="Arial Narrow" w:cs="Arial"/>
          <w:spacing w:val="-5"/>
          <w:sz w:val="22"/>
          <w:szCs w:val="22"/>
          <w:lang w:val="es-ES"/>
        </w:rPr>
        <w:t>j</w:t>
      </w:r>
      <w:r w:rsidRPr="00D1767F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ara </w:t>
      </w:r>
      <w:r w:rsidRPr="00D1767F">
        <w:rPr>
          <w:rFonts w:ascii="Arial Narrow" w:eastAsia="Arial" w:hAnsi="Arial Narrow" w:cs="Arial"/>
          <w:sz w:val="22"/>
          <w:szCs w:val="22"/>
          <w:lang w:val="es-ES"/>
        </w:rPr>
        <w:t>J</w:t>
      </w:r>
      <w:r w:rsidRPr="00D1767F">
        <w:rPr>
          <w:rFonts w:ascii="Arial Narrow" w:eastAsia="Arial" w:hAnsi="Arial Narrow" w:cs="Arial"/>
          <w:spacing w:val="-4"/>
          <w:sz w:val="22"/>
          <w:szCs w:val="22"/>
          <w:lang w:val="es-ES"/>
        </w:rPr>
        <w:t>a</w:t>
      </w:r>
      <w:r w:rsidRPr="00D1767F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D1767F">
        <w:rPr>
          <w:rFonts w:ascii="Arial Narrow" w:eastAsia="Arial" w:hAnsi="Arial Narrow" w:cs="Arial"/>
          <w:spacing w:val="4"/>
          <w:sz w:val="22"/>
          <w:szCs w:val="22"/>
          <w:lang w:val="es-ES"/>
        </w:rPr>
        <w:t>i</w:t>
      </w:r>
      <w:r w:rsidRPr="00D1767F">
        <w:rPr>
          <w:rFonts w:ascii="Arial Narrow" w:eastAsia="Arial" w:hAnsi="Arial Narrow" w:cs="Arial"/>
          <w:sz w:val="22"/>
          <w:szCs w:val="22"/>
          <w:lang w:val="es-ES"/>
        </w:rPr>
        <w:t>sco</w:t>
      </w:r>
      <w:r w:rsidR="004A462B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="00863D27" w:rsidRPr="00D1767F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a</w:t>
      </w:r>
      <w:r w:rsidR="00863D27" w:rsidRPr="00D1767F">
        <w:rPr>
          <w:rFonts w:ascii="Arial Narrow" w:eastAsia="Arial" w:hAnsi="Arial Narrow" w:cs="Calibri Light"/>
          <w:spacing w:val="-3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754F78">
            <w:rPr>
              <w:rFonts w:ascii="Arial Narrow" w:eastAsia="Arial" w:hAnsi="Arial Narrow" w:cs="Calibri Light"/>
              <w:b/>
              <w:bCs/>
              <w:spacing w:val="-3"/>
            </w:rPr>
            <w:t>02</w:t>
          </w:r>
          <w:r w:rsidR="007B6E01" w:rsidRPr="00D1767F">
            <w:rPr>
              <w:rFonts w:ascii="Arial Narrow" w:eastAsia="Arial" w:hAnsi="Arial Narrow" w:cs="Calibri Light"/>
              <w:b/>
              <w:bCs/>
              <w:spacing w:val="-3"/>
            </w:rPr>
            <w:t xml:space="preserve"> de </w:t>
          </w:r>
          <w:r w:rsidR="00754F78">
            <w:rPr>
              <w:rFonts w:ascii="Arial Narrow" w:eastAsia="Arial" w:hAnsi="Arial Narrow" w:cs="Calibri Light"/>
              <w:b/>
              <w:bCs/>
              <w:spacing w:val="-3"/>
            </w:rPr>
            <w:t>agosto</w:t>
          </w:r>
          <w:r w:rsidR="007B6E01" w:rsidRPr="00D1767F">
            <w:rPr>
              <w:rFonts w:ascii="Arial Narrow" w:eastAsia="Arial" w:hAnsi="Arial Narrow" w:cs="Calibri Light"/>
              <w:b/>
              <w:bCs/>
              <w:spacing w:val="-3"/>
            </w:rPr>
            <w:t xml:space="preserve"> de 202</w:t>
          </w:r>
          <w:r w:rsidR="00D1767F" w:rsidRPr="00D1767F">
            <w:rPr>
              <w:rFonts w:ascii="Arial Narrow" w:eastAsia="Arial" w:hAnsi="Arial Narrow" w:cs="Calibri Light"/>
              <w:b/>
              <w:bCs/>
              <w:spacing w:val="-3"/>
            </w:rPr>
            <w:t>2</w:t>
          </w:r>
        </w:sdtContent>
      </w:sdt>
    </w:p>
    <w:p w14:paraId="1D9CC618" w14:textId="0DD6C350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030F7F13" w14:textId="048AB96C" w:rsidR="00D1767F" w:rsidRDefault="00D1767F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58F81C95" w14:textId="7F955A94" w:rsidR="00D1767F" w:rsidRDefault="00D1767F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FC0CFC9" w14:textId="77777777" w:rsidR="00D1767F" w:rsidRDefault="00D1767F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C3D87F4" w14:textId="24458195" w:rsidR="00D1767F" w:rsidRDefault="00D1767F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988EA3A" w14:textId="348E7648" w:rsidR="00754F78" w:rsidRDefault="00754F78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585C7F5F" w14:textId="6F8F49D5" w:rsidR="00754F78" w:rsidRDefault="00754F78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671066EA" w14:textId="7B4906A1" w:rsidR="00754F78" w:rsidRDefault="00754F78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3B9056B5" w14:textId="2B5B4049" w:rsidR="00754F78" w:rsidRDefault="00754F78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66BE04E3" w14:textId="22CE6689" w:rsidR="00754F78" w:rsidRDefault="00754F78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7564C65A" w14:textId="77777777" w:rsidR="00CE2C43" w:rsidRDefault="00CE2C43" w:rsidP="00AC75D7">
      <w:pPr>
        <w:ind w:right="34"/>
        <w:jc w:val="both"/>
        <w:rPr>
          <w:rFonts w:ascii="Arial Narrow" w:eastAsiaTheme="minorEastAsia" w:hAnsi="Arial Narrow" w:cstheme="majorHAnsi"/>
          <w:sz w:val="22"/>
          <w:szCs w:val="22"/>
        </w:rPr>
      </w:pPr>
    </w:p>
    <w:p w14:paraId="2F6CB289" w14:textId="07A20407" w:rsidR="00AC75D7" w:rsidRPr="00AA4B6C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  <w:sz w:val="22"/>
            <w:szCs w:val="22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754F78">
            <w:rPr>
              <w:rFonts w:ascii="Arial Narrow" w:eastAsiaTheme="minorEastAsia" w:hAnsi="Arial Narrow" w:cstheme="majorHAnsi"/>
              <w:b/>
              <w:bCs/>
              <w:sz w:val="22"/>
              <w:szCs w:val="22"/>
            </w:rPr>
            <w:t>0</w:t>
          </w:r>
          <w:r w:rsidR="00851233">
            <w:rPr>
              <w:rFonts w:ascii="Arial Narrow" w:eastAsiaTheme="minorEastAsia" w:hAnsi="Arial Narrow" w:cstheme="majorHAnsi"/>
              <w:b/>
              <w:bCs/>
              <w:sz w:val="22"/>
              <w:szCs w:val="22"/>
            </w:rPr>
            <w:t>2</w:t>
          </w:r>
          <w:r w:rsidR="00754F78">
            <w:rPr>
              <w:rFonts w:ascii="Arial Narrow" w:eastAsiaTheme="minorEastAsia" w:hAnsi="Arial Narrow" w:cstheme="majorHAnsi"/>
              <w:b/>
              <w:bCs/>
              <w:sz w:val="22"/>
              <w:szCs w:val="22"/>
            </w:rPr>
            <w:t xml:space="preserve"> de agosto de 2022</w:t>
          </w:r>
        </w:sdtContent>
      </w:sdt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en el Auditorio </w:t>
      </w:r>
      <w:r w:rsidR="00A268D1" w:rsidRPr="00AA4B6C">
        <w:rPr>
          <w:rFonts w:ascii="Arial Narrow" w:eastAsiaTheme="minorEastAsia" w:hAnsi="Arial Narrow" w:cstheme="majorHAnsi"/>
          <w:sz w:val="22"/>
          <w:szCs w:val="22"/>
        </w:rPr>
        <w:t xml:space="preserve">de las oficinas centrales 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>del O.P.D. Servicios de Salud Jalisco, con domicilio en Dr. Baeza</w:t>
      </w:r>
      <w:r w:rsidR="008C6A61" w:rsidRPr="00AA4B6C">
        <w:rPr>
          <w:rFonts w:ascii="Arial Narrow" w:eastAsiaTheme="minorEastAsia" w:hAnsi="Arial Narrow" w:cstheme="majorHAnsi"/>
          <w:sz w:val="22"/>
          <w:szCs w:val="22"/>
        </w:rPr>
        <w:t xml:space="preserve"> Alzaga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107</w:t>
      </w:r>
      <w:r w:rsidR="008C6A61" w:rsidRPr="00AA4B6C">
        <w:rPr>
          <w:rFonts w:ascii="Arial Narrow" w:eastAsiaTheme="minorEastAsia" w:hAnsi="Arial Narrow" w:cstheme="majorHAnsi"/>
          <w:sz w:val="22"/>
          <w:szCs w:val="22"/>
        </w:rPr>
        <w:t>,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C.P. 44100</w:t>
      </w:r>
      <w:r w:rsidR="008C6A61" w:rsidRPr="00AA4B6C">
        <w:rPr>
          <w:rFonts w:ascii="Arial Narrow" w:eastAsiaTheme="minorEastAsia" w:hAnsi="Arial Narrow" w:cstheme="majorHAnsi"/>
          <w:sz w:val="22"/>
          <w:szCs w:val="22"/>
        </w:rPr>
        <w:t>,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col. Centro</w:t>
      </w:r>
      <w:r w:rsidR="008C6A61" w:rsidRPr="00AA4B6C">
        <w:rPr>
          <w:rFonts w:ascii="Arial Narrow" w:eastAsiaTheme="minorEastAsia" w:hAnsi="Arial Narrow" w:cstheme="majorHAnsi"/>
          <w:sz w:val="22"/>
          <w:szCs w:val="22"/>
        </w:rPr>
        <w:t>,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Guadalajara, Jalisco, se reunieron </w:t>
      </w:r>
      <w:r w:rsidR="00D1767F" w:rsidRPr="00AA4B6C">
        <w:rPr>
          <w:rFonts w:ascii="Arial Narrow" w:eastAsiaTheme="minorEastAsia" w:hAnsi="Arial Narrow" w:cstheme="majorHAnsi"/>
          <w:sz w:val="22"/>
          <w:szCs w:val="22"/>
        </w:rPr>
        <w:t>la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Director</w:t>
      </w:r>
      <w:r w:rsidR="00D1767F" w:rsidRPr="00AA4B6C">
        <w:rPr>
          <w:rFonts w:ascii="Arial Narrow" w:eastAsiaTheme="minorEastAsia" w:hAnsi="Arial Narrow" w:cstheme="majorHAnsi"/>
          <w:sz w:val="22"/>
          <w:szCs w:val="22"/>
        </w:rPr>
        <w:t>a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de </w:t>
      </w:r>
      <w:r w:rsidR="00CE2C43">
        <w:rPr>
          <w:rFonts w:ascii="Arial Narrow" w:eastAsiaTheme="minorEastAsia" w:hAnsi="Arial Narrow" w:cstheme="majorHAnsi"/>
          <w:sz w:val="22"/>
          <w:szCs w:val="22"/>
        </w:rPr>
        <w:t>Gestión Administrativa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y el Coordinador de Adquisiciones del Organismo Público Descentralizado Servicios de Salud Jalisco, para efectuar </w:t>
      </w:r>
      <w:r w:rsidR="00A268D1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>FE DE ERRATAS</w:t>
      </w:r>
      <w:r w:rsidR="00A268D1" w:rsidRPr="00AA4B6C">
        <w:rPr>
          <w:rFonts w:ascii="Arial Narrow" w:eastAsiaTheme="minorEastAsia" w:hAnsi="Arial Narrow" w:cstheme="majorHAnsi"/>
          <w:sz w:val="22"/>
          <w:szCs w:val="22"/>
        </w:rPr>
        <w:t xml:space="preserve"> a</w:t>
      </w:r>
      <w:r w:rsidR="00CE2C43">
        <w:rPr>
          <w:rFonts w:ascii="Arial Narrow" w:eastAsiaTheme="minorEastAsia" w:hAnsi="Arial Narrow" w:cstheme="majorHAnsi"/>
          <w:sz w:val="22"/>
          <w:szCs w:val="22"/>
        </w:rPr>
        <w:t xml:space="preserve"> </w:t>
      </w:r>
      <w:r w:rsidR="00012B77">
        <w:rPr>
          <w:rFonts w:ascii="Arial Narrow" w:eastAsiaTheme="minorEastAsia" w:hAnsi="Arial Narrow" w:cstheme="majorHAnsi"/>
          <w:sz w:val="22"/>
          <w:szCs w:val="22"/>
        </w:rPr>
        <w:t>el</w:t>
      </w:r>
      <w:r w:rsidR="00CE2C43">
        <w:rPr>
          <w:rFonts w:ascii="Arial Narrow" w:eastAsiaTheme="minorEastAsia" w:hAnsi="Arial Narrow" w:cstheme="majorHAnsi"/>
          <w:sz w:val="22"/>
          <w:szCs w:val="22"/>
        </w:rPr>
        <w:t xml:space="preserve"> Acta de Presentación y apertura de proposiciones </w:t>
      </w:r>
      <w:r w:rsidR="00A268D1" w:rsidRPr="00AA4B6C">
        <w:rPr>
          <w:rFonts w:ascii="Arial Narrow" w:eastAsiaTheme="minorEastAsia" w:hAnsi="Arial Narrow" w:cstheme="majorHAnsi"/>
          <w:sz w:val="22"/>
          <w:szCs w:val="22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sz w:val="22"/>
            <w:szCs w:val="22"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54F78" w:rsidRPr="00012B77">
            <w:rPr>
              <w:rFonts w:ascii="Arial Narrow" w:eastAsia="Arial" w:hAnsi="Arial Narrow" w:cs="Calibri Light"/>
              <w:b/>
              <w:bCs/>
              <w:iCs/>
              <w:sz w:val="22"/>
              <w:szCs w:val="22"/>
              <w:lang w:val="es-ES"/>
            </w:rPr>
            <w:t>Licitación Pública Local LCCC-030-2022 CON CONCURRENCIA DEL COMITE</w:t>
          </w:r>
        </w:sdtContent>
      </w:sdt>
      <w:r w:rsidR="00A268D1" w:rsidRPr="00AA4B6C">
        <w:rPr>
          <w:rFonts w:ascii="Arial Narrow" w:eastAsiaTheme="minorEastAsia" w:hAnsi="Arial Narrow" w:cstheme="majorHAnsi"/>
          <w:sz w:val="22"/>
          <w:szCs w:val="22"/>
        </w:rPr>
        <w:t xml:space="preserve">, emitido por el 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Organismo Público Descentralizado Servicios de Salud Jalisco, con fecha </w:t>
      </w:r>
      <w:r w:rsidR="00851233">
        <w:rPr>
          <w:rFonts w:ascii="Arial Narrow" w:eastAsia="Arial" w:hAnsi="Arial Narrow" w:cs="Calibri Light"/>
          <w:bCs/>
          <w:spacing w:val="1"/>
          <w:sz w:val="22"/>
          <w:szCs w:val="22"/>
        </w:rPr>
        <w:t>02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 </w:t>
      </w:r>
      <w:r w:rsidR="00851233">
        <w:rPr>
          <w:rFonts w:ascii="Arial Narrow" w:eastAsia="Arial" w:hAnsi="Arial Narrow" w:cs="Calibri Light"/>
          <w:bCs/>
          <w:spacing w:val="1"/>
          <w:sz w:val="22"/>
          <w:szCs w:val="22"/>
        </w:rPr>
        <w:t>agosto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del 202</w:t>
      </w:r>
      <w:r w:rsidR="00D1767F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>2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, de conformidad con </w:t>
      </w:r>
      <w:r w:rsidR="00CA5F5B">
        <w:rPr>
          <w:rFonts w:ascii="Arial Narrow" w:eastAsia="Arial" w:hAnsi="Arial Narrow" w:cs="Calibri Light"/>
          <w:bCs/>
          <w:spacing w:val="1"/>
          <w:sz w:val="22"/>
          <w:szCs w:val="22"/>
        </w:rPr>
        <w:t>el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punto siguiente:</w:t>
      </w:r>
    </w:p>
    <w:p w14:paraId="4CE8B94B" w14:textId="171947D1" w:rsidR="00652440" w:rsidRPr="00AA4B6C" w:rsidRDefault="00652440" w:rsidP="00AC75D7">
      <w:pPr>
        <w:ind w:right="34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14:paraId="61DAEAB8" w14:textId="4C2EE408" w:rsidR="00CA3823" w:rsidRPr="00AA4B6C" w:rsidRDefault="00D1767F" w:rsidP="000576C6">
      <w:pPr>
        <w:pStyle w:val="Standard"/>
        <w:spacing w:after="0"/>
        <w:ind w:right="77"/>
        <w:jc w:val="both"/>
        <w:rPr>
          <w:rFonts w:ascii="Arial" w:eastAsia="Arial" w:hAnsi="Arial" w:cs="Arial"/>
          <w:bCs/>
        </w:rPr>
      </w:pPr>
      <w:r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>PRIMERO. -</w:t>
      </w:r>
      <w:r w:rsidR="00652440" w:rsidRPr="00AA4B6C">
        <w:rPr>
          <w:rFonts w:ascii="Arial Narrow" w:eastAsiaTheme="minorEastAsia" w:hAnsi="Arial Narrow" w:cstheme="majorHAnsi"/>
          <w:sz w:val="22"/>
          <w:szCs w:val="22"/>
        </w:rPr>
        <w:t xml:space="preserve"> 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 xml:space="preserve">En el </w:t>
      </w:r>
      <w:r w:rsidR="0098158B">
        <w:rPr>
          <w:rFonts w:ascii="Arial Narrow" w:eastAsiaTheme="minorEastAsia" w:hAnsi="Arial Narrow" w:cstheme="majorHAnsi"/>
          <w:sz w:val="22"/>
          <w:szCs w:val="22"/>
        </w:rPr>
        <w:t xml:space="preserve">Acta de Presentación y apertura de proposiciones 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 xml:space="preserve">de la </w:t>
      </w:r>
      <w:r w:rsidR="00813261" w:rsidRPr="00CA5F5B">
        <w:rPr>
          <w:rFonts w:ascii="Arial Narrow" w:eastAsiaTheme="minorEastAsia" w:hAnsi="Arial Narrow" w:cstheme="majorHAnsi"/>
          <w:b/>
          <w:bCs/>
          <w:sz w:val="22"/>
          <w:szCs w:val="22"/>
        </w:rPr>
        <w:t>Licitación Pública Local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 xml:space="preserve"> </w:t>
      </w:r>
      <w:r w:rsidR="00813261" w:rsidRPr="00CA5F5B">
        <w:rPr>
          <w:rFonts w:ascii="Arial Narrow" w:eastAsiaTheme="minorEastAsia" w:hAnsi="Arial Narrow" w:cstheme="majorHAnsi"/>
          <w:b/>
          <w:bCs/>
          <w:sz w:val="22"/>
          <w:szCs w:val="22"/>
        </w:rPr>
        <w:t>LCCC-0</w:t>
      </w:r>
      <w:r w:rsidR="0098158B" w:rsidRPr="00CA5F5B">
        <w:rPr>
          <w:rFonts w:ascii="Arial Narrow" w:eastAsiaTheme="minorEastAsia" w:hAnsi="Arial Narrow" w:cstheme="majorHAnsi"/>
          <w:b/>
          <w:bCs/>
          <w:sz w:val="22"/>
          <w:szCs w:val="22"/>
        </w:rPr>
        <w:t>30</w:t>
      </w:r>
      <w:r w:rsidR="00813261" w:rsidRPr="00CA5F5B">
        <w:rPr>
          <w:rFonts w:ascii="Arial Narrow" w:eastAsiaTheme="minorEastAsia" w:hAnsi="Arial Narrow" w:cstheme="majorHAnsi"/>
          <w:b/>
          <w:bCs/>
          <w:sz w:val="22"/>
          <w:szCs w:val="22"/>
        </w:rPr>
        <w:t>-202</w:t>
      </w:r>
      <w:r w:rsidR="004A462B" w:rsidRPr="00CA5F5B">
        <w:rPr>
          <w:rFonts w:ascii="Arial Narrow" w:eastAsiaTheme="minorEastAsia" w:hAnsi="Arial Narrow" w:cstheme="majorHAnsi"/>
          <w:b/>
          <w:bCs/>
          <w:sz w:val="22"/>
          <w:szCs w:val="22"/>
        </w:rPr>
        <w:t>2 CON CONCURRENCIA DEL COMITE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 xml:space="preserve">, respecto a </w:t>
      </w:r>
      <w:r w:rsidR="0098158B">
        <w:rPr>
          <w:rFonts w:ascii="Arial Narrow" w:eastAsiaTheme="minorEastAsia" w:hAnsi="Arial Narrow" w:cstheme="majorHAnsi"/>
          <w:sz w:val="22"/>
          <w:szCs w:val="22"/>
        </w:rPr>
        <w:t>los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 xml:space="preserve"> </w:t>
      </w:r>
      <w:r w:rsidR="0098158B" w:rsidRPr="0098158B">
        <w:rPr>
          <w:rFonts w:ascii="Arial Narrow" w:eastAsiaTheme="minorEastAsia" w:hAnsi="Arial Narrow" w:cstheme="majorHAnsi"/>
          <w:b/>
          <w:bCs/>
          <w:sz w:val="22"/>
          <w:szCs w:val="22"/>
        </w:rPr>
        <w:t>“SERVICIOS INTEGRALES PARA LLEVAR A CABO LAS JORNADAS INTERNAS DE</w:t>
      </w:r>
      <w:r w:rsidR="00781A39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 </w:t>
      </w:r>
      <w:r w:rsidR="0098158B" w:rsidRPr="0098158B">
        <w:rPr>
          <w:rFonts w:ascii="Arial Narrow" w:eastAsiaTheme="minorEastAsia" w:hAnsi="Arial Narrow" w:cstheme="majorHAnsi"/>
          <w:b/>
          <w:bCs/>
          <w:sz w:val="22"/>
          <w:szCs w:val="22"/>
        </w:rPr>
        <w:t>DESARROLLO HUMANO DEL O.P.D. SERVICIOS DE SALUD JALISCO”.</w:t>
      </w:r>
      <w:r w:rsidR="0098158B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 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>en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 xml:space="preserve"> el </w:t>
      </w:r>
      <w:r w:rsidR="0098158B">
        <w:rPr>
          <w:rFonts w:ascii="Arial Narrow" w:eastAsiaTheme="minorEastAsia" w:hAnsi="Arial Narrow" w:cstheme="majorHAnsi"/>
          <w:sz w:val="22"/>
          <w:szCs w:val="22"/>
        </w:rPr>
        <w:t xml:space="preserve">cuerpo del </w:t>
      </w:r>
      <w:r w:rsidR="00CA5F5B">
        <w:rPr>
          <w:rFonts w:ascii="Arial Narrow" w:eastAsiaTheme="minorEastAsia" w:hAnsi="Arial Narrow" w:cstheme="majorHAnsi"/>
          <w:sz w:val="22"/>
          <w:szCs w:val="22"/>
        </w:rPr>
        <w:t xml:space="preserve">Acta de Presentación y apertura de proposiciones </w:t>
      </w:r>
      <w:r w:rsidR="00D60D34" w:rsidRPr="00AA4B6C">
        <w:rPr>
          <w:rFonts w:ascii="Arial" w:eastAsia="Arial" w:hAnsi="Arial" w:cs="Arial"/>
          <w:bCs/>
        </w:rPr>
        <w:t xml:space="preserve">se </w:t>
      </w:r>
      <w:r w:rsidR="00066E9E" w:rsidRPr="00CA5F5B">
        <w:rPr>
          <w:rFonts w:ascii="Arial Narrow" w:eastAsia="Arial" w:hAnsi="Arial Narrow" w:cs="Arial"/>
          <w:bCs/>
          <w:sz w:val="22"/>
          <w:szCs w:val="22"/>
        </w:rPr>
        <w:t>presentó</w:t>
      </w:r>
      <w:r w:rsidR="00D60D34" w:rsidRPr="00CA5F5B">
        <w:rPr>
          <w:rFonts w:ascii="Arial Narrow" w:eastAsia="Arial" w:hAnsi="Arial Narrow" w:cs="Arial"/>
          <w:bCs/>
          <w:sz w:val="22"/>
          <w:szCs w:val="22"/>
        </w:rPr>
        <w:t xml:space="preserve"> un error </w:t>
      </w:r>
      <w:r w:rsidR="0098158B" w:rsidRPr="00CA5F5B">
        <w:rPr>
          <w:rFonts w:ascii="Arial Narrow" w:eastAsia="Arial" w:hAnsi="Arial Narrow" w:cs="Arial"/>
          <w:bCs/>
          <w:sz w:val="22"/>
          <w:szCs w:val="22"/>
        </w:rPr>
        <w:t>mecanográfico</w:t>
      </w:r>
      <w:r w:rsidR="0098158B" w:rsidRPr="00AA4B6C">
        <w:rPr>
          <w:rFonts w:ascii="Arial" w:eastAsia="Arial" w:hAnsi="Arial" w:cs="Arial"/>
          <w:bCs/>
        </w:rPr>
        <w:t>,</w:t>
      </w:r>
      <w:r w:rsidR="0098158B">
        <w:rPr>
          <w:rFonts w:ascii="Arial" w:eastAsia="Arial" w:hAnsi="Arial" w:cs="Arial"/>
          <w:bCs/>
        </w:rPr>
        <w:t xml:space="preserve"> </w:t>
      </w:r>
      <w:r w:rsidR="00CA3823" w:rsidRPr="00CA5F5B">
        <w:rPr>
          <w:rFonts w:ascii="Arial Narrow" w:eastAsia="Arial" w:hAnsi="Arial Narrow" w:cs="Arial"/>
          <w:bCs/>
          <w:sz w:val="22"/>
          <w:szCs w:val="22"/>
        </w:rPr>
        <w:t>como se muestra</w:t>
      </w:r>
      <w:r w:rsidR="00D70F42" w:rsidRPr="00CA5F5B">
        <w:rPr>
          <w:rFonts w:ascii="Arial Narrow" w:eastAsia="Arial" w:hAnsi="Arial Narrow" w:cs="Arial"/>
          <w:bCs/>
          <w:sz w:val="22"/>
          <w:szCs w:val="22"/>
        </w:rPr>
        <w:t xml:space="preserve"> a continuación</w:t>
      </w:r>
      <w:r w:rsidR="00066E9E" w:rsidRPr="00AA4B6C">
        <w:rPr>
          <w:rFonts w:ascii="Arial" w:eastAsia="Arial" w:hAnsi="Arial" w:cs="Arial"/>
          <w:bCs/>
        </w:rPr>
        <w:t>:</w:t>
      </w:r>
    </w:p>
    <w:p w14:paraId="7573C0D1" w14:textId="77777777" w:rsidR="00813261" w:rsidRPr="00AA4B6C" w:rsidRDefault="00813261" w:rsidP="00652440">
      <w:pPr>
        <w:jc w:val="both"/>
        <w:rPr>
          <w:rFonts w:ascii="Arial Narrow" w:eastAsiaTheme="minorEastAsia" w:hAnsi="Arial Narrow" w:cstheme="majorHAnsi"/>
          <w:sz w:val="22"/>
          <w:szCs w:val="22"/>
        </w:rPr>
      </w:pPr>
    </w:p>
    <w:p w14:paraId="2114F5B8" w14:textId="7B39677D" w:rsidR="00652440" w:rsidRPr="00AA4B6C" w:rsidRDefault="004C012B" w:rsidP="00652440">
      <w:pPr>
        <w:ind w:right="140"/>
        <w:jc w:val="both"/>
        <w:rPr>
          <w:rFonts w:ascii="Arial Narrow" w:eastAsiaTheme="minorEastAsia" w:hAnsi="Arial Narrow" w:cstheme="majorHAnsi"/>
          <w:sz w:val="22"/>
          <w:szCs w:val="22"/>
        </w:rPr>
      </w:pPr>
      <w:r w:rsidRPr="00AA4B6C">
        <w:rPr>
          <w:rFonts w:ascii="Arial Narrow" w:eastAsiaTheme="minorEastAsia" w:hAnsi="Arial Narrow" w:cstheme="majorHAnsi"/>
          <w:sz w:val="22"/>
          <w:szCs w:val="22"/>
        </w:rPr>
        <w:t>Dic</w:t>
      </w:r>
      <w:r w:rsidR="006C59E5" w:rsidRPr="00AA4B6C">
        <w:rPr>
          <w:rFonts w:ascii="Arial Narrow" w:eastAsiaTheme="minorEastAsia" w:hAnsi="Arial Narrow" w:cstheme="majorHAnsi"/>
          <w:sz w:val="22"/>
          <w:szCs w:val="22"/>
        </w:rPr>
        <w:t>e:</w:t>
      </w:r>
    </w:p>
    <w:p w14:paraId="204991A0" w14:textId="4164652A" w:rsidR="004C012B" w:rsidRDefault="004C012B" w:rsidP="00652440">
      <w:pPr>
        <w:ind w:right="140"/>
        <w:jc w:val="both"/>
        <w:rPr>
          <w:rFonts w:ascii="Arial Narrow" w:hAnsi="Arial Narrow" w:cs="Tahoma"/>
          <w:color w:val="000000"/>
          <w:sz w:val="16"/>
          <w:szCs w:val="16"/>
        </w:rPr>
      </w:pPr>
    </w:p>
    <w:p w14:paraId="4389E562" w14:textId="602758D8" w:rsidR="004C012B" w:rsidRPr="00CA5F5B" w:rsidRDefault="0098158B" w:rsidP="00CA5F5B">
      <w:pPr>
        <w:pStyle w:val="Standard"/>
        <w:ind w:right="77"/>
        <w:jc w:val="both"/>
        <w:rPr>
          <w:rFonts w:ascii="Arial Narrow" w:eastAsia="Arial" w:hAnsi="Arial Narrow" w:cs="Tahoma"/>
          <w:sz w:val="18"/>
          <w:szCs w:val="18"/>
        </w:rPr>
      </w:pPr>
      <w:r w:rsidRPr="00A84D73">
        <w:rPr>
          <w:rFonts w:ascii="Arial" w:hAnsi="Arial" w:cs="Arial"/>
          <w:b/>
          <w:bCs/>
        </w:rPr>
        <w:t>ZONA CREATIVA SAS S.A. DE C.V.</w:t>
      </w:r>
    </w:p>
    <w:p w14:paraId="32F580BF" w14:textId="48E94013" w:rsidR="00315CF3" w:rsidRPr="00AA4B6C" w:rsidRDefault="00315CF3" w:rsidP="00315CF3">
      <w:pPr>
        <w:ind w:right="140"/>
        <w:jc w:val="both"/>
        <w:rPr>
          <w:rFonts w:ascii="Arial Narrow" w:eastAsiaTheme="minorEastAsia" w:hAnsi="Arial Narrow" w:cstheme="majorHAnsi"/>
          <w:sz w:val="22"/>
          <w:szCs w:val="22"/>
        </w:rPr>
      </w:pPr>
      <w:r w:rsidRPr="00AA4B6C">
        <w:rPr>
          <w:rFonts w:ascii="Arial Narrow" w:eastAsiaTheme="minorEastAsia" w:hAnsi="Arial Narrow" w:cstheme="majorHAnsi"/>
          <w:sz w:val="22"/>
          <w:szCs w:val="22"/>
        </w:rPr>
        <w:t>Debe deci</w:t>
      </w:r>
      <w:r w:rsidR="006C59E5" w:rsidRPr="00AA4B6C">
        <w:rPr>
          <w:rFonts w:ascii="Arial Narrow" w:eastAsiaTheme="minorEastAsia" w:hAnsi="Arial Narrow" w:cstheme="majorHAnsi"/>
          <w:sz w:val="22"/>
          <w:szCs w:val="22"/>
        </w:rPr>
        <w:t>r:</w:t>
      </w:r>
    </w:p>
    <w:p w14:paraId="6C2FE051" w14:textId="2F225A54" w:rsidR="00C463DD" w:rsidRDefault="00C463DD" w:rsidP="002B7F6C">
      <w:pPr>
        <w:jc w:val="both"/>
        <w:rPr>
          <w:rFonts w:ascii="Arial Narrow" w:eastAsiaTheme="minorEastAsia" w:hAnsi="Arial Narrow" w:cstheme="majorHAnsi"/>
          <w:b/>
          <w:bCs/>
        </w:rPr>
      </w:pPr>
    </w:p>
    <w:p w14:paraId="53F00D26" w14:textId="789F3093" w:rsidR="0098158B" w:rsidRDefault="0098158B" w:rsidP="002B7F6C">
      <w:pPr>
        <w:jc w:val="both"/>
        <w:rPr>
          <w:rFonts w:ascii="Arial Narrow" w:eastAsiaTheme="minorEastAsia" w:hAnsi="Arial Narrow" w:cstheme="majorHAnsi"/>
          <w:b/>
          <w:bCs/>
        </w:rPr>
      </w:pPr>
      <w:r w:rsidRPr="00A84D73">
        <w:rPr>
          <w:rFonts w:ascii="Arial" w:hAnsi="Arial" w:cs="Arial"/>
          <w:b/>
          <w:bCs/>
        </w:rPr>
        <w:t>ZONA CREATIVA</w:t>
      </w:r>
      <w:r>
        <w:rPr>
          <w:rFonts w:ascii="Arial" w:hAnsi="Arial" w:cs="Arial"/>
          <w:b/>
          <w:bCs/>
        </w:rPr>
        <w:t xml:space="preserve"> GDL S.A.S. DE C.V.</w:t>
      </w:r>
    </w:p>
    <w:p w14:paraId="28FDAE5F" w14:textId="77777777" w:rsidR="003043C5" w:rsidRDefault="003043C5" w:rsidP="00B43670">
      <w:pPr>
        <w:widowControl/>
        <w:ind w:right="140"/>
        <w:jc w:val="both"/>
        <w:rPr>
          <w:rFonts w:ascii="Arial Narrow" w:hAnsi="Arial Narrow"/>
        </w:rPr>
      </w:pPr>
    </w:p>
    <w:p w14:paraId="09C53508" w14:textId="7547B54B" w:rsidR="00DE665F" w:rsidRPr="00777BF4" w:rsidRDefault="00DE665F" w:rsidP="00B43670">
      <w:pPr>
        <w:widowControl/>
        <w:ind w:right="140"/>
        <w:jc w:val="both"/>
        <w:rPr>
          <w:rFonts w:ascii="Arial Narrow" w:hAnsi="Arial Narrow"/>
        </w:rPr>
      </w:pPr>
      <w:r w:rsidRPr="00AA4B6C">
        <w:rPr>
          <w:rFonts w:ascii="Arial Narrow" w:hAnsi="Arial Narrow"/>
          <w:sz w:val="22"/>
          <w:szCs w:val="22"/>
        </w:rPr>
        <w:t>Se da por terminada la presente Fe de Erratas el mismo</w:t>
      </w:r>
      <w:r w:rsidR="008C6A61" w:rsidRPr="00AA4B6C">
        <w:rPr>
          <w:rFonts w:ascii="Arial Narrow" w:hAnsi="Arial Narrow"/>
          <w:sz w:val="22"/>
          <w:szCs w:val="22"/>
        </w:rPr>
        <w:t xml:space="preserve"> día</w:t>
      </w:r>
      <w:r w:rsidRPr="00AA4B6C">
        <w:rPr>
          <w:rFonts w:ascii="Arial Narrow" w:hAnsi="Arial Narrow"/>
          <w:sz w:val="22"/>
          <w:szCs w:val="22"/>
        </w:rPr>
        <w:t xml:space="preserve"> que </w:t>
      </w:r>
      <w:r w:rsidR="007F26B7" w:rsidRPr="00AA4B6C">
        <w:rPr>
          <w:rFonts w:ascii="Arial Narrow" w:hAnsi="Arial Narrow"/>
          <w:sz w:val="22"/>
          <w:szCs w:val="22"/>
        </w:rPr>
        <w:t>inició</w:t>
      </w:r>
      <w:r w:rsidRPr="00AA4B6C">
        <w:rPr>
          <w:rFonts w:ascii="Arial Narrow" w:hAnsi="Arial Narrow"/>
          <w:sz w:val="22"/>
          <w:szCs w:val="22"/>
        </w:rPr>
        <w:t xml:space="preserve"> </w:t>
      </w:r>
      <w:r w:rsidR="007C3F79">
        <w:rPr>
          <w:rFonts w:ascii="Arial Narrow" w:hAnsi="Arial Narrow"/>
          <w:sz w:val="22"/>
          <w:szCs w:val="22"/>
        </w:rPr>
        <w:t xml:space="preserve">a </w:t>
      </w:r>
      <w:r w:rsidRPr="00AA4B6C">
        <w:rPr>
          <w:rFonts w:ascii="Arial Narrow" w:hAnsi="Arial Narrow"/>
          <w:sz w:val="22"/>
          <w:szCs w:val="22"/>
        </w:rPr>
        <w:t xml:space="preserve">las </w:t>
      </w:r>
      <w:r w:rsidR="00BD4223">
        <w:rPr>
          <w:rFonts w:ascii="Arial Narrow" w:hAnsi="Arial Narrow"/>
          <w:sz w:val="22"/>
          <w:szCs w:val="22"/>
        </w:rPr>
        <w:t>16</w:t>
      </w:r>
      <w:r w:rsidRPr="00AA4B6C">
        <w:rPr>
          <w:rFonts w:ascii="Arial Narrow" w:hAnsi="Arial Narrow"/>
          <w:sz w:val="22"/>
          <w:szCs w:val="22"/>
        </w:rPr>
        <w:t>:</w:t>
      </w:r>
      <w:r w:rsidR="00BD4223">
        <w:rPr>
          <w:rFonts w:ascii="Arial Narrow" w:hAnsi="Arial Narrow"/>
          <w:sz w:val="22"/>
          <w:szCs w:val="22"/>
        </w:rPr>
        <w:t>33</w:t>
      </w:r>
      <w:r w:rsidRPr="00AA4B6C">
        <w:rPr>
          <w:rFonts w:ascii="Arial Narrow" w:hAnsi="Arial Narrow"/>
          <w:sz w:val="22"/>
          <w:szCs w:val="22"/>
        </w:rPr>
        <w:t xml:space="preserve"> horas, firmando de conformidad los que en ella intervinieron para los efectos legales y administrativos </w:t>
      </w:r>
      <w:r w:rsidR="007F26B7" w:rsidRPr="00AA4B6C">
        <w:rPr>
          <w:rFonts w:ascii="Arial Narrow" w:hAnsi="Arial Narrow"/>
          <w:sz w:val="22"/>
          <w:szCs w:val="22"/>
        </w:rPr>
        <w:t xml:space="preserve">a </w:t>
      </w:r>
      <w:r w:rsidRPr="00AA4B6C">
        <w:rPr>
          <w:rFonts w:ascii="Arial Narrow" w:hAnsi="Arial Narrow"/>
          <w:sz w:val="22"/>
          <w:szCs w:val="22"/>
        </w:rPr>
        <w:t>que haya lugar.</w:t>
      </w:r>
      <w:r w:rsidR="007F26B7" w:rsidRPr="00AA4B6C">
        <w:rPr>
          <w:rFonts w:ascii="Arial Narrow" w:hAnsi="Arial Narrow"/>
          <w:sz w:val="22"/>
          <w:szCs w:val="22"/>
        </w:rPr>
        <w:t xml:space="preserve"> </w:t>
      </w:r>
      <w:r w:rsidRPr="007F26B7">
        <w:rPr>
          <w:rFonts w:ascii="Arial Narrow" w:hAnsi="Arial Narrow"/>
        </w:rPr>
        <w:t>-----------------------------------------------------------------------------------</w:t>
      </w:r>
      <w:r w:rsidR="00351CB1" w:rsidRPr="007F26B7">
        <w:rPr>
          <w:rFonts w:ascii="Arial Narrow" w:hAnsi="Arial Narrow"/>
        </w:rPr>
        <w:t>--------</w:t>
      </w:r>
    </w:p>
    <w:p w14:paraId="3708FD96" w14:textId="6EF521FB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11"/>
        <w:tblW w:w="5000" w:type="pct"/>
        <w:tblLook w:val="04A0" w:firstRow="1" w:lastRow="0" w:firstColumn="1" w:lastColumn="0" w:noHBand="0" w:noVBand="1"/>
      </w:tblPr>
      <w:tblGrid>
        <w:gridCol w:w="2492"/>
        <w:gridCol w:w="3117"/>
        <w:gridCol w:w="2864"/>
        <w:gridCol w:w="2432"/>
      </w:tblGrid>
      <w:tr w:rsidR="00AA4B6C" w:rsidRPr="00C34AE6" w14:paraId="52A200D6" w14:textId="77777777" w:rsidTr="00AA4B6C">
        <w:trPr>
          <w:trHeight w:val="433"/>
          <w:tblHeader/>
        </w:trPr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14:paraId="5C77E55C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bookmarkStart w:id="1" w:name="_Hlk65064593"/>
            <w:r w:rsidRPr="00753449">
              <w:rPr>
                <w:rFonts w:ascii="Arial Narrow" w:hAnsi="Arial Narrow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EA6EEEF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753449">
              <w:rPr>
                <w:rFonts w:ascii="Arial Narrow" w:hAnsi="Arial Narrow" w:cs="Arial"/>
                <w:b/>
                <w:bCs/>
                <w:sz w:val="18"/>
                <w:szCs w:val="18"/>
              </w:rPr>
              <w:t>PUESTO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14:paraId="652931F8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753449">
              <w:rPr>
                <w:rFonts w:ascii="Arial Narrow" w:hAnsi="Arial Narrow" w:cs="Arial"/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86EEDB4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753449">
              <w:rPr>
                <w:rFonts w:ascii="Arial Narrow" w:hAnsi="Arial Narrow" w:cs="Arial"/>
                <w:b/>
                <w:bCs/>
                <w:sz w:val="18"/>
                <w:szCs w:val="18"/>
              </w:rPr>
              <w:t>ANTEFIRMA:</w:t>
            </w:r>
          </w:p>
        </w:tc>
      </w:tr>
      <w:tr w:rsidR="00AA4B6C" w:rsidRPr="00C34AE6" w14:paraId="0C9F51C8" w14:textId="77777777" w:rsidTr="00781A39">
        <w:trPr>
          <w:trHeight w:val="1255"/>
          <w:tblHeader/>
        </w:trPr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6E1B1" w14:textId="77777777" w:rsidR="00AA4B6C" w:rsidRDefault="00AA4B6C" w:rsidP="00CA5F5B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F0D15E0" w14:textId="77777777" w:rsidR="00AA4B6C" w:rsidRDefault="00AA4B6C" w:rsidP="00CA5F5B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40CEC4B" w14:textId="77777777" w:rsidR="00AA4B6C" w:rsidRDefault="00AA4B6C" w:rsidP="00CA5F5B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3449">
              <w:rPr>
                <w:rFonts w:ascii="Arial Narrow" w:eastAsia="Arial" w:hAnsi="Arial Narrow" w:cs="Arial"/>
                <w:bCs/>
                <w:color w:val="000000"/>
                <w:sz w:val="18"/>
                <w:szCs w:val="18"/>
              </w:rPr>
              <w:t>LIC. MARIBEL BECERRA BAÑUELOS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9A3" w14:textId="29E3EDC3" w:rsidR="00AA4B6C" w:rsidRPr="00753449" w:rsidRDefault="00AA4B6C" w:rsidP="00CA5F5B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53449">
              <w:rPr>
                <w:rFonts w:ascii="Arial Narrow" w:hAnsi="Arial Narrow" w:cs="Arial"/>
                <w:sz w:val="18"/>
                <w:szCs w:val="18"/>
              </w:rPr>
              <w:t xml:space="preserve">DIRECTORA DE </w:t>
            </w:r>
            <w:r w:rsidR="00012B77">
              <w:rPr>
                <w:rFonts w:ascii="Arial Narrow" w:hAnsi="Arial Narrow" w:cs="Arial"/>
                <w:sz w:val="18"/>
                <w:szCs w:val="18"/>
              </w:rPr>
              <w:t>GESTIÓN ADMINISTRATIVA</w:t>
            </w:r>
            <w:r w:rsidRPr="00753449">
              <w:rPr>
                <w:rFonts w:ascii="Arial Narrow" w:hAnsi="Arial Narrow" w:cs="Arial"/>
                <w:sz w:val="18"/>
                <w:szCs w:val="18"/>
              </w:rPr>
              <w:t xml:space="preserve"> DEL OPD SERVICIOS DE SALUD JALISCO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50FA4C" w14:textId="77777777" w:rsidR="00AA4B6C" w:rsidRDefault="00AA4B6C" w:rsidP="00AA4B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569" w14:textId="77777777" w:rsidR="00AA4B6C" w:rsidRPr="00C34AE6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</w:tr>
      <w:tr w:rsidR="00AA4B6C" w:rsidRPr="00C34AE6" w14:paraId="73773AD6" w14:textId="77777777" w:rsidTr="00781A39">
        <w:trPr>
          <w:trHeight w:val="1124"/>
          <w:tblHeader/>
        </w:trPr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127D1" w14:textId="77777777" w:rsidR="00AA4B6C" w:rsidRPr="00C34AE6" w:rsidRDefault="00AA4B6C" w:rsidP="00CA5F5B">
            <w:pPr>
              <w:pStyle w:val="TableParagraph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83165AD" w14:textId="77777777" w:rsidR="00AA4B6C" w:rsidRDefault="00AA4B6C" w:rsidP="00CA5F5B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z w:val="18"/>
                <w:szCs w:val="18"/>
              </w:rPr>
              <w:t>LIC. ABRAHAM YASIR MACIEL MONTOYA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B102" w14:textId="77777777" w:rsidR="00AA4B6C" w:rsidRPr="00753449" w:rsidRDefault="00AA4B6C" w:rsidP="00CA5F5B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34AE6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COORDINADOR </w:t>
            </w:r>
            <w:r w:rsidRPr="00C34AE6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DE </w:t>
            </w:r>
            <w:r w:rsidRPr="00C34AE6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ADQUISICIONES </w:t>
            </w:r>
            <w:r w:rsidRPr="00C34AE6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DEL OPD SERVICIOS DE SALUD </w:t>
            </w:r>
            <w:r w:rsidRPr="00C34AE6">
              <w:rPr>
                <w:rFonts w:ascii="Arial Narrow" w:hAnsi="Arial Narrow" w:cs="Arial"/>
                <w:sz w:val="18"/>
                <w:szCs w:val="18"/>
              </w:rPr>
              <w:t>JALISCO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CB65C8" w14:textId="77777777" w:rsidR="00AA4B6C" w:rsidRDefault="00AA4B6C" w:rsidP="00AA4B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B25" w14:textId="77777777" w:rsidR="00AA4B6C" w:rsidRPr="00C34AE6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</w:tr>
      <w:tr w:rsidR="00AA4B6C" w:rsidRPr="00C34AE6" w14:paraId="24F85B2E" w14:textId="77777777" w:rsidTr="00781A39">
        <w:trPr>
          <w:trHeight w:val="1402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25775" w14:textId="785C28E5" w:rsidR="00AA4B6C" w:rsidRDefault="00AA4B6C" w:rsidP="00CA5F5B">
            <w:pPr>
              <w:pStyle w:val="TableParagraph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C.PEDRO ARMANDO LOPEZ GRACIANO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1D72" w14:textId="54777D36" w:rsidR="00AA4B6C" w:rsidRPr="00753449" w:rsidRDefault="00AA4B6C" w:rsidP="00CA5F5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449">
              <w:rPr>
                <w:rFonts w:ascii="Arial Narrow" w:hAnsi="Arial Narrow"/>
                <w:smallCaps/>
                <w:sz w:val="18"/>
                <w:szCs w:val="18"/>
              </w:rPr>
              <w:t xml:space="preserve">PERSONA RESPONSABLE DEL PROCESO DE LA UNIDAD </w:t>
            </w:r>
            <w:r w:rsidR="007C3F79">
              <w:rPr>
                <w:rFonts w:ascii="Arial Narrow" w:hAnsi="Arial Narrow"/>
                <w:smallCaps/>
                <w:sz w:val="18"/>
                <w:szCs w:val="18"/>
              </w:rPr>
              <w:t xml:space="preserve">CENTRALIZADA DE </w:t>
            </w:r>
            <w:r w:rsidR="00012B77">
              <w:rPr>
                <w:rFonts w:ascii="Arial Narrow" w:hAnsi="Arial Narrow"/>
                <w:smallCaps/>
                <w:sz w:val="18"/>
                <w:szCs w:val="18"/>
              </w:rPr>
              <w:t xml:space="preserve">COMPRAS </w:t>
            </w:r>
            <w:r w:rsidR="00012B77" w:rsidRPr="00753449">
              <w:rPr>
                <w:rFonts w:ascii="Arial Narrow" w:hAnsi="Arial Narrow"/>
                <w:smallCaps/>
                <w:sz w:val="18"/>
                <w:szCs w:val="18"/>
              </w:rPr>
              <w:t>DEL</w:t>
            </w:r>
            <w:r w:rsidRPr="00753449">
              <w:rPr>
                <w:rFonts w:ascii="Arial Narrow" w:hAnsi="Arial Narrow"/>
                <w:smallCaps/>
                <w:sz w:val="18"/>
                <w:szCs w:val="18"/>
              </w:rPr>
              <w:t xml:space="preserve"> O.P.D. SERVICIOS DE SALUD JALISCO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49FD1" w14:textId="77777777" w:rsidR="00AA4B6C" w:rsidRPr="00C34AE6" w:rsidRDefault="00AA4B6C" w:rsidP="00AA4B6C">
            <w:pPr>
              <w:jc w:val="center"/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E300" w14:textId="77777777" w:rsidR="00AA4B6C" w:rsidRPr="00C34AE6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bookmarkEnd w:id="1"/>
    </w:tbl>
    <w:p w14:paraId="4D2586C1" w14:textId="77777777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4E784AD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0D9E4A5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65ED047B" w14:textId="46D3B8CE" w:rsidR="00DE665F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14:paraId="43657EB1" w14:textId="77777777" w:rsidR="00753449" w:rsidRPr="00E52696" w:rsidRDefault="00753449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sectPr w:rsidR="00753449" w:rsidRPr="00E52696" w:rsidSect="00D1767F">
      <w:headerReference w:type="default" r:id="rId9"/>
      <w:footerReference w:type="default" r:id="rId10"/>
      <w:pgSz w:w="12240" w:h="15840"/>
      <w:pgMar w:top="1024" w:right="758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39C2" w14:textId="77777777" w:rsidR="00901DEB" w:rsidRDefault="00901DEB">
      <w:r>
        <w:separator/>
      </w:r>
    </w:p>
  </w:endnote>
  <w:endnote w:type="continuationSeparator" w:id="0">
    <w:p w14:paraId="7A982226" w14:textId="77777777" w:rsidR="00901DEB" w:rsidRDefault="0090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ED0D" w14:textId="77777777" w:rsidR="00901DEB" w:rsidRDefault="00901DEB">
      <w:r>
        <w:separator/>
      </w:r>
    </w:p>
  </w:footnote>
  <w:footnote w:type="continuationSeparator" w:id="0">
    <w:p w14:paraId="4316A884" w14:textId="77777777" w:rsidR="00901DEB" w:rsidRDefault="0090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4ABF681D" w14:textId="61876572" w:rsidR="00FB56E2" w:rsidRPr="00FB56E2" w:rsidRDefault="00D1767F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LCCC-0</w:t>
        </w:r>
        <w:r w:rsidR="00754F78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30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-2022</w:t>
        </w:r>
        <w:r w:rsidR="004A462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 CON CONCURRENCIA DEL COMITE</w:t>
        </w:r>
      </w:p>
    </w:sdtContent>
  </w:sdt>
  <w:p w14:paraId="2C09EC84" w14:textId="2EAA934A" w:rsidR="00131DD2" w:rsidRPr="00754F78" w:rsidRDefault="00754F78" w:rsidP="00754F78">
    <w:pPr>
      <w:jc w:val="center"/>
      <w:rPr>
        <w:sz w:val="14"/>
        <w:szCs w:val="14"/>
      </w:rPr>
    </w:pPr>
    <w:r w:rsidRPr="00754F78">
      <w:rPr>
        <w:rFonts w:ascii="Arial" w:eastAsia="Arial" w:hAnsi="Arial" w:cs="Arial"/>
        <w:b/>
        <w:bCs/>
        <w:sz w:val="14"/>
        <w:szCs w:val="14"/>
      </w:rPr>
      <w:t>“SERVICIOS INTEGRALES PARA LLEVAR A CABO LAS JORNADAS INTERNAS DE DESARROLLO HUMANO DEL O.P.D. SERVICIOS DE SALUD JALISCO”.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368217">
    <w:abstractNumId w:val="23"/>
  </w:num>
  <w:num w:numId="2" w16cid:durableId="404838782">
    <w:abstractNumId w:val="10"/>
  </w:num>
  <w:num w:numId="3" w16cid:durableId="1165782197">
    <w:abstractNumId w:val="7"/>
  </w:num>
  <w:num w:numId="4" w16cid:durableId="1222794353">
    <w:abstractNumId w:val="20"/>
  </w:num>
  <w:num w:numId="5" w16cid:durableId="116686790">
    <w:abstractNumId w:val="1"/>
  </w:num>
  <w:num w:numId="6" w16cid:durableId="1515800490">
    <w:abstractNumId w:val="21"/>
  </w:num>
  <w:num w:numId="7" w16cid:durableId="179509188">
    <w:abstractNumId w:val="15"/>
  </w:num>
  <w:num w:numId="8" w16cid:durableId="959454836">
    <w:abstractNumId w:val="16"/>
  </w:num>
  <w:num w:numId="9" w16cid:durableId="1699622632">
    <w:abstractNumId w:val="0"/>
  </w:num>
  <w:num w:numId="10" w16cid:durableId="1012026746">
    <w:abstractNumId w:val="19"/>
  </w:num>
  <w:num w:numId="11" w16cid:durableId="511917072">
    <w:abstractNumId w:val="9"/>
  </w:num>
  <w:num w:numId="12" w16cid:durableId="1361512517">
    <w:abstractNumId w:val="14"/>
  </w:num>
  <w:num w:numId="13" w16cid:durableId="331027024">
    <w:abstractNumId w:val="17"/>
  </w:num>
  <w:num w:numId="14" w16cid:durableId="443116643">
    <w:abstractNumId w:val="11"/>
  </w:num>
  <w:num w:numId="15" w16cid:durableId="511378125">
    <w:abstractNumId w:val="6"/>
  </w:num>
  <w:num w:numId="16" w16cid:durableId="1425031294">
    <w:abstractNumId w:val="24"/>
  </w:num>
  <w:num w:numId="17" w16cid:durableId="1184978440">
    <w:abstractNumId w:val="8"/>
  </w:num>
  <w:num w:numId="18" w16cid:durableId="1620181678">
    <w:abstractNumId w:val="27"/>
  </w:num>
  <w:num w:numId="19" w16cid:durableId="1861123770">
    <w:abstractNumId w:val="25"/>
  </w:num>
  <w:num w:numId="20" w16cid:durableId="555313504">
    <w:abstractNumId w:val="12"/>
  </w:num>
  <w:num w:numId="21" w16cid:durableId="1856766958">
    <w:abstractNumId w:val="26"/>
  </w:num>
  <w:num w:numId="22" w16cid:durableId="48723941">
    <w:abstractNumId w:val="13"/>
  </w:num>
  <w:num w:numId="23" w16cid:durableId="494028896">
    <w:abstractNumId w:val="28"/>
  </w:num>
  <w:num w:numId="24" w16cid:durableId="1148479517">
    <w:abstractNumId w:val="4"/>
  </w:num>
  <w:num w:numId="25" w16cid:durableId="1636058059">
    <w:abstractNumId w:val="3"/>
  </w:num>
  <w:num w:numId="26" w16cid:durableId="596526664">
    <w:abstractNumId w:val="5"/>
  </w:num>
  <w:num w:numId="27" w16cid:durableId="974917530">
    <w:abstractNumId w:val="2"/>
  </w:num>
  <w:num w:numId="28" w16cid:durableId="604851606">
    <w:abstractNumId w:val="18"/>
  </w:num>
  <w:num w:numId="29" w16cid:durableId="212750659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2B77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235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6C6"/>
    <w:rsid w:val="00057F9C"/>
    <w:rsid w:val="000605C0"/>
    <w:rsid w:val="0006218A"/>
    <w:rsid w:val="0006247B"/>
    <w:rsid w:val="00063F45"/>
    <w:rsid w:val="0006528C"/>
    <w:rsid w:val="00066E9E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1EF4"/>
    <w:rsid w:val="001C2587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655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96A37"/>
    <w:rsid w:val="003A604A"/>
    <w:rsid w:val="003A6EF9"/>
    <w:rsid w:val="003B0A35"/>
    <w:rsid w:val="003B6923"/>
    <w:rsid w:val="003B7A1E"/>
    <w:rsid w:val="003C1E82"/>
    <w:rsid w:val="003C27B8"/>
    <w:rsid w:val="003C489A"/>
    <w:rsid w:val="003C73B4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462B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6CF0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59E5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07DF"/>
    <w:rsid w:val="0075314A"/>
    <w:rsid w:val="00753449"/>
    <w:rsid w:val="00753D8D"/>
    <w:rsid w:val="0075440F"/>
    <w:rsid w:val="00754A0B"/>
    <w:rsid w:val="00754F78"/>
    <w:rsid w:val="0075636C"/>
    <w:rsid w:val="007705D2"/>
    <w:rsid w:val="007724F9"/>
    <w:rsid w:val="00774A6B"/>
    <w:rsid w:val="00777945"/>
    <w:rsid w:val="00777BF4"/>
    <w:rsid w:val="00781802"/>
    <w:rsid w:val="00781A39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3F79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1233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1DEB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158B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1BF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4B6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1EE0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223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05C59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63DD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3823"/>
    <w:rsid w:val="00CA4BF1"/>
    <w:rsid w:val="00CA5119"/>
    <w:rsid w:val="00CA519C"/>
    <w:rsid w:val="00CA58A0"/>
    <w:rsid w:val="00CA5F5B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2C43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1767F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0D34"/>
    <w:rsid w:val="00D63E92"/>
    <w:rsid w:val="00D70AD6"/>
    <w:rsid w:val="00D70F42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1E49"/>
    <w:rsid w:val="00D92011"/>
    <w:rsid w:val="00D933F4"/>
    <w:rsid w:val="00D949E4"/>
    <w:rsid w:val="00D9569D"/>
    <w:rsid w:val="00DA22AB"/>
    <w:rsid w:val="00DA23F4"/>
    <w:rsid w:val="00DA69FA"/>
    <w:rsid w:val="00DA7957"/>
    <w:rsid w:val="00DB0A08"/>
    <w:rsid w:val="00DB4B49"/>
    <w:rsid w:val="00DB6807"/>
    <w:rsid w:val="00DC038E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03E7F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503C"/>
    <w:rsid w:val="003A5344"/>
    <w:rsid w:val="003A67B7"/>
    <w:rsid w:val="003D4CFB"/>
    <w:rsid w:val="003D6206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224D6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A68BA"/>
    <w:rsid w:val="008B6931"/>
    <w:rsid w:val="008F0DED"/>
    <w:rsid w:val="00914A45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A5A77"/>
    <w:rsid w:val="00DB67CA"/>
    <w:rsid w:val="00DC25E5"/>
    <w:rsid w:val="00E24FF9"/>
    <w:rsid w:val="00E26AD7"/>
    <w:rsid w:val="00E51C05"/>
    <w:rsid w:val="00E536E5"/>
    <w:rsid w:val="00E64374"/>
    <w:rsid w:val="00E75BB2"/>
    <w:rsid w:val="00ED771A"/>
    <w:rsid w:val="00EE3EFF"/>
    <w:rsid w:val="00EE71F4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3C3A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02 de agosto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LCCC-030-2022 CON CONCURRENCIA DEL COMITE</dc:subject>
  <dc:creator>Christian</dc:creator>
  <dc:description>Anexo 1 Gafetes.zip.</dc:description>
  <cp:lastModifiedBy>Direccion de Recursos Materiales</cp:lastModifiedBy>
  <cp:revision>2</cp:revision>
  <cp:lastPrinted>2022-08-18T16:56:00Z</cp:lastPrinted>
  <dcterms:created xsi:type="dcterms:W3CDTF">2022-08-18T17:12:00Z</dcterms:created>
  <dcterms:modified xsi:type="dcterms:W3CDTF">2022-08-18T17:12:00Z</dcterms:modified>
  <cp:category>“SERVICIO DE CUSTODIA, CUIDADOS BÁSICOS Y ASISTENCIA PARA PACIENTES DEL CAISAME ESTANCIA PROLONGADA DEL INSTITUTO JALISCIENSE DE SALUD MENTAL”</cp:category>
</cp:coreProperties>
</file>