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77777777" w:rsidR="00F3582A" w:rsidRPr="0044678A" w:rsidRDefault="00F3582A">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6B1B7F80" w:rsidR="00300284" w:rsidRDefault="00300284" w:rsidP="0044678A">
      <w:pPr>
        <w:ind w:right="77"/>
        <w:jc w:val="center"/>
        <w:rPr>
          <w:rFonts w:ascii="Arial Narrow" w:hAnsi="Arial Narrow"/>
          <w:b/>
          <w:bCs/>
          <w:smallCaps/>
          <w:sz w:val="32"/>
          <w:szCs w:val="10"/>
        </w:rPr>
      </w:pPr>
    </w:p>
    <w:p w14:paraId="18F738FB" w14:textId="77777777" w:rsidR="00D703CC" w:rsidRPr="0044678A" w:rsidRDefault="00D703CC" w:rsidP="0044678A">
      <w:pPr>
        <w:ind w:right="77"/>
        <w:jc w:val="center"/>
        <w:rPr>
          <w:rFonts w:ascii="Arial Narrow" w:hAnsi="Arial Narrow"/>
          <w:b/>
          <w:bCs/>
          <w:smallCaps/>
          <w:sz w:val="32"/>
          <w:szCs w:val="10"/>
        </w:rPr>
      </w:pPr>
    </w:p>
    <w:p w14:paraId="4DBC42D1" w14:textId="20D2CD7C" w:rsidR="0068009B" w:rsidRPr="00D703CC" w:rsidRDefault="00D90B4F" w:rsidP="0044678A">
      <w:pPr>
        <w:ind w:right="113"/>
        <w:jc w:val="center"/>
        <w:rPr>
          <w:rFonts w:ascii="Arial Narrow" w:hAnsi="Arial Narrow"/>
          <w:b/>
          <w:smallCaps/>
          <w:color w:val="000000" w:themeColor="text1"/>
          <w:sz w:val="32"/>
          <w:szCs w:val="32"/>
        </w:rPr>
      </w:pPr>
      <w:r w:rsidRPr="00D703CC">
        <w:rPr>
          <w:rFonts w:ascii="Arial Narrow" w:hAnsi="Arial Narrow"/>
          <w:b/>
          <w:smallCaps/>
          <w:color w:val="000000" w:themeColor="text1"/>
          <w:spacing w:val="-37"/>
          <w:sz w:val="32"/>
          <w:szCs w:val="32"/>
        </w:rPr>
        <w:t xml:space="preserve"> </w:t>
      </w:r>
      <w:sdt>
        <w:sdtPr>
          <w:rPr>
            <w:rFonts w:ascii="Arial Narrow" w:hAnsi="Arial Narrow"/>
            <w:bCs/>
            <w:smallCaps/>
            <w:color w:val="000000" w:themeColor="text1"/>
            <w:spacing w:val="-37"/>
            <w:sz w:val="32"/>
            <w:szCs w:val="32"/>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703CC">
            <w:rPr>
              <w:rFonts w:ascii="Arial Narrow" w:hAnsi="Arial Narrow"/>
              <w:bCs/>
              <w:smallCaps/>
              <w:color w:val="000000" w:themeColor="text1"/>
              <w:spacing w:val="-37"/>
              <w:sz w:val="32"/>
              <w:szCs w:val="32"/>
            </w:rPr>
            <w:t>LICITACIÓN PÚBLICA NACIONAL LCCC-051-2021 CON CONCURRENCIA DE COMITÉ</w:t>
          </w:r>
        </w:sdtContent>
      </w:sdt>
    </w:p>
    <w:p w14:paraId="4A5C2D08" w14:textId="77777777" w:rsidR="0068009B" w:rsidRPr="0044678A" w:rsidRDefault="0068009B">
      <w:pPr>
        <w:pStyle w:val="Textoindependiente"/>
        <w:rPr>
          <w:rFonts w:ascii="Arial Narrow" w:hAnsi="Arial Narrow"/>
          <w:b/>
          <w:smallCaps/>
          <w:sz w:val="16"/>
        </w:rPr>
      </w:pPr>
    </w:p>
    <w:p w14:paraId="57F17C18" w14:textId="77777777" w:rsidR="001E5D00" w:rsidRPr="0044678A" w:rsidRDefault="001E5D00">
      <w:pPr>
        <w:pStyle w:val="Textoindependiente"/>
        <w:rPr>
          <w:rFonts w:ascii="Arial Narrow" w:hAnsi="Arial Narrow"/>
          <w:b/>
          <w:smallCaps/>
          <w:sz w:val="16"/>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b/>
          <w:bCs/>
          <w:sz w:val="52"/>
          <w:szCs w:val="52"/>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28B1C743" w:rsidR="0068009B" w:rsidRPr="0044678A" w:rsidRDefault="00811938" w:rsidP="00F800E9">
          <w:pPr>
            <w:pStyle w:val="Textoindependiente"/>
            <w:jc w:val="center"/>
            <w:rPr>
              <w:rFonts w:ascii="Arial Narrow" w:hAnsi="Arial Narrow"/>
              <w:smallCaps/>
              <w:sz w:val="52"/>
              <w:szCs w:val="52"/>
            </w:rPr>
          </w:pPr>
          <w:r w:rsidRPr="0044678A">
            <w:rPr>
              <w:rFonts w:ascii="Arial Narrow" w:hAnsi="Arial Narrow"/>
              <w:b/>
              <w:bCs/>
              <w:sz w:val="52"/>
              <w:szCs w:val="52"/>
            </w:rPr>
            <w:t>“ADQUISICIÓN DE INSTRUMENTAL Y EQUIPO MÉDICO PARA EL HOSPITAL REGIONAL DE TEPATITLÁN PERTENECIENTE AL O.P.D. SERVICIOS DE SALUD JALISCO”</w:t>
          </w:r>
        </w:p>
      </w:sdtContent>
    </w:sdt>
    <w:p w14:paraId="1A174807" w14:textId="77777777" w:rsidR="0068009B" w:rsidRPr="0044678A" w:rsidRDefault="0068009B">
      <w:pPr>
        <w:pStyle w:val="Textoindependiente"/>
        <w:rPr>
          <w:rFonts w:ascii="Arial Narrow" w:hAnsi="Arial Narrow"/>
          <w:smallCaps/>
          <w:sz w:val="20"/>
        </w:rPr>
      </w:pPr>
    </w:p>
    <w:p w14:paraId="0A32F715" w14:textId="77777777" w:rsidR="0068009B" w:rsidRPr="0044678A" w:rsidRDefault="0068009B">
      <w:pPr>
        <w:pStyle w:val="Textoindependiente"/>
        <w:rPr>
          <w:rFonts w:ascii="Arial Narrow" w:hAnsi="Arial Narrow"/>
          <w:smallCaps/>
          <w:sz w:val="20"/>
        </w:rPr>
      </w:pPr>
    </w:p>
    <w:p w14:paraId="603D9F7E" w14:textId="77777777" w:rsidR="000E33DD" w:rsidRPr="0044678A" w:rsidRDefault="000E33DD" w:rsidP="00864EF5">
      <w:pPr>
        <w:pStyle w:val="Textoindependiente"/>
        <w:tabs>
          <w:tab w:val="left" w:pos="3105"/>
        </w:tabs>
        <w:rPr>
          <w:rFonts w:ascii="Arial Narrow" w:hAnsi="Arial Narrow"/>
          <w:sz w:val="20"/>
        </w:rPr>
      </w:pPr>
    </w:p>
    <w:p w14:paraId="371C8DD3" w14:textId="77777777" w:rsidR="000E33DD" w:rsidRPr="0044678A" w:rsidRDefault="000E33DD">
      <w:pPr>
        <w:pStyle w:val="Textoindependiente"/>
        <w:rPr>
          <w:rFonts w:ascii="Arial Narrow" w:hAnsi="Arial Narrow"/>
          <w:sz w:val="20"/>
        </w:rPr>
      </w:pPr>
    </w:p>
    <w:p w14:paraId="5D79A474" w14:textId="77777777" w:rsidR="000E33DD" w:rsidRPr="0044678A" w:rsidRDefault="000E33DD">
      <w:pPr>
        <w:pStyle w:val="Textoindependiente"/>
        <w:rPr>
          <w:rFonts w:ascii="Arial Narrow" w:hAnsi="Arial Narrow"/>
          <w:sz w:val="20"/>
        </w:rPr>
      </w:pPr>
    </w:p>
    <w:p w14:paraId="1EA6D6F3" w14:textId="77777777" w:rsidR="000E33DD" w:rsidRPr="0044678A" w:rsidRDefault="000E33DD">
      <w:pPr>
        <w:pStyle w:val="Textoindependiente"/>
        <w:rPr>
          <w:rFonts w:ascii="Arial Narrow" w:hAnsi="Arial Narrow"/>
          <w:sz w:val="20"/>
        </w:rPr>
      </w:pPr>
    </w:p>
    <w:p w14:paraId="0190F5D5" w14:textId="77777777" w:rsidR="00F800E9" w:rsidRPr="0044678A" w:rsidRDefault="00F800E9">
      <w:pPr>
        <w:pStyle w:val="Textoindependiente"/>
        <w:rPr>
          <w:rFonts w:ascii="Arial Narrow" w:hAnsi="Arial Narrow"/>
          <w:i/>
          <w:sz w:val="20"/>
        </w:rPr>
      </w:pPr>
    </w:p>
    <w:p w14:paraId="31339FC8" w14:textId="74621B4B" w:rsidR="00F800E9" w:rsidRDefault="00F800E9">
      <w:pPr>
        <w:pStyle w:val="Textoindependiente"/>
        <w:rPr>
          <w:rFonts w:ascii="Arial Narrow" w:hAnsi="Arial Narrow"/>
          <w:i/>
          <w:sz w:val="20"/>
        </w:rPr>
      </w:pPr>
    </w:p>
    <w:p w14:paraId="72BDF9F0" w14:textId="7D2A6964" w:rsidR="0044678A" w:rsidRDefault="0044678A">
      <w:pPr>
        <w:pStyle w:val="Textoindependiente"/>
        <w:rPr>
          <w:rFonts w:ascii="Arial Narrow" w:hAnsi="Arial Narrow"/>
          <w:i/>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AC7C86B" w:rsidR="0044678A" w:rsidRDefault="0044678A">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02D9DF1D" w:rsidR="0068009B" w:rsidRPr="0044678A" w:rsidRDefault="00011CD3" w:rsidP="00F800E9">
      <w:pPr>
        <w:pStyle w:val="Textoindependiente"/>
        <w:jc w:val="right"/>
        <w:rPr>
          <w:rFonts w:ascii="Arial Narrow" w:hAnsi="Arial Narrow"/>
          <w:sz w:val="24"/>
          <w:szCs w:val="24"/>
        </w:rPr>
      </w:pPr>
      <w:r w:rsidRPr="0044678A">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3160A" w:rsidRPr="0044678A">
            <w:rPr>
              <w:rFonts w:ascii="Arial Narrow" w:hAnsi="Arial Narrow"/>
              <w:sz w:val="24"/>
              <w:szCs w:val="24"/>
            </w:rPr>
            <w:t>0</w:t>
          </w:r>
          <w:r w:rsidR="00811938" w:rsidRPr="0044678A">
            <w:rPr>
              <w:rFonts w:ascii="Arial Narrow" w:hAnsi="Arial Narrow"/>
              <w:sz w:val="24"/>
              <w:szCs w:val="24"/>
            </w:rPr>
            <w:t>6</w:t>
          </w:r>
          <w:r w:rsidR="000C62A4" w:rsidRPr="0044678A">
            <w:rPr>
              <w:rFonts w:ascii="Arial Narrow" w:hAnsi="Arial Narrow"/>
              <w:sz w:val="24"/>
              <w:szCs w:val="24"/>
            </w:rPr>
            <w:t xml:space="preserve"> de</w:t>
          </w:r>
          <w:r w:rsidR="00D52A89" w:rsidRPr="0044678A">
            <w:rPr>
              <w:rFonts w:ascii="Arial Narrow" w:hAnsi="Arial Narrow"/>
              <w:sz w:val="24"/>
              <w:szCs w:val="24"/>
            </w:rPr>
            <w:t xml:space="preserve"> </w:t>
          </w:r>
          <w:r w:rsidR="0053160A" w:rsidRPr="0044678A">
            <w:rPr>
              <w:rFonts w:ascii="Arial Narrow" w:hAnsi="Arial Narrow"/>
              <w:sz w:val="24"/>
              <w:szCs w:val="24"/>
            </w:rPr>
            <w:t>diciembre</w:t>
          </w:r>
          <w:r w:rsidR="000C62A4" w:rsidRPr="0044678A">
            <w:rPr>
              <w:rFonts w:ascii="Arial Narrow" w:hAnsi="Arial Narrow"/>
              <w:sz w:val="24"/>
              <w:szCs w:val="24"/>
            </w:rPr>
            <w:t xml:space="preserve"> de 202</w:t>
          </w:r>
          <w:r w:rsidR="00445ACF" w:rsidRPr="0044678A">
            <w:rPr>
              <w:rFonts w:ascii="Arial Narrow" w:hAnsi="Arial Narrow"/>
              <w:sz w:val="24"/>
              <w:szCs w:val="24"/>
            </w:rPr>
            <w:t>1</w:t>
          </w:r>
        </w:sdtContent>
      </w:sdt>
      <w:r w:rsidRPr="0044678A">
        <w:rPr>
          <w:rFonts w:ascii="Arial Narrow" w:hAnsi="Arial Narrow"/>
          <w:sz w:val="24"/>
          <w:szCs w:val="24"/>
        </w:rPr>
        <w:t>.</w:t>
      </w:r>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25005ED3" w14:textId="77777777" w:rsidR="001E5D00" w:rsidRPr="0044678A" w:rsidRDefault="001E5D00" w:rsidP="00910C26">
      <w:pPr>
        <w:spacing w:before="400" w:after="120"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 xml:space="preserve">l presente proceso. </w:t>
      </w:r>
    </w:p>
    <w:p w14:paraId="1A429457" w14:textId="16452407" w:rsidR="002D6DF6" w:rsidRPr="0044678A" w:rsidRDefault="001E5D00" w:rsidP="00910C26">
      <w:pPr>
        <w:spacing w:before="400" w:line="276" w:lineRule="auto"/>
        <w:jc w:val="both"/>
        <w:rPr>
          <w:rFonts w:ascii="Arial Narrow" w:hAnsi="Arial Narrow"/>
          <w:sz w:val="18"/>
          <w:szCs w:val="18"/>
        </w:rPr>
      </w:pPr>
      <w:r w:rsidRPr="0044678A">
        <w:rPr>
          <w:rFonts w:ascii="Arial Narrow" w:hAnsi="Arial Narrow"/>
          <w:sz w:val="18"/>
          <w:szCs w:val="18"/>
        </w:rPr>
        <w:t>En la ciudad de Guadalajara,</w:t>
      </w:r>
      <w:r w:rsidR="00AF5049" w:rsidRPr="0044678A">
        <w:rPr>
          <w:rFonts w:ascii="Arial Narrow" w:hAnsi="Arial Narrow"/>
          <w:sz w:val="18"/>
          <w:szCs w:val="18"/>
        </w:rPr>
        <w:t xml:space="preserve"> Jalisco,</w:t>
      </w:r>
      <w:r w:rsidRPr="0044678A">
        <w:rPr>
          <w:rFonts w:ascii="Arial Narrow" w:hAnsi="Arial Narrow"/>
          <w:sz w:val="18"/>
          <w:szCs w:val="18"/>
        </w:rPr>
        <w:t xml:space="preserve"> siendo las </w:t>
      </w:r>
      <w:r w:rsidR="00910C26" w:rsidRPr="0044678A">
        <w:rPr>
          <w:rFonts w:ascii="Arial Narrow" w:hAnsi="Arial Narrow"/>
          <w:sz w:val="18"/>
          <w:szCs w:val="18"/>
        </w:rPr>
        <w:t>1</w:t>
      </w:r>
      <w:r w:rsidR="0053160A" w:rsidRPr="0044678A">
        <w:rPr>
          <w:rFonts w:ascii="Arial Narrow" w:hAnsi="Arial Narrow"/>
          <w:sz w:val="18"/>
          <w:szCs w:val="18"/>
        </w:rPr>
        <w:t>2</w:t>
      </w:r>
      <w:r w:rsidR="000E11AB" w:rsidRPr="0044678A">
        <w:rPr>
          <w:rFonts w:ascii="Arial Narrow" w:hAnsi="Arial Narrow"/>
          <w:sz w:val="18"/>
          <w:szCs w:val="18"/>
        </w:rPr>
        <w:t>:</w:t>
      </w:r>
      <w:r w:rsidR="00CA1479" w:rsidRPr="0044678A">
        <w:rPr>
          <w:rFonts w:ascii="Arial Narrow" w:hAnsi="Arial Narrow"/>
          <w:sz w:val="18"/>
          <w:szCs w:val="18"/>
        </w:rPr>
        <w:t>0</w:t>
      </w:r>
      <w:r w:rsidR="00910C26" w:rsidRPr="0044678A">
        <w:rPr>
          <w:rFonts w:ascii="Arial Narrow" w:hAnsi="Arial Narrow"/>
          <w:sz w:val="18"/>
          <w:szCs w:val="18"/>
        </w:rPr>
        <w:t>0</w:t>
      </w:r>
      <w:r w:rsidRPr="0044678A">
        <w:rPr>
          <w:rFonts w:ascii="Arial Narrow" w:hAnsi="Arial Narrow"/>
          <w:sz w:val="18"/>
          <w:szCs w:val="18"/>
        </w:rPr>
        <w:t xml:space="preserve"> h</w:t>
      </w:r>
      <w:r w:rsidR="00910C26" w:rsidRPr="0044678A">
        <w:rPr>
          <w:rFonts w:ascii="Arial Narrow" w:hAnsi="Arial Narrow"/>
          <w:sz w:val="18"/>
          <w:szCs w:val="18"/>
        </w:rPr>
        <w:t>o</w:t>
      </w:r>
      <w:r w:rsidRPr="0044678A">
        <w:rPr>
          <w:rFonts w:ascii="Arial Narrow" w:hAnsi="Arial Narrow"/>
          <w:sz w:val="18"/>
          <w:szCs w:val="18"/>
        </w:rPr>
        <w:t>r</w:t>
      </w:r>
      <w:r w:rsidR="00910C26" w:rsidRPr="0044678A">
        <w:rPr>
          <w:rFonts w:ascii="Arial Narrow" w:hAnsi="Arial Narrow"/>
          <w:sz w:val="18"/>
          <w:szCs w:val="18"/>
        </w:rPr>
        <w:t>a</w:t>
      </w:r>
      <w:r w:rsidRPr="0044678A">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11938" w:rsidRPr="0044678A">
            <w:rPr>
              <w:rFonts w:ascii="Arial Narrow" w:hAnsi="Arial Narrow"/>
              <w:sz w:val="18"/>
              <w:szCs w:val="18"/>
            </w:rPr>
            <w:t>06 de diciembre de 2021</w:t>
          </w:r>
        </w:sdtContent>
      </w:sdt>
      <w:r w:rsidRPr="0044678A">
        <w:rPr>
          <w:rFonts w:ascii="Arial Narrow" w:hAnsi="Arial Narrow"/>
          <w:sz w:val="18"/>
          <w:szCs w:val="18"/>
        </w:rPr>
        <w:t>, se reunieron en</w:t>
      </w:r>
      <w:r w:rsidR="00B419C4" w:rsidRPr="0044678A">
        <w:rPr>
          <w:rFonts w:ascii="Arial Narrow" w:hAnsi="Arial Narrow"/>
          <w:sz w:val="18"/>
          <w:szCs w:val="18"/>
        </w:rPr>
        <w:t xml:space="preserve"> la sala de juntas de la Coordinación de Adquisiciones</w:t>
      </w:r>
      <w:r w:rsidRPr="0044678A">
        <w:rPr>
          <w:rFonts w:ascii="Arial Narrow" w:hAnsi="Arial Narrow"/>
          <w:sz w:val="18"/>
          <w:szCs w:val="18"/>
        </w:rPr>
        <w:t xml:space="preserve">, ubicado en la calle </w:t>
      </w:r>
      <w:r w:rsidR="0035774D" w:rsidRPr="0044678A">
        <w:rPr>
          <w:rFonts w:ascii="Arial Narrow" w:hAnsi="Arial Narrow"/>
          <w:sz w:val="18"/>
          <w:szCs w:val="18"/>
        </w:rPr>
        <w:t>Calpulalpan #15, Colonia Centro C.P. 44100 de Guadalajara Jalisco</w:t>
      </w:r>
      <w:r w:rsidRPr="0044678A">
        <w:rPr>
          <w:rFonts w:ascii="Arial Narrow" w:hAnsi="Arial Narrow"/>
          <w:sz w:val="18"/>
          <w:szCs w:val="18"/>
        </w:rPr>
        <w:t xml:space="preserve">; ante la presencia de los </w:t>
      </w:r>
      <w:r w:rsidR="00AF5049" w:rsidRPr="0044678A">
        <w:rPr>
          <w:rFonts w:ascii="Arial Narrow" w:hAnsi="Arial Narrow"/>
          <w:sz w:val="18"/>
          <w:szCs w:val="18"/>
        </w:rPr>
        <w:t>S</w:t>
      </w:r>
      <w:r w:rsidRPr="0044678A">
        <w:rPr>
          <w:rFonts w:ascii="Arial Narrow" w:hAnsi="Arial Narrow"/>
          <w:sz w:val="18"/>
          <w:szCs w:val="18"/>
        </w:rPr>
        <w:t xml:space="preserve">ervidores </w:t>
      </w:r>
      <w:r w:rsidR="00AF5049" w:rsidRPr="0044678A">
        <w:rPr>
          <w:rFonts w:ascii="Arial Narrow" w:hAnsi="Arial Narrow"/>
          <w:sz w:val="18"/>
          <w:szCs w:val="18"/>
        </w:rPr>
        <w:t>P</w:t>
      </w:r>
      <w:r w:rsidRPr="0044678A">
        <w:rPr>
          <w:rFonts w:ascii="Arial Narrow" w:hAnsi="Arial Narrow"/>
          <w:sz w:val="18"/>
          <w:szCs w:val="18"/>
        </w:rPr>
        <w:t xml:space="preserve">úblicos designados por el </w:t>
      </w:r>
      <w:r w:rsidRPr="0044678A">
        <w:rPr>
          <w:rFonts w:ascii="Arial Narrow" w:hAnsi="Arial Narrow"/>
          <w:b/>
          <w:sz w:val="18"/>
          <w:szCs w:val="18"/>
        </w:rPr>
        <w:t>ORGANISMO</w:t>
      </w:r>
      <w:r w:rsidRPr="0044678A">
        <w:rPr>
          <w:rFonts w:ascii="Arial Narrow" w:hAnsi="Arial Narrow"/>
          <w:sz w:val="18"/>
          <w:szCs w:val="18"/>
        </w:rPr>
        <w:t>, de con</w:t>
      </w:r>
      <w:r w:rsidR="00995948" w:rsidRPr="0044678A">
        <w:rPr>
          <w:rFonts w:ascii="Arial Narrow" w:hAnsi="Arial Narrow"/>
          <w:sz w:val="18"/>
          <w:szCs w:val="18"/>
        </w:rPr>
        <w:t>formidad</w:t>
      </w:r>
      <w:r w:rsidR="00AF5049" w:rsidRPr="0044678A">
        <w:rPr>
          <w:rFonts w:ascii="Arial Narrow" w:hAnsi="Arial Narrow"/>
          <w:sz w:val="18"/>
          <w:szCs w:val="18"/>
        </w:rPr>
        <w:t xml:space="preserve"> con</w:t>
      </w:r>
      <w:r w:rsidR="00995948" w:rsidRPr="0044678A">
        <w:rPr>
          <w:rFonts w:ascii="Arial Narrow" w:hAnsi="Arial Narrow"/>
          <w:sz w:val="18"/>
          <w:szCs w:val="18"/>
        </w:rPr>
        <w:t xml:space="preserve"> lo establecido en el</w:t>
      </w:r>
      <w:r w:rsidRPr="0044678A">
        <w:rPr>
          <w:rFonts w:ascii="Arial Narrow" w:hAnsi="Arial Narrow"/>
          <w:sz w:val="18"/>
          <w:szCs w:val="18"/>
        </w:rPr>
        <w:t xml:space="preserve"> </w:t>
      </w:r>
      <w:r w:rsidR="00995948" w:rsidRPr="0044678A">
        <w:rPr>
          <w:rFonts w:ascii="Arial Narrow" w:hAnsi="Arial Narrow"/>
          <w:sz w:val="18"/>
          <w:szCs w:val="18"/>
        </w:rPr>
        <w:t>punto 5</w:t>
      </w:r>
      <w:r w:rsidR="00910C26" w:rsidRPr="0044678A">
        <w:rPr>
          <w:rFonts w:ascii="Arial Narrow" w:hAnsi="Arial Narrow"/>
          <w:sz w:val="18"/>
          <w:szCs w:val="18"/>
        </w:rPr>
        <w:t xml:space="preserve"> </w:t>
      </w:r>
      <w:r w:rsidRPr="0044678A">
        <w:rPr>
          <w:rFonts w:ascii="Arial Narrow" w:hAnsi="Arial Narrow"/>
          <w:sz w:val="18"/>
          <w:szCs w:val="18"/>
        </w:rPr>
        <w:t xml:space="preserve">de las </w:t>
      </w:r>
      <w:r w:rsidR="00AF5049" w:rsidRPr="0044678A">
        <w:rPr>
          <w:rFonts w:ascii="Arial Narrow" w:hAnsi="Arial Narrow"/>
          <w:b/>
          <w:bCs/>
          <w:sz w:val="18"/>
          <w:szCs w:val="18"/>
        </w:rPr>
        <w:t>BASES,</w:t>
      </w:r>
      <w:r w:rsidRPr="0044678A">
        <w:rPr>
          <w:rFonts w:ascii="Arial Narrow" w:hAnsi="Arial Narrow"/>
          <w:sz w:val="18"/>
          <w:szCs w:val="18"/>
        </w:rPr>
        <w:t xml:space="preserve"> que rigen la presente </w:t>
      </w:r>
      <w:r w:rsidR="0061106A" w:rsidRPr="0044678A">
        <w:rPr>
          <w:rFonts w:ascii="Arial Narrow" w:hAnsi="Arial Narrow"/>
          <w:b/>
          <w:bCs/>
          <w:sz w:val="18"/>
          <w:szCs w:val="18"/>
        </w:rPr>
        <w:t>LICITACIÓN</w:t>
      </w:r>
      <w:r w:rsidRPr="0044678A">
        <w:rPr>
          <w:rFonts w:ascii="Arial Narrow" w:hAnsi="Arial Narrow"/>
          <w:sz w:val="18"/>
          <w:szCs w:val="18"/>
        </w:rPr>
        <w:t>. Se realizaron los siguientes</w:t>
      </w:r>
      <w:r w:rsidR="00122243" w:rsidRPr="0044678A">
        <w:rPr>
          <w:rFonts w:ascii="Arial Narrow" w:hAnsi="Arial Narrow"/>
          <w:sz w:val="18"/>
          <w:szCs w:val="18"/>
        </w:rPr>
        <w:t>.</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E4478B">
      <w:pPr>
        <w:spacing w:line="276" w:lineRule="auto"/>
        <w:jc w:val="center"/>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C46A8C">
      <w:pPr>
        <w:pStyle w:val="MiTitulo1"/>
        <w:rPr>
          <w:rFonts w:ascii="Arial Narrow" w:hAnsi="Arial Narrow"/>
          <w:sz w:val="18"/>
          <w:szCs w:val="16"/>
        </w:rPr>
      </w:pPr>
    </w:p>
    <w:p w14:paraId="33C733B1" w14:textId="7C2B0CBF" w:rsidR="00E4478B" w:rsidRPr="0044678A" w:rsidRDefault="00E4478B" w:rsidP="00B632E7">
      <w:pPr>
        <w:jc w:val="cente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B632E7">
      <w:pPr>
        <w:jc w:val="both"/>
        <w:rPr>
          <w:rFonts w:ascii="Arial Narrow" w:hAnsi="Arial Narrow"/>
          <w:b/>
          <w:color w:val="000000" w:themeColor="text1"/>
          <w:sz w:val="18"/>
          <w:szCs w:val="18"/>
        </w:rPr>
      </w:pPr>
    </w:p>
    <w:p w14:paraId="6DCAA907" w14:textId="5E655A1E" w:rsidR="00CA1479" w:rsidRPr="0044678A" w:rsidRDefault="00495760" w:rsidP="00B632E7">
      <w:pPr>
        <w:jc w:val="cente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713F23D6" w14:textId="77777777" w:rsidR="00B632E7" w:rsidRPr="0044678A" w:rsidRDefault="00B632E7" w:rsidP="00B632E7">
      <w:pPr>
        <w:jc w:val="both"/>
        <w:rPr>
          <w:rFonts w:ascii="Arial Narrow" w:hAnsi="Arial Narrow"/>
          <w:bCs/>
          <w:color w:val="000000" w:themeColor="text1"/>
          <w:sz w:val="18"/>
          <w:szCs w:val="18"/>
        </w:rPr>
      </w:pPr>
    </w:p>
    <w:p w14:paraId="63A2AF37" w14:textId="7328C568" w:rsidR="00B07FC2" w:rsidRPr="0044678A" w:rsidRDefault="00B07FC2" w:rsidP="00B07FC2">
      <w:pPr>
        <w:jc w:val="center"/>
        <w:rPr>
          <w:rFonts w:ascii="Arial Narrow" w:hAnsi="Arial Narrow"/>
          <w:bCs/>
          <w:color w:val="000000" w:themeColor="text1"/>
          <w:sz w:val="18"/>
          <w:szCs w:val="18"/>
        </w:rPr>
      </w:pPr>
    </w:p>
    <w:p w14:paraId="7E2A2209" w14:textId="1A94ED6E" w:rsidR="00B07FC2" w:rsidRPr="0044678A" w:rsidRDefault="00B632E7" w:rsidP="00B07FC2">
      <w:pPr>
        <w:jc w:val="cente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78DD9249" w:rsidR="00B07FC2" w:rsidRPr="0044678A" w:rsidRDefault="00B07FC2" w:rsidP="00B07FC2">
      <w:pPr>
        <w:jc w:val="both"/>
        <w:rPr>
          <w:rFonts w:ascii="Arial Narrow" w:hAnsi="Arial Narrow"/>
          <w:bCs/>
          <w:color w:val="000000" w:themeColor="text1"/>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no se recibieron preguntas al correo electrónico luisfrancisco.lopez@jalisco.gob.mx dentro de la fecha y horario establecidos en el </w:t>
      </w:r>
      <w:r w:rsidRPr="0044678A">
        <w:rPr>
          <w:rFonts w:ascii="Arial Narrow" w:eastAsiaTheme="minorEastAsia" w:hAnsi="Arial Narrow"/>
          <w:b/>
          <w:bCs/>
          <w:sz w:val="18"/>
          <w:szCs w:val="18"/>
        </w:rPr>
        <w:t>CALENDARIO DE ACTIVIDADES</w:t>
      </w:r>
    </w:p>
    <w:p w14:paraId="6FCB8374" w14:textId="77777777" w:rsidR="00A47506" w:rsidRPr="0044678A" w:rsidRDefault="00A47506" w:rsidP="00C46A8C">
      <w:pPr>
        <w:tabs>
          <w:tab w:val="left" w:pos="2280"/>
        </w:tabs>
        <w:spacing w:line="276" w:lineRule="auto"/>
        <w:jc w:val="both"/>
        <w:rPr>
          <w:rFonts w:ascii="Arial Narrow" w:hAnsi="Arial Narrow"/>
          <w:sz w:val="18"/>
          <w:szCs w:val="18"/>
        </w:rPr>
      </w:pPr>
    </w:p>
    <w:p w14:paraId="2683DCAF" w14:textId="75DAFB68" w:rsidR="00C46A8C" w:rsidRPr="0044678A" w:rsidRDefault="00D92C30" w:rsidP="00C46A8C">
      <w:pPr>
        <w:tabs>
          <w:tab w:val="left" w:pos="2280"/>
        </w:tabs>
        <w:spacing w:line="276" w:lineRule="auto"/>
        <w:jc w:val="both"/>
        <w:rPr>
          <w:rFonts w:ascii="Arial Narrow" w:eastAsiaTheme="minorEastAsia" w:hAnsi="Arial Narrow"/>
          <w:sz w:val="18"/>
          <w:szCs w:val="18"/>
        </w:rPr>
      </w:pPr>
      <w:bookmarkStart w:id="0" w:name="_Hlk86312690"/>
      <w:r w:rsidRPr="0044678A">
        <w:rPr>
          <w:rFonts w:ascii="Arial Narrow" w:eastAsiaTheme="minorEastAsia" w:hAnsi="Arial Narrow"/>
          <w:b/>
          <w:bCs/>
          <w:sz w:val="18"/>
          <w:szCs w:val="18"/>
        </w:rPr>
        <w:t>Segundo. –</w:t>
      </w:r>
      <w:r w:rsidRPr="0044678A">
        <w:rPr>
          <w:rFonts w:ascii="Arial Narrow" w:eastAsiaTheme="minorEastAsia" w:hAnsi="Arial Narrow"/>
          <w:sz w:val="18"/>
          <w:szCs w:val="18"/>
        </w:rPr>
        <w:t xml:space="preserve"> </w:t>
      </w:r>
      <w:r w:rsidR="000F4ADD" w:rsidRPr="0044678A">
        <w:rPr>
          <w:rFonts w:ascii="Arial Narrow" w:eastAsiaTheme="minorEastAsia" w:hAnsi="Arial Narrow"/>
          <w:sz w:val="18"/>
          <w:szCs w:val="18"/>
        </w:rPr>
        <w:t xml:space="preserve">Se advierte que no se registraron participantes para el </w:t>
      </w:r>
      <w:r w:rsidR="000F4ADD" w:rsidRPr="0044678A">
        <w:rPr>
          <w:rFonts w:ascii="Arial Narrow" w:eastAsiaTheme="minorEastAsia" w:hAnsi="Arial Narrow"/>
          <w:b/>
          <w:bCs/>
          <w:sz w:val="18"/>
          <w:szCs w:val="18"/>
        </w:rPr>
        <w:t>ACTO DE JUNTA ACLARATORIA</w:t>
      </w:r>
      <w:r w:rsidRPr="0044678A">
        <w:rPr>
          <w:rFonts w:ascii="Arial Narrow" w:eastAsiaTheme="minorEastAsia" w:hAnsi="Arial Narrow"/>
          <w:sz w:val="18"/>
          <w:szCs w:val="18"/>
        </w:rPr>
        <w:t>.</w:t>
      </w:r>
    </w:p>
    <w:bookmarkEnd w:id="0"/>
    <w:p w14:paraId="2B0DC6CF" w14:textId="4A90C3D2" w:rsidR="00C46A8C" w:rsidRPr="0044678A" w:rsidRDefault="00C46A8C" w:rsidP="00C46A8C">
      <w:pPr>
        <w:pStyle w:val="MiTitulo1"/>
        <w:rPr>
          <w:rFonts w:ascii="Arial Narrow" w:hAnsi="Arial Narrow"/>
          <w:sz w:val="18"/>
          <w:szCs w:val="16"/>
        </w:rPr>
      </w:pPr>
    </w:p>
    <w:p w14:paraId="4D36F6FC" w14:textId="7C4274B5" w:rsidR="009258C5" w:rsidRDefault="00A22E31" w:rsidP="0044678A">
      <w:pPr>
        <w:tabs>
          <w:tab w:val="left" w:pos="2280"/>
        </w:tabs>
        <w:spacing w:line="276" w:lineRule="auto"/>
        <w:jc w:val="both"/>
        <w:rPr>
          <w:rFonts w:ascii="Arial Narrow" w:eastAsiaTheme="minorEastAsia" w:hAnsi="Arial Narrow"/>
          <w:sz w:val="18"/>
          <w:szCs w:val="18"/>
        </w:rPr>
      </w:pPr>
      <w:r w:rsidRPr="0044678A">
        <w:rPr>
          <w:rFonts w:ascii="Arial Narrow" w:eastAsiaTheme="minorEastAsia" w:hAnsi="Arial Narrow"/>
          <w:b/>
          <w:sz w:val="18"/>
          <w:szCs w:val="18"/>
        </w:rPr>
        <w:t>Tercer</w:t>
      </w:r>
      <w:r w:rsidR="00CB15E7" w:rsidRPr="0044678A">
        <w:rPr>
          <w:rFonts w:ascii="Arial Narrow" w:eastAsiaTheme="minorEastAsia" w:hAnsi="Arial Narrow"/>
          <w:b/>
          <w:sz w:val="18"/>
          <w:szCs w:val="18"/>
        </w:rPr>
        <w:t xml:space="preserve">o. </w:t>
      </w:r>
      <w:r w:rsidR="003B64B7" w:rsidRPr="0044678A">
        <w:rPr>
          <w:rFonts w:ascii="Arial Narrow" w:eastAsiaTheme="minorEastAsia" w:hAnsi="Arial Narrow"/>
          <w:b/>
          <w:sz w:val="18"/>
          <w:szCs w:val="18"/>
        </w:rPr>
        <w:t>–</w:t>
      </w:r>
      <w:r w:rsidR="00395AAE" w:rsidRPr="0044678A">
        <w:rPr>
          <w:rFonts w:ascii="Arial Narrow" w:eastAsiaTheme="minorEastAsia" w:hAnsi="Arial Narrow"/>
          <w:sz w:val="18"/>
          <w:szCs w:val="18"/>
        </w:rPr>
        <w:t xml:space="preserve"> Se da por terminada la presente acta el mismo día que </w:t>
      </w:r>
      <w:r w:rsidR="0044678A">
        <w:rPr>
          <w:rFonts w:ascii="Arial Narrow" w:eastAsiaTheme="minorEastAsia" w:hAnsi="Arial Narrow"/>
          <w:sz w:val="18"/>
          <w:szCs w:val="18"/>
        </w:rPr>
        <w:t xml:space="preserve">dio </w:t>
      </w:r>
      <w:r w:rsidR="0044678A" w:rsidRPr="0044678A">
        <w:rPr>
          <w:rFonts w:ascii="Arial Narrow" w:eastAsiaTheme="minorEastAsia" w:hAnsi="Arial Narrow"/>
          <w:sz w:val="18"/>
          <w:szCs w:val="18"/>
        </w:rPr>
        <w:t>inici</w:t>
      </w:r>
      <w:r w:rsidR="0044678A">
        <w:rPr>
          <w:rFonts w:ascii="Arial Narrow" w:eastAsiaTheme="minorEastAsia" w:hAnsi="Arial Narrow"/>
          <w:sz w:val="18"/>
          <w:szCs w:val="18"/>
        </w:rPr>
        <w:t>o</w:t>
      </w:r>
      <w:r w:rsidR="00395AAE" w:rsidRPr="0044678A">
        <w:rPr>
          <w:rFonts w:ascii="Arial Narrow" w:eastAsiaTheme="minorEastAsia" w:hAnsi="Arial Narrow"/>
          <w:sz w:val="18"/>
          <w:szCs w:val="18"/>
        </w:rPr>
        <w:t xml:space="preserve"> las 1</w:t>
      </w:r>
      <w:r w:rsidR="00BB45E6" w:rsidRPr="0044678A">
        <w:rPr>
          <w:rFonts w:ascii="Arial Narrow" w:eastAsiaTheme="minorEastAsia" w:hAnsi="Arial Narrow"/>
          <w:sz w:val="18"/>
          <w:szCs w:val="18"/>
        </w:rPr>
        <w:t>2</w:t>
      </w:r>
      <w:r w:rsidR="00395AAE" w:rsidRPr="0044678A">
        <w:rPr>
          <w:rFonts w:ascii="Arial Narrow" w:eastAsiaTheme="minorEastAsia" w:hAnsi="Arial Narrow"/>
          <w:sz w:val="18"/>
          <w:szCs w:val="18"/>
        </w:rPr>
        <w:t>:</w:t>
      </w:r>
      <w:r w:rsidR="00946EAD" w:rsidRPr="0044678A">
        <w:rPr>
          <w:rFonts w:ascii="Arial Narrow" w:eastAsiaTheme="minorEastAsia" w:hAnsi="Arial Narrow"/>
          <w:sz w:val="18"/>
          <w:szCs w:val="18"/>
        </w:rPr>
        <w:t>0</w:t>
      </w:r>
      <w:r w:rsidR="009A7880">
        <w:rPr>
          <w:rFonts w:ascii="Arial Narrow" w:eastAsiaTheme="minorEastAsia" w:hAnsi="Arial Narrow"/>
          <w:sz w:val="18"/>
          <w:szCs w:val="18"/>
        </w:rPr>
        <w:t>6</w:t>
      </w:r>
      <w:r w:rsidR="00395AAE" w:rsidRPr="0044678A">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44678A">
        <w:rPr>
          <w:rFonts w:ascii="Arial Narrow" w:eastAsiaTheme="minorEastAsia" w:hAnsi="Arial Narrow"/>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B26033">
        <w:trPr>
          <w:trHeight w:val="401"/>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1"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B26033" w:rsidRPr="0044678A" w14:paraId="3A655C39" w14:textId="77777777" w:rsidTr="005F0BA9">
        <w:trPr>
          <w:trHeight w:val="1320"/>
        </w:trPr>
        <w:tc>
          <w:tcPr>
            <w:tcW w:w="1264" w:type="pct"/>
            <w:vAlign w:val="center"/>
          </w:tcPr>
          <w:p w14:paraId="16262C62" w14:textId="77777777" w:rsidR="00B26033" w:rsidRPr="0044678A" w:rsidRDefault="00B26033" w:rsidP="0077687F">
            <w:pPr>
              <w:snapToGrid w:val="0"/>
              <w:jc w:val="center"/>
              <w:rPr>
                <w:rFonts w:ascii="Arial Narrow" w:hAnsi="Arial Narrow"/>
                <w:color w:val="000000"/>
                <w:sz w:val="18"/>
                <w:szCs w:val="18"/>
                <w:lang w:eastAsia="en-US"/>
              </w:rPr>
            </w:pPr>
          </w:p>
          <w:p w14:paraId="5181581C" w14:textId="77777777" w:rsidR="00B26033" w:rsidRPr="0044678A" w:rsidRDefault="00B26033" w:rsidP="0077687F">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Lic. Abraham Yasir Maciel Montoya</w:t>
            </w:r>
          </w:p>
        </w:tc>
        <w:tc>
          <w:tcPr>
            <w:tcW w:w="1275" w:type="pct"/>
            <w:vAlign w:val="center"/>
          </w:tcPr>
          <w:p w14:paraId="6A1DFFF6" w14:textId="77777777" w:rsidR="00B26033" w:rsidRPr="0044678A" w:rsidRDefault="00B26033" w:rsidP="0077687F">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Coordinador de Adquisiciones del Organismo Público</w:t>
            </w:r>
          </w:p>
          <w:p w14:paraId="1BF17FBF" w14:textId="77777777" w:rsidR="00B26033" w:rsidRPr="0044678A" w:rsidRDefault="00B26033" w:rsidP="0077687F">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Descentralizado Servicios de Salud Jalisco</w:t>
            </w:r>
          </w:p>
        </w:tc>
        <w:tc>
          <w:tcPr>
            <w:tcW w:w="1230" w:type="pct"/>
          </w:tcPr>
          <w:p w14:paraId="1ABE9423" w14:textId="77777777" w:rsidR="00B26033" w:rsidRPr="0044678A" w:rsidRDefault="00B26033" w:rsidP="0077687F">
            <w:pPr>
              <w:jc w:val="both"/>
              <w:rPr>
                <w:rFonts w:ascii="Arial Narrow" w:hAnsi="Arial Narrow"/>
                <w:b/>
                <w:sz w:val="18"/>
                <w:szCs w:val="18"/>
              </w:rPr>
            </w:pPr>
          </w:p>
        </w:tc>
        <w:tc>
          <w:tcPr>
            <w:tcW w:w="1230" w:type="pct"/>
          </w:tcPr>
          <w:p w14:paraId="1C45BCB6" w14:textId="77777777" w:rsidR="00B26033" w:rsidRPr="0044678A" w:rsidRDefault="00B26033" w:rsidP="0077687F">
            <w:pPr>
              <w:jc w:val="both"/>
              <w:rPr>
                <w:rFonts w:ascii="Arial Narrow" w:hAnsi="Arial Narrow"/>
                <w:b/>
                <w:sz w:val="18"/>
                <w:szCs w:val="18"/>
              </w:rPr>
            </w:pPr>
          </w:p>
        </w:tc>
      </w:tr>
      <w:tr w:rsidR="00104848" w:rsidRPr="0044678A" w14:paraId="38768576" w14:textId="77777777" w:rsidTr="00B26033">
        <w:trPr>
          <w:trHeight w:val="1538"/>
        </w:trPr>
        <w:tc>
          <w:tcPr>
            <w:tcW w:w="1264" w:type="pct"/>
            <w:vAlign w:val="center"/>
          </w:tcPr>
          <w:p w14:paraId="1439AF76" w14:textId="77777777" w:rsidR="00104848" w:rsidRPr="0044678A" w:rsidRDefault="00104848" w:rsidP="00104848">
            <w:pPr>
              <w:snapToGrid w:val="0"/>
              <w:jc w:val="center"/>
              <w:rPr>
                <w:rFonts w:ascii="Arial Narrow" w:hAnsi="Arial Narrow"/>
                <w:color w:val="000000"/>
                <w:sz w:val="18"/>
                <w:szCs w:val="18"/>
                <w:lang w:eastAsia="en-US"/>
              </w:rPr>
            </w:pPr>
          </w:p>
          <w:p w14:paraId="3908C42D" w14:textId="5F2849D4" w:rsidR="00104848" w:rsidRPr="0044678A" w:rsidRDefault="00104848" w:rsidP="00104848">
            <w:pPr>
              <w:snapToGrid w:val="0"/>
              <w:jc w:val="center"/>
              <w:rPr>
                <w:rFonts w:ascii="Arial Narrow" w:hAnsi="Arial Narrow"/>
                <w:color w:val="000000"/>
                <w:sz w:val="18"/>
                <w:szCs w:val="18"/>
                <w:lang w:eastAsia="en-US"/>
              </w:rPr>
            </w:pPr>
            <w:r w:rsidRPr="0044678A">
              <w:rPr>
                <w:rFonts w:ascii="Arial Narrow" w:hAnsi="Arial Narrow"/>
                <w:color w:val="000000"/>
                <w:sz w:val="18"/>
                <w:szCs w:val="18"/>
                <w:lang w:eastAsia="en-US"/>
              </w:rPr>
              <w:t xml:space="preserve">Lic. Hilda Beatriz Hernández Parra </w:t>
            </w:r>
          </w:p>
        </w:tc>
        <w:tc>
          <w:tcPr>
            <w:tcW w:w="1275" w:type="pct"/>
            <w:vAlign w:val="center"/>
          </w:tcPr>
          <w:p w14:paraId="7EE1B98B" w14:textId="629B29BB" w:rsidR="00104848" w:rsidRPr="0044678A" w:rsidRDefault="00104848" w:rsidP="00104848">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Representante de la Dirección de Recursos Materiales del Organismo Público</w:t>
            </w:r>
          </w:p>
          <w:p w14:paraId="205ABF3A" w14:textId="3497FB12" w:rsidR="00104848" w:rsidRPr="0044678A" w:rsidRDefault="00104848" w:rsidP="00104848">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Descentralizado Servicios de Salud Jalisco</w:t>
            </w:r>
          </w:p>
        </w:tc>
        <w:tc>
          <w:tcPr>
            <w:tcW w:w="1230" w:type="pct"/>
          </w:tcPr>
          <w:p w14:paraId="5466D57B" w14:textId="77777777" w:rsidR="00104848" w:rsidRPr="0044678A" w:rsidRDefault="00104848" w:rsidP="00104848">
            <w:pPr>
              <w:jc w:val="both"/>
              <w:rPr>
                <w:rFonts w:ascii="Arial Narrow" w:hAnsi="Arial Narrow"/>
                <w:b/>
                <w:sz w:val="18"/>
                <w:szCs w:val="18"/>
              </w:rPr>
            </w:pPr>
          </w:p>
        </w:tc>
        <w:tc>
          <w:tcPr>
            <w:tcW w:w="1230" w:type="pct"/>
          </w:tcPr>
          <w:p w14:paraId="0818BF7B" w14:textId="77777777" w:rsidR="00104848" w:rsidRPr="0044678A" w:rsidRDefault="00104848" w:rsidP="00104848">
            <w:pPr>
              <w:jc w:val="both"/>
              <w:rPr>
                <w:rFonts w:ascii="Arial Narrow" w:hAnsi="Arial Narrow"/>
                <w:b/>
                <w:sz w:val="18"/>
                <w:szCs w:val="18"/>
              </w:rPr>
            </w:pPr>
          </w:p>
        </w:tc>
      </w:tr>
      <w:tr w:rsidR="00104848" w:rsidRPr="0044678A" w14:paraId="56E54B24" w14:textId="77777777" w:rsidTr="00B26033">
        <w:trPr>
          <w:trHeight w:val="1503"/>
        </w:trPr>
        <w:tc>
          <w:tcPr>
            <w:tcW w:w="1264" w:type="pct"/>
            <w:shd w:val="clear" w:color="auto" w:fill="auto"/>
            <w:vAlign w:val="center"/>
          </w:tcPr>
          <w:p w14:paraId="7F44B662" w14:textId="77777777" w:rsidR="00104848" w:rsidRPr="0044678A" w:rsidRDefault="00104848" w:rsidP="00104848">
            <w:pPr>
              <w:jc w:val="center"/>
              <w:rPr>
                <w:rFonts w:ascii="Arial Narrow" w:hAnsi="Arial Narrow"/>
                <w:color w:val="000000"/>
                <w:sz w:val="18"/>
                <w:szCs w:val="18"/>
                <w:lang w:eastAsia="en-US"/>
              </w:rPr>
            </w:pPr>
            <w:r w:rsidRPr="0044678A">
              <w:rPr>
                <w:rFonts w:ascii="Arial Narrow" w:hAnsi="Arial Narrow"/>
                <w:bCs/>
                <w:color w:val="000000"/>
                <w:sz w:val="18"/>
                <w:szCs w:val="18"/>
                <w:lang w:eastAsia="en-US"/>
              </w:rPr>
              <w:t>Lic. Abril Alejandra Ballina Aguiar</w:t>
            </w:r>
          </w:p>
        </w:tc>
        <w:tc>
          <w:tcPr>
            <w:tcW w:w="1275" w:type="pct"/>
            <w:shd w:val="clear" w:color="auto" w:fill="auto"/>
            <w:vAlign w:val="center"/>
          </w:tcPr>
          <w:p w14:paraId="1C389EE6" w14:textId="77777777" w:rsidR="00104848" w:rsidRPr="0044678A" w:rsidRDefault="00104848" w:rsidP="00104848">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Representante del Órgano Interno de Control en el Organismo Público</w:t>
            </w:r>
          </w:p>
          <w:p w14:paraId="0A15D3F4" w14:textId="2AA8D00A" w:rsidR="00104848" w:rsidRPr="0044678A" w:rsidRDefault="00104848" w:rsidP="00104848">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Descentralizado Servicios de Salud Jalisco</w:t>
            </w:r>
          </w:p>
        </w:tc>
        <w:tc>
          <w:tcPr>
            <w:tcW w:w="1230" w:type="pct"/>
          </w:tcPr>
          <w:p w14:paraId="0270DEFB" w14:textId="77777777" w:rsidR="00104848" w:rsidRPr="0044678A" w:rsidRDefault="00104848" w:rsidP="00104848">
            <w:pPr>
              <w:jc w:val="both"/>
              <w:rPr>
                <w:rFonts w:ascii="Arial Narrow" w:hAnsi="Arial Narrow"/>
                <w:b/>
                <w:sz w:val="18"/>
                <w:szCs w:val="18"/>
              </w:rPr>
            </w:pPr>
          </w:p>
        </w:tc>
        <w:tc>
          <w:tcPr>
            <w:tcW w:w="1230" w:type="pct"/>
          </w:tcPr>
          <w:p w14:paraId="3F270485" w14:textId="77777777" w:rsidR="00104848" w:rsidRPr="0044678A" w:rsidRDefault="00104848" w:rsidP="00104848">
            <w:pPr>
              <w:jc w:val="both"/>
              <w:rPr>
                <w:rFonts w:ascii="Arial Narrow" w:hAnsi="Arial Narrow"/>
                <w:b/>
                <w:sz w:val="18"/>
                <w:szCs w:val="18"/>
              </w:rPr>
            </w:pPr>
          </w:p>
        </w:tc>
      </w:tr>
      <w:tr w:rsidR="005F117F" w:rsidRPr="0044678A" w14:paraId="673BC316" w14:textId="77777777" w:rsidTr="00B26033">
        <w:trPr>
          <w:trHeight w:val="1503"/>
        </w:trPr>
        <w:tc>
          <w:tcPr>
            <w:tcW w:w="1264" w:type="pct"/>
            <w:shd w:val="clear" w:color="auto" w:fill="auto"/>
            <w:vAlign w:val="center"/>
          </w:tcPr>
          <w:p w14:paraId="3F819F54" w14:textId="037AB7D1" w:rsidR="005F117F" w:rsidRPr="0044678A" w:rsidRDefault="009A5D66" w:rsidP="005F117F">
            <w:pPr>
              <w:jc w:val="center"/>
              <w:rPr>
                <w:rFonts w:ascii="Arial Narrow" w:hAnsi="Arial Narrow"/>
                <w:bCs/>
                <w:color w:val="000000"/>
                <w:sz w:val="18"/>
                <w:szCs w:val="18"/>
                <w:lang w:eastAsia="en-US"/>
              </w:rPr>
            </w:pPr>
            <w:r w:rsidRPr="0044678A">
              <w:rPr>
                <w:rFonts w:ascii="Arial Narrow" w:hAnsi="Arial Narrow"/>
                <w:bCs/>
                <w:color w:val="000000"/>
                <w:sz w:val="18"/>
                <w:szCs w:val="18"/>
                <w:lang w:eastAsia="en-US"/>
              </w:rPr>
              <w:t>Ivonne</w:t>
            </w:r>
            <w:r w:rsidR="0044678A">
              <w:rPr>
                <w:rFonts w:ascii="Arial Narrow" w:hAnsi="Arial Narrow"/>
                <w:bCs/>
                <w:color w:val="000000"/>
                <w:sz w:val="18"/>
                <w:szCs w:val="18"/>
                <w:lang w:eastAsia="en-US"/>
              </w:rPr>
              <w:t xml:space="preserve"> Nallely Castañeda García </w:t>
            </w:r>
          </w:p>
        </w:tc>
        <w:tc>
          <w:tcPr>
            <w:tcW w:w="1275" w:type="pct"/>
            <w:shd w:val="clear" w:color="auto" w:fill="auto"/>
            <w:vAlign w:val="center"/>
          </w:tcPr>
          <w:p w14:paraId="36C64751" w14:textId="77777777" w:rsidR="005F117F" w:rsidRPr="0044678A" w:rsidRDefault="005F117F" w:rsidP="005F117F">
            <w:pPr>
              <w:jc w:val="center"/>
              <w:rPr>
                <w:rFonts w:ascii="Arial Narrow" w:hAnsi="Arial Narrow"/>
                <w:color w:val="000000"/>
                <w:sz w:val="18"/>
                <w:szCs w:val="18"/>
                <w:lang w:eastAsia="en-US"/>
              </w:rPr>
            </w:pPr>
            <w:r w:rsidRPr="0044678A">
              <w:rPr>
                <w:rFonts w:ascii="Arial Narrow" w:hAnsi="Arial Narrow"/>
                <w:color w:val="000000"/>
                <w:sz w:val="18"/>
                <w:szCs w:val="18"/>
                <w:lang w:eastAsia="en-US"/>
              </w:rPr>
              <w:t>Servidor Público Designado por el Titular de la Unidad Centralizada de Compras</w:t>
            </w:r>
          </w:p>
          <w:p w14:paraId="6ACA2D0F" w14:textId="77777777" w:rsidR="005F117F" w:rsidRPr="0044678A" w:rsidRDefault="005F117F" w:rsidP="005F117F">
            <w:pPr>
              <w:jc w:val="center"/>
              <w:rPr>
                <w:rFonts w:ascii="Arial Narrow" w:hAnsi="Arial Narrow"/>
                <w:color w:val="000000"/>
                <w:sz w:val="18"/>
                <w:szCs w:val="18"/>
                <w:lang w:eastAsia="en-US"/>
              </w:rPr>
            </w:pPr>
          </w:p>
        </w:tc>
        <w:tc>
          <w:tcPr>
            <w:tcW w:w="1230" w:type="pct"/>
          </w:tcPr>
          <w:p w14:paraId="692F8697" w14:textId="77777777" w:rsidR="005F117F" w:rsidRPr="0044678A" w:rsidRDefault="005F117F" w:rsidP="005F117F">
            <w:pPr>
              <w:jc w:val="both"/>
              <w:rPr>
                <w:rFonts w:ascii="Arial Narrow" w:hAnsi="Arial Narrow"/>
                <w:b/>
                <w:sz w:val="18"/>
                <w:szCs w:val="18"/>
              </w:rPr>
            </w:pPr>
          </w:p>
        </w:tc>
        <w:tc>
          <w:tcPr>
            <w:tcW w:w="1230" w:type="pct"/>
          </w:tcPr>
          <w:p w14:paraId="5F4B4FA8" w14:textId="77777777" w:rsidR="005F117F" w:rsidRPr="0044678A" w:rsidRDefault="005F117F" w:rsidP="005F117F">
            <w:pPr>
              <w:jc w:val="both"/>
              <w:rPr>
                <w:rFonts w:ascii="Arial Narrow" w:hAnsi="Arial Narrow"/>
                <w:b/>
                <w:sz w:val="18"/>
                <w:szCs w:val="18"/>
              </w:rPr>
            </w:pPr>
          </w:p>
        </w:tc>
      </w:tr>
      <w:tr w:rsidR="005F117F" w:rsidRPr="0044678A" w14:paraId="4AB643E3" w14:textId="77777777" w:rsidTr="007656A7">
        <w:trPr>
          <w:trHeight w:val="1503"/>
        </w:trPr>
        <w:tc>
          <w:tcPr>
            <w:tcW w:w="1264" w:type="pct"/>
            <w:shd w:val="clear" w:color="auto" w:fill="auto"/>
            <w:vAlign w:val="center"/>
          </w:tcPr>
          <w:p w14:paraId="09DB0056" w14:textId="0238AE55" w:rsidR="005F117F" w:rsidRPr="0044678A" w:rsidRDefault="007656A7" w:rsidP="005F117F">
            <w:pPr>
              <w:jc w:val="center"/>
              <w:rPr>
                <w:rFonts w:ascii="Arial Narrow" w:hAnsi="Arial Narrow"/>
                <w:bCs/>
                <w:color w:val="000000"/>
                <w:sz w:val="18"/>
                <w:szCs w:val="18"/>
                <w:lang w:eastAsia="en-US"/>
              </w:rPr>
            </w:pPr>
            <w:r w:rsidRPr="0044678A">
              <w:rPr>
                <w:rFonts w:ascii="Arial Narrow" w:hAnsi="Arial Narrow"/>
                <w:bCs/>
                <w:color w:val="000000"/>
                <w:sz w:val="18"/>
                <w:szCs w:val="18"/>
                <w:lang w:eastAsia="en-US"/>
              </w:rPr>
              <w:lastRenderedPageBreak/>
              <w:t>L.C.P. Alejandro Flores Mares</w:t>
            </w:r>
          </w:p>
        </w:tc>
        <w:tc>
          <w:tcPr>
            <w:tcW w:w="1275" w:type="pct"/>
            <w:shd w:val="clear" w:color="auto" w:fill="auto"/>
            <w:vAlign w:val="center"/>
          </w:tcPr>
          <w:p w14:paraId="54B83D82" w14:textId="587C3CDA" w:rsidR="005F117F" w:rsidRPr="0044678A" w:rsidRDefault="005F117F" w:rsidP="005F117F">
            <w:pPr>
              <w:jc w:val="center"/>
              <w:rPr>
                <w:rFonts w:ascii="Arial Narrow" w:hAnsi="Arial Narrow"/>
                <w:bCs/>
                <w:color w:val="000000"/>
                <w:sz w:val="18"/>
                <w:szCs w:val="18"/>
                <w:lang w:eastAsia="en-US"/>
              </w:rPr>
            </w:pPr>
          </w:p>
          <w:p w14:paraId="20203393" w14:textId="521554C1" w:rsidR="007656A7" w:rsidRPr="0044678A" w:rsidRDefault="007656A7" w:rsidP="005F117F">
            <w:pPr>
              <w:jc w:val="center"/>
              <w:rPr>
                <w:rFonts w:ascii="Arial Narrow" w:hAnsi="Arial Narrow"/>
                <w:bCs/>
                <w:color w:val="000000"/>
                <w:sz w:val="18"/>
                <w:szCs w:val="18"/>
                <w:lang w:eastAsia="en-US"/>
              </w:rPr>
            </w:pPr>
            <w:r w:rsidRPr="0044678A">
              <w:rPr>
                <w:rFonts w:ascii="Arial Narrow" w:hAnsi="Arial Narrow"/>
                <w:bCs/>
                <w:color w:val="000000"/>
                <w:sz w:val="18"/>
                <w:szCs w:val="18"/>
                <w:lang w:eastAsia="en-US"/>
              </w:rPr>
              <w:t xml:space="preserve">Administrador del Hospital Regional de Tepatitlán </w:t>
            </w:r>
          </w:p>
          <w:p w14:paraId="31A89931" w14:textId="5F6B02B2" w:rsidR="005F117F" w:rsidRPr="0044678A" w:rsidRDefault="007656A7" w:rsidP="005F117F">
            <w:pPr>
              <w:jc w:val="center"/>
              <w:rPr>
                <w:rFonts w:ascii="Arial Narrow" w:hAnsi="Arial Narrow"/>
                <w:b/>
                <w:color w:val="000000"/>
                <w:sz w:val="18"/>
                <w:szCs w:val="18"/>
                <w:lang w:eastAsia="en-US"/>
              </w:rPr>
            </w:pPr>
            <w:r w:rsidRPr="0044678A">
              <w:rPr>
                <w:rFonts w:ascii="Arial Narrow" w:hAnsi="Arial Narrow"/>
                <w:b/>
                <w:color w:val="000000"/>
                <w:sz w:val="18"/>
                <w:szCs w:val="18"/>
                <w:lang w:eastAsia="en-US"/>
              </w:rPr>
              <w:t xml:space="preserve">Área Requirente / Técnica </w:t>
            </w:r>
          </w:p>
        </w:tc>
        <w:tc>
          <w:tcPr>
            <w:tcW w:w="1230" w:type="pct"/>
          </w:tcPr>
          <w:p w14:paraId="2C09BE40" w14:textId="77777777" w:rsidR="005F117F" w:rsidRPr="0044678A" w:rsidRDefault="005F117F" w:rsidP="005F117F">
            <w:pPr>
              <w:jc w:val="both"/>
              <w:rPr>
                <w:rFonts w:ascii="Arial Narrow" w:hAnsi="Arial Narrow"/>
                <w:b/>
                <w:sz w:val="18"/>
                <w:szCs w:val="18"/>
              </w:rPr>
            </w:pPr>
          </w:p>
        </w:tc>
        <w:tc>
          <w:tcPr>
            <w:tcW w:w="1230" w:type="pct"/>
          </w:tcPr>
          <w:p w14:paraId="0CD461BD" w14:textId="77777777" w:rsidR="005F117F" w:rsidRPr="0044678A" w:rsidRDefault="005F117F" w:rsidP="005F117F">
            <w:pPr>
              <w:jc w:val="both"/>
              <w:rPr>
                <w:rFonts w:ascii="Arial Narrow" w:hAnsi="Arial Narrow"/>
                <w:b/>
                <w:sz w:val="18"/>
                <w:szCs w:val="18"/>
              </w:rPr>
            </w:pPr>
          </w:p>
        </w:tc>
      </w:tr>
      <w:bookmarkEnd w:id="1"/>
    </w:tbl>
    <w:p w14:paraId="012E5692" w14:textId="0A2630E1" w:rsidR="00064354" w:rsidRDefault="00064354" w:rsidP="00754059">
      <w:pPr>
        <w:rPr>
          <w:rFonts w:ascii="Arial Narrow" w:hAnsi="Arial Narrow"/>
          <w:sz w:val="18"/>
          <w:szCs w:val="18"/>
        </w:rPr>
      </w:pPr>
    </w:p>
    <w:p w14:paraId="762DE39A" w14:textId="77777777" w:rsidR="009A7880" w:rsidRPr="0044678A" w:rsidRDefault="009A7880" w:rsidP="00754059">
      <w:pPr>
        <w:rPr>
          <w:rFonts w:ascii="Arial Narrow" w:hAnsi="Arial Narrow"/>
          <w:sz w:val="18"/>
          <w:szCs w:val="18"/>
        </w:rPr>
      </w:pPr>
    </w:p>
    <w:p w14:paraId="5ADBF1AE" w14:textId="5981902B" w:rsidR="004E66B9" w:rsidRDefault="004E66B9" w:rsidP="00B26033">
      <w:pPr>
        <w:pStyle w:val="NormalWeb"/>
        <w:spacing w:before="0" w:beforeAutospacing="0" w:after="0" w:afterAutospacing="0"/>
        <w:jc w:val="both"/>
        <w:rPr>
          <w:rFonts w:ascii="Arial Narrow" w:hAnsi="Arial Narrow" w:cs="Arial"/>
          <w:color w:val="000000" w:themeColor="text1"/>
          <w:sz w:val="14"/>
          <w:szCs w:val="14"/>
        </w:rPr>
      </w:pPr>
      <w:r w:rsidRPr="0044678A">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42D38A89" w14:textId="68FF013B" w:rsidR="0035225F" w:rsidRPr="0044678A" w:rsidRDefault="00906762" w:rsidP="00B26033">
      <w:pPr>
        <w:jc w:val="both"/>
        <w:rPr>
          <w:rFonts w:ascii="Arial Narrow" w:hAnsi="Arial Narrow"/>
          <w:color w:val="000000" w:themeColor="text1"/>
          <w:sz w:val="14"/>
          <w:szCs w:val="14"/>
        </w:rPr>
      </w:pPr>
      <w:r w:rsidRPr="0044678A">
        <w:rPr>
          <w:rFonts w:ascii="Arial Narrow" w:hAnsi="Arial Narrow"/>
          <w:color w:val="000000" w:themeColor="text1"/>
          <w:sz w:val="14"/>
          <w:szCs w:val="14"/>
        </w:rPr>
        <w:t>P</w:t>
      </w:r>
      <w:r w:rsidR="004E66B9" w:rsidRPr="0044678A">
        <w:rPr>
          <w:rFonts w:ascii="Arial Narrow" w:hAnsi="Arial Narrow"/>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4678A">
        <w:rPr>
          <w:rFonts w:ascii="Arial Narrow" w:hAnsi="Arial Narrow"/>
          <w:color w:val="000000" w:themeColor="text1"/>
          <w:sz w:val="14"/>
          <w:szCs w:val="14"/>
        </w:rPr>
        <w:t>ssj.jalisco</w:t>
      </w:r>
      <w:proofErr w:type="spellEnd"/>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9A788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56813E0"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9A788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44678A">
          <w:rPr>
            <w:rFonts w:ascii="Arial Narrow" w:hAnsi="Arial Narrow"/>
            <w:b/>
            <w:sz w:val="18"/>
            <w:szCs w:val="18"/>
          </w:rPr>
          <w:t>LICITACIÓN PÚBLICA NACIONAL LCCC-051-2021 CON CONCURRENCIA DE COMITÉ</w:t>
        </w:r>
      </w:sdtContent>
    </w:sdt>
  </w:p>
  <w:p w14:paraId="24043990" w14:textId="1D00CA01" w:rsidR="008C32F5" w:rsidRPr="0044678A" w:rsidRDefault="009A7880" w:rsidP="00CA1479">
    <w:pPr>
      <w:pStyle w:val="Encabezado"/>
      <w:ind w:left="2410"/>
      <w:jc w:val="center"/>
      <w:rPr>
        <w:rFonts w:ascii="Arial Narrow" w:eastAsia="Century Gothic" w:hAnsi="Arial Narrow"/>
        <w:b/>
        <w:smallCaps/>
        <w:color w:val="000000"/>
        <w:szCs w:val="28"/>
      </w:rPr>
    </w:pPr>
    <w:sdt>
      <w:sdtPr>
        <w:rPr>
          <w:rFonts w:ascii="Arial Narrow" w:eastAsia="Century Gothic" w:hAnsi="Arial Narrow"/>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811938" w:rsidRPr="0044678A">
          <w:rPr>
            <w:rFonts w:ascii="Arial Narrow" w:eastAsia="Century Gothic" w:hAnsi="Arial Narrow"/>
            <w:b/>
            <w:smallCaps/>
            <w:color w:val="000000"/>
            <w:sz w:val="18"/>
          </w:rPr>
          <w:t>“ADQUISICIÓN DE INSTRUMENTAL Y EQUIPO MÉDICO PARA EL HOSPITAL REGIONAL DE TEPATITLÁN PERTENECIENTE AL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9A788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B0E28"/>
    <w:multiLevelType w:val="hybridMultilevel"/>
    <w:tmpl w:val="ADBA3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6"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334C2"/>
    <w:multiLevelType w:val="hybridMultilevel"/>
    <w:tmpl w:val="6B9E0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4"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04EC6"/>
    <w:multiLevelType w:val="hybridMultilevel"/>
    <w:tmpl w:val="CF8A6FF2"/>
    <w:lvl w:ilvl="0" w:tplc="F4E8F7A4">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2"/>
  </w:num>
  <w:num w:numId="3">
    <w:abstractNumId w:val="6"/>
  </w:num>
  <w:num w:numId="4">
    <w:abstractNumId w:val="10"/>
  </w:num>
  <w:num w:numId="5">
    <w:abstractNumId w:val="37"/>
  </w:num>
  <w:num w:numId="6">
    <w:abstractNumId w:val="4"/>
  </w:num>
  <w:num w:numId="7">
    <w:abstractNumId w:val="27"/>
  </w:num>
  <w:num w:numId="8">
    <w:abstractNumId w:val="16"/>
  </w:num>
  <w:num w:numId="9">
    <w:abstractNumId w:val="25"/>
  </w:num>
  <w:num w:numId="10">
    <w:abstractNumId w:val="36"/>
  </w:num>
  <w:num w:numId="11">
    <w:abstractNumId w:val="34"/>
  </w:num>
  <w:num w:numId="12">
    <w:abstractNumId w:val="9"/>
  </w:num>
  <w:num w:numId="13">
    <w:abstractNumId w:val="26"/>
  </w:num>
  <w:num w:numId="14">
    <w:abstractNumId w:val="18"/>
  </w:num>
  <w:num w:numId="15">
    <w:abstractNumId w:val="20"/>
  </w:num>
  <w:num w:numId="16">
    <w:abstractNumId w:val="3"/>
  </w:num>
  <w:num w:numId="17">
    <w:abstractNumId w:val="46"/>
  </w:num>
  <w:num w:numId="18">
    <w:abstractNumId w:val="0"/>
  </w:num>
  <w:num w:numId="19">
    <w:abstractNumId w:val="38"/>
  </w:num>
  <w:num w:numId="20">
    <w:abstractNumId w:val="29"/>
  </w:num>
  <w:num w:numId="21">
    <w:abstractNumId w:val="40"/>
  </w:num>
  <w:num w:numId="22">
    <w:abstractNumId w:val="49"/>
  </w:num>
  <w:num w:numId="23">
    <w:abstractNumId w:val="13"/>
  </w:num>
  <w:num w:numId="24">
    <w:abstractNumId w:val="23"/>
  </w:num>
  <w:num w:numId="25">
    <w:abstractNumId w:val="39"/>
  </w:num>
  <w:num w:numId="26">
    <w:abstractNumId w:val="48"/>
  </w:num>
  <w:num w:numId="27">
    <w:abstractNumId w:val="8"/>
  </w:num>
  <w:num w:numId="28">
    <w:abstractNumId w:val="24"/>
  </w:num>
  <w:num w:numId="29">
    <w:abstractNumId w:val="7"/>
  </w:num>
  <w:num w:numId="30">
    <w:abstractNumId w:val="19"/>
  </w:num>
  <w:num w:numId="31">
    <w:abstractNumId w:val="45"/>
  </w:num>
  <w:num w:numId="32">
    <w:abstractNumId w:val="14"/>
  </w:num>
  <w:num w:numId="33">
    <w:abstractNumId w:val="28"/>
  </w:num>
  <w:num w:numId="34">
    <w:abstractNumId w:val="17"/>
  </w:num>
  <w:num w:numId="35">
    <w:abstractNumId w:val="41"/>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
  </w:num>
  <w:num w:numId="41">
    <w:abstractNumId w:val="33"/>
  </w:num>
  <w:num w:numId="42">
    <w:abstractNumId w:val="35"/>
  </w:num>
  <w:num w:numId="43">
    <w:abstractNumId w:val="31"/>
  </w:num>
  <w:num w:numId="44">
    <w:abstractNumId w:val="5"/>
  </w:num>
  <w:num w:numId="45">
    <w:abstractNumId w:val="15"/>
  </w:num>
  <w:num w:numId="46">
    <w:abstractNumId w:val="42"/>
  </w:num>
  <w:num w:numId="47">
    <w:abstractNumId w:val="30"/>
  </w:num>
  <w:num w:numId="48">
    <w:abstractNumId w:val="2"/>
  </w:num>
  <w:num w:numId="49">
    <w:abstractNumId w:val="21"/>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7227"/>
    <w:rsid w:val="001C0463"/>
    <w:rsid w:val="001C3331"/>
    <w:rsid w:val="001D1C05"/>
    <w:rsid w:val="001D5248"/>
    <w:rsid w:val="001D794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3EC1"/>
    <w:rsid w:val="00315E72"/>
    <w:rsid w:val="00320EA4"/>
    <w:rsid w:val="00321D54"/>
    <w:rsid w:val="0032569F"/>
    <w:rsid w:val="00335651"/>
    <w:rsid w:val="00346178"/>
    <w:rsid w:val="0034776E"/>
    <w:rsid w:val="0035225F"/>
    <w:rsid w:val="00354EC5"/>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7CB"/>
    <w:rsid w:val="003F1477"/>
    <w:rsid w:val="003F1527"/>
    <w:rsid w:val="003F4292"/>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72BF"/>
    <w:rsid w:val="004C318E"/>
    <w:rsid w:val="004C47CC"/>
    <w:rsid w:val="004C553E"/>
    <w:rsid w:val="004D1DA4"/>
    <w:rsid w:val="004D71DC"/>
    <w:rsid w:val="004E5083"/>
    <w:rsid w:val="004E65AE"/>
    <w:rsid w:val="004E66B9"/>
    <w:rsid w:val="004F01F6"/>
    <w:rsid w:val="004F42F6"/>
    <w:rsid w:val="00501943"/>
    <w:rsid w:val="00504210"/>
    <w:rsid w:val="005117F0"/>
    <w:rsid w:val="00513B08"/>
    <w:rsid w:val="00514316"/>
    <w:rsid w:val="00514765"/>
    <w:rsid w:val="00522405"/>
    <w:rsid w:val="0052441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75CB"/>
    <w:rsid w:val="00750655"/>
    <w:rsid w:val="0075145F"/>
    <w:rsid w:val="00754059"/>
    <w:rsid w:val="00755354"/>
    <w:rsid w:val="00755DAE"/>
    <w:rsid w:val="0075782E"/>
    <w:rsid w:val="00757EAC"/>
    <w:rsid w:val="007656A7"/>
    <w:rsid w:val="00770191"/>
    <w:rsid w:val="00770BDE"/>
    <w:rsid w:val="00771456"/>
    <w:rsid w:val="00775857"/>
    <w:rsid w:val="00780E2B"/>
    <w:rsid w:val="00781348"/>
    <w:rsid w:val="007827C0"/>
    <w:rsid w:val="0078483A"/>
    <w:rsid w:val="007850AA"/>
    <w:rsid w:val="0078589F"/>
    <w:rsid w:val="0078654C"/>
    <w:rsid w:val="00792F27"/>
    <w:rsid w:val="007A0EA6"/>
    <w:rsid w:val="007A2703"/>
    <w:rsid w:val="007A3053"/>
    <w:rsid w:val="007A3CD9"/>
    <w:rsid w:val="007A42E1"/>
    <w:rsid w:val="007A5C1F"/>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78B"/>
    <w:rsid w:val="007F69FC"/>
    <w:rsid w:val="0080565B"/>
    <w:rsid w:val="00805BB9"/>
    <w:rsid w:val="00806B8E"/>
    <w:rsid w:val="00811938"/>
    <w:rsid w:val="00814B20"/>
    <w:rsid w:val="00822083"/>
    <w:rsid w:val="00823526"/>
    <w:rsid w:val="00824703"/>
    <w:rsid w:val="008265FA"/>
    <w:rsid w:val="0083326B"/>
    <w:rsid w:val="0083502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1896"/>
    <w:rsid w:val="00953B72"/>
    <w:rsid w:val="00956244"/>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580"/>
    <w:rsid w:val="00E306D4"/>
    <w:rsid w:val="00E338B0"/>
    <w:rsid w:val="00E360EA"/>
    <w:rsid w:val="00E36254"/>
    <w:rsid w:val="00E3728B"/>
    <w:rsid w:val="00E419AD"/>
    <w:rsid w:val="00E4478B"/>
    <w:rsid w:val="00E50F99"/>
    <w:rsid w:val="00E60308"/>
    <w:rsid w:val="00E604E7"/>
    <w:rsid w:val="00E6140E"/>
    <w:rsid w:val="00E65D57"/>
    <w:rsid w:val="00E7070F"/>
    <w:rsid w:val="00E7184C"/>
    <w:rsid w:val="00E7773D"/>
    <w:rsid w:val="00E819C0"/>
    <w:rsid w:val="00E83409"/>
    <w:rsid w:val="00E859EC"/>
    <w:rsid w:val="00E85B08"/>
    <w:rsid w:val="00E85F65"/>
    <w:rsid w:val="00E90FD9"/>
    <w:rsid w:val="00EA29A4"/>
    <w:rsid w:val="00EA3D3A"/>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LCCC-051-2021 CON CONCURRENCIA DE COMITÉ</dc:subject>
  <dc:creator>Arturo Cuauhtemoc Salinas Vazquez</dc:creator>
  <cp:lastModifiedBy>Direccion de Recursos Materiales</cp:lastModifiedBy>
  <cp:revision>2</cp:revision>
  <cp:lastPrinted>2021-11-23T21:28:00Z</cp:lastPrinted>
  <dcterms:created xsi:type="dcterms:W3CDTF">2021-12-06T18:07:00Z</dcterms:created>
  <dcterms:modified xsi:type="dcterms:W3CDTF">2021-12-06T18:07:00Z</dcterms:modified>
  <cp:category>“ADQUISICIÓN DE INSTRUMENTAL Y EQUIPO MÉDICO PARA EL HOSPITAL REGIONAL DE TEPATITLÁN PERTENECIENTE AL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