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0AC14C49" w:rsidR="0068009B" w:rsidRPr="00300284" w:rsidRDefault="006B1451"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A4A86" w:rsidRPr="00B26F30">
            <w:t xml:space="preserve">LICITACIÓN PÚBLICA </w:t>
          </w:r>
          <w:r w:rsidR="00B26F30">
            <w:t>NACIONAL</w:t>
          </w:r>
          <w:r w:rsidR="00FA4A86" w:rsidRPr="00B26F30">
            <w:t xml:space="preserve"> LCCC-0</w:t>
          </w:r>
          <w:r w:rsidR="006C3E84">
            <w:t>25</w:t>
          </w:r>
          <w:r w:rsidR="00FA4A86" w:rsidRPr="00B26F30">
            <w:t>-2022</w:t>
          </w:r>
          <w:r w:rsidR="00FC6422">
            <w:t xml:space="preserve"> SEG</w:t>
          </w:r>
          <w:r w:rsidR="00714015">
            <w:t>U</w:t>
          </w:r>
          <w:r w:rsidR="00FC6422">
            <w:t xml:space="preserve">NDA VUELTA </w:t>
          </w:r>
          <w:r w:rsidR="00FC6422" w:rsidRPr="00B26F30">
            <w:t>CON</w:t>
          </w:r>
          <w:r w:rsidR="00FA4A86" w:rsidRPr="00B26F30">
            <w:t xml:space="preserve">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6ADC81D1" w:rsidR="0068009B" w:rsidRPr="00300284" w:rsidRDefault="006C3E84" w:rsidP="00187E84">
          <w:pPr>
            <w:pStyle w:val="Textoindependiente"/>
            <w:jc w:val="center"/>
            <w:rPr>
              <w:smallCaps/>
              <w:sz w:val="48"/>
              <w:szCs w:val="20"/>
            </w:rPr>
          </w:pPr>
          <w:r w:rsidRPr="006C3E84">
            <w:rPr>
              <w:b/>
              <w:bCs/>
              <w:sz w:val="28"/>
              <w:szCs w:val="28"/>
            </w:rPr>
            <w:t>“SERVICIO INTEGRAL Y COMPRA DE INSULINAS PARA EL TRATAMIENTO DE LA DIABETES MELLITUS TIPO 1 EN NIÑAS, NIÑOS Y ADOLESCENTES PARA EL ESTADO DE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50A30D7E"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C6422">
            <w:rPr>
              <w:sz w:val="24"/>
              <w:szCs w:val="24"/>
            </w:rPr>
            <w:t>01</w:t>
          </w:r>
          <w:r w:rsidR="002C18DD">
            <w:rPr>
              <w:sz w:val="24"/>
              <w:szCs w:val="24"/>
            </w:rPr>
            <w:t xml:space="preserve"> de </w:t>
          </w:r>
          <w:r w:rsidR="006C3E84">
            <w:rPr>
              <w:sz w:val="24"/>
              <w:szCs w:val="24"/>
            </w:rPr>
            <w:t>ju</w:t>
          </w:r>
          <w:r w:rsidR="00FC6422">
            <w:rPr>
              <w:sz w:val="24"/>
              <w:szCs w:val="24"/>
            </w:rPr>
            <w:t>l</w:t>
          </w:r>
          <w:r w:rsidR="006C3E84">
            <w:rPr>
              <w:sz w:val="24"/>
              <w:szCs w:val="24"/>
            </w:rPr>
            <w:t>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66CB6D23"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FC6422">
        <w:rPr>
          <w:b/>
          <w:bCs/>
          <w:sz w:val="18"/>
          <w:szCs w:val="18"/>
        </w:rPr>
        <w:t>2</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C6422" w:rsidRPr="00A52BC1">
            <w:rPr>
              <w:b/>
              <w:bCs/>
              <w:sz w:val="18"/>
              <w:szCs w:val="18"/>
            </w:rPr>
            <w:t>01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0EF9167C" w:rsidR="00E4478B" w:rsidRPr="00990796" w:rsidRDefault="00E4478B" w:rsidP="00122243">
      <w:pPr>
        <w:jc w:val="center"/>
        <w:rPr>
          <w:b/>
          <w:color w:val="000000" w:themeColor="text1"/>
          <w:sz w:val="18"/>
          <w:szCs w:val="18"/>
        </w:rPr>
      </w:pPr>
      <w:r w:rsidRPr="00990796">
        <w:rPr>
          <w:b/>
          <w:color w:val="000000" w:themeColor="text1"/>
          <w:sz w:val="18"/>
          <w:szCs w:val="18"/>
        </w:rPr>
        <w:t xml:space="preserve">1.- </w:t>
      </w:r>
      <w:r w:rsidR="00D861A0">
        <w:rPr>
          <w:b/>
          <w:color w:val="000000" w:themeColor="text1"/>
          <w:sz w:val="18"/>
          <w:szCs w:val="18"/>
        </w:rPr>
        <w:t xml:space="preserve">PRECISIÓN </w:t>
      </w:r>
    </w:p>
    <w:p w14:paraId="406DB2C8" w14:textId="4B707706" w:rsidR="00D82893" w:rsidRPr="00990796" w:rsidRDefault="00D82893" w:rsidP="00122243">
      <w:pPr>
        <w:jc w:val="center"/>
        <w:rPr>
          <w:b/>
          <w:color w:val="000000" w:themeColor="text1"/>
          <w:sz w:val="18"/>
          <w:szCs w:val="18"/>
        </w:rPr>
      </w:pPr>
    </w:p>
    <w:p w14:paraId="4B42A8FF" w14:textId="1C68ED30" w:rsidR="0018709C" w:rsidRPr="00A52BC1" w:rsidRDefault="00D861A0" w:rsidP="00283649">
      <w:pPr>
        <w:pStyle w:val="Prrafodelista"/>
        <w:numPr>
          <w:ilvl w:val="0"/>
          <w:numId w:val="44"/>
        </w:numPr>
        <w:jc w:val="both"/>
        <w:rPr>
          <w:b/>
          <w:color w:val="000000" w:themeColor="text1"/>
          <w:sz w:val="18"/>
          <w:szCs w:val="18"/>
        </w:rPr>
      </w:pPr>
      <w:r w:rsidRPr="00A52BC1">
        <w:rPr>
          <w:bCs/>
          <w:color w:val="000000" w:themeColor="text1"/>
          <w:sz w:val="18"/>
          <w:szCs w:val="18"/>
        </w:rPr>
        <w:t xml:space="preserve">La convocante requiere que el licitante que resulte adjudicado en el presente proceso de </w:t>
      </w:r>
      <w:r w:rsidR="00263702" w:rsidRPr="00A52BC1">
        <w:rPr>
          <w:bCs/>
          <w:color w:val="000000" w:themeColor="text1"/>
          <w:sz w:val="18"/>
          <w:szCs w:val="18"/>
        </w:rPr>
        <w:t>contratación</w:t>
      </w:r>
      <w:r w:rsidR="00263702">
        <w:rPr>
          <w:bCs/>
          <w:color w:val="000000" w:themeColor="text1"/>
          <w:sz w:val="18"/>
          <w:szCs w:val="18"/>
        </w:rPr>
        <w:t>;</w:t>
      </w:r>
      <w:r w:rsidRPr="00A52BC1">
        <w:rPr>
          <w:bCs/>
          <w:color w:val="000000" w:themeColor="text1"/>
          <w:sz w:val="18"/>
          <w:szCs w:val="18"/>
        </w:rPr>
        <w:t xml:space="preserve"> cumpla con los plazos y términos establecidos </w:t>
      </w:r>
      <w:r w:rsidR="00A52BC1" w:rsidRPr="00A52BC1">
        <w:rPr>
          <w:bCs/>
          <w:color w:val="000000" w:themeColor="text1"/>
          <w:sz w:val="18"/>
          <w:szCs w:val="18"/>
        </w:rPr>
        <w:t xml:space="preserve">en su </w:t>
      </w:r>
      <w:r w:rsidR="00A52BC1" w:rsidRPr="00A52BC1">
        <w:rPr>
          <w:b/>
          <w:color w:val="000000" w:themeColor="text1"/>
          <w:sz w:val="18"/>
          <w:szCs w:val="18"/>
        </w:rPr>
        <w:t>ANEXO 1. CARTA DE REQUERIMIENTOS TÉCNICOS</w:t>
      </w:r>
      <w:r w:rsidR="00A52BC1">
        <w:rPr>
          <w:bCs/>
          <w:color w:val="000000" w:themeColor="text1"/>
          <w:sz w:val="18"/>
          <w:szCs w:val="18"/>
        </w:rPr>
        <w:t xml:space="preserve"> de las </w:t>
      </w:r>
      <w:r w:rsidR="00A52BC1" w:rsidRPr="00A52BC1">
        <w:rPr>
          <w:b/>
          <w:color w:val="000000" w:themeColor="text1"/>
          <w:sz w:val="18"/>
          <w:szCs w:val="18"/>
        </w:rPr>
        <w:t>BASES</w:t>
      </w:r>
      <w:r w:rsidR="00A52BC1">
        <w:rPr>
          <w:bCs/>
          <w:color w:val="000000" w:themeColor="text1"/>
          <w:sz w:val="18"/>
          <w:szCs w:val="18"/>
        </w:rPr>
        <w:t xml:space="preserve"> de la convocatoria, para la correcta prestación del servicio</w:t>
      </w:r>
      <w:r w:rsidR="00263702">
        <w:rPr>
          <w:bCs/>
          <w:color w:val="000000" w:themeColor="text1"/>
          <w:sz w:val="18"/>
          <w:szCs w:val="18"/>
        </w:rPr>
        <w:t xml:space="preserve"> integral</w:t>
      </w:r>
      <w:r w:rsidR="00A52BC1">
        <w:rPr>
          <w:bCs/>
          <w:color w:val="000000" w:themeColor="text1"/>
          <w:sz w:val="18"/>
          <w:szCs w:val="18"/>
        </w:rPr>
        <w:t xml:space="preserve"> objeto de la licitación; por lo que no se acreditará como caso fortuito el atraso de la prestación de dicho servicio integral. </w:t>
      </w:r>
    </w:p>
    <w:p w14:paraId="26EBCC8F" w14:textId="77777777" w:rsidR="00A52BC1" w:rsidRPr="00A52BC1" w:rsidRDefault="00A52BC1" w:rsidP="00A52BC1">
      <w:pPr>
        <w:pStyle w:val="Prrafodelista"/>
        <w:ind w:left="720" w:firstLine="0"/>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71882BBD" w:rsidR="00E36254"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informa que una vez recibidas la</w:t>
      </w:r>
      <w:r w:rsidR="00BA28D6">
        <w:rPr>
          <w:rFonts w:eastAsiaTheme="minorEastAsia"/>
          <w:sz w:val="18"/>
          <w:szCs w:val="18"/>
        </w:rPr>
        <w:t>s</w:t>
      </w:r>
      <w:r w:rsidRPr="00DA410C">
        <w:rPr>
          <w:rFonts w:eastAsiaTheme="minorEastAsia"/>
          <w:sz w:val="18"/>
          <w:szCs w:val="18"/>
        </w:rPr>
        <w:t xml:space="preserve"> preguntas </w:t>
      </w:r>
      <w:r w:rsidR="00C5637A">
        <w:rPr>
          <w:rFonts w:eastAsiaTheme="minorEastAsia"/>
          <w:sz w:val="18"/>
          <w:szCs w:val="18"/>
        </w:rPr>
        <w:t xml:space="preserve">y los manifiestos </w:t>
      </w:r>
      <w:r w:rsidRPr="00DA410C">
        <w:rPr>
          <w:rFonts w:eastAsiaTheme="minorEastAsia"/>
          <w:sz w:val="18"/>
          <w:szCs w:val="18"/>
        </w:rPr>
        <w:t xml:space="preserve">que </w:t>
      </w:r>
      <w:r w:rsidR="00C5637A">
        <w:rPr>
          <w:rFonts w:eastAsiaTheme="minorEastAsia"/>
          <w:sz w:val="18"/>
          <w:szCs w:val="18"/>
        </w:rPr>
        <w:t xml:space="preserve">enviaron </w:t>
      </w:r>
      <w:r w:rsidRPr="00DA410C">
        <w:rPr>
          <w:rFonts w:eastAsiaTheme="minorEastAsia"/>
          <w:sz w:val="18"/>
          <w:szCs w:val="18"/>
        </w:rPr>
        <w:t xml:space="preserve">los interesados en participar, se procedió a dar contestación por parte del </w:t>
      </w:r>
      <w:r w:rsidRPr="00AF5049">
        <w:rPr>
          <w:rFonts w:eastAsiaTheme="minorEastAsia"/>
          <w:b/>
          <w:bCs/>
          <w:sz w:val="18"/>
          <w:szCs w:val="18"/>
        </w:rPr>
        <w:t>ÁREA REQUIRENTE</w:t>
      </w:r>
      <w:r w:rsidRPr="00DA410C">
        <w:rPr>
          <w:rFonts w:eastAsiaTheme="minorEastAsia"/>
          <w:sz w:val="18"/>
          <w:szCs w:val="18"/>
        </w:rPr>
        <w:t xml:space="preserve"> a los cuestionamientos </w:t>
      </w:r>
      <w:r>
        <w:rPr>
          <w:rFonts w:eastAsiaTheme="minorEastAsia"/>
          <w:sz w:val="18"/>
          <w:szCs w:val="18"/>
        </w:rPr>
        <w:t xml:space="preserve">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659"/>
        <w:gridCol w:w="6503"/>
        <w:gridCol w:w="1576"/>
        <w:gridCol w:w="1599"/>
      </w:tblGrid>
      <w:tr w:rsidR="00C5637A" w:rsidRPr="00D91623" w14:paraId="492BD176" w14:textId="77777777" w:rsidTr="00FC6422">
        <w:trPr>
          <w:trHeight w:val="269"/>
          <w:tblHeader/>
        </w:trPr>
        <w:tc>
          <w:tcPr>
            <w:tcW w:w="320"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147"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764" w:type="pct"/>
            <w:shd w:val="clear" w:color="auto" w:fill="BFBFBF" w:themeFill="background1" w:themeFillShade="BF"/>
          </w:tcPr>
          <w:p w14:paraId="0DB8C2D9" w14:textId="6CB37B92" w:rsidR="00C5637A" w:rsidRPr="00D91623" w:rsidRDefault="00D91623" w:rsidP="00FC6422">
            <w:pPr>
              <w:jc w:val="center"/>
              <w:rPr>
                <w:rFonts w:eastAsiaTheme="minorEastAsia"/>
                <w:b/>
                <w:bCs/>
                <w:sz w:val="18"/>
                <w:szCs w:val="18"/>
              </w:rPr>
            </w:pPr>
            <w:r w:rsidRPr="00D91623">
              <w:rPr>
                <w:rFonts w:eastAsiaTheme="minorEastAsia"/>
                <w:b/>
                <w:bCs/>
                <w:sz w:val="18"/>
                <w:szCs w:val="18"/>
              </w:rPr>
              <w:t>ESCRITO DE INTERÉS EN PARTICIPAR</w:t>
            </w:r>
          </w:p>
        </w:tc>
        <w:tc>
          <w:tcPr>
            <w:tcW w:w="769" w:type="pct"/>
            <w:shd w:val="clear" w:color="auto" w:fill="BFBFBF" w:themeFill="background1" w:themeFillShade="BF"/>
            <w:vAlign w:val="center"/>
            <w:hideMark/>
          </w:tcPr>
          <w:p w14:paraId="2C86C477" w14:textId="7F2ED820" w:rsidR="00C5637A" w:rsidRPr="00D91623" w:rsidRDefault="00D91623" w:rsidP="00FC6422">
            <w:pPr>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D91623">
        <w:trPr>
          <w:trHeight w:val="361"/>
        </w:trPr>
        <w:tc>
          <w:tcPr>
            <w:tcW w:w="320" w:type="pct"/>
            <w:noWrap/>
            <w:vAlign w:val="center"/>
            <w:hideMark/>
          </w:tcPr>
          <w:p w14:paraId="310F799B" w14:textId="77777777" w:rsidR="00C5637A" w:rsidRPr="00D91623" w:rsidRDefault="00C5637A" w:rsidP="00C01887">
            <w:pPr>
              <w:jc w:val="center"/>
              <w:rPr>
                <w:color w:val="000000"/>
                <w:sz w:val="18"/>
                <w:szCs w:val="18"/>
                <w:lang w:eastAsia="es-ES"/>
              </w:rPr>
            </w:pPr>
            <w:r w:rsidRPr="00D91623">
              <w:rPr>
                <w:color w:val="000000"/>
                <w:sz w:val="18"/>
                <w:szCs w:val="18"/>
                <w:lang w:eastAsia="es-ES"/>
              </w:rPr>
              <w:t>1</w:t>
            </w:r>
          </w:p>
        </w:tc>
        <w:tc>
          <w:tcPr>
            <w:tcW w:w="3147" w:type="pct"/>
            <w:noWrap/>
            <w:vAlign w:val="center"/>
          </w:tcPr>
          <w:p w14:paraId="39B8EBB4" w14:textId="756E7F59" w:rsidR="00C5637A" w:rsidRPr="00D91623" w:rsidRDefault="00D91623" w:rsidP="00C01887">
            <w:pPr>
              <w:rPr>
                <w:color w:val="000000"/>
                <w:sz w:val="18"/>
                <w:szCs w:val="18"/>
                <w:lang w:eastAsia="es-ES"/>
              </w:rPr>
            </w:pPr>
            <w:r w:rsidRPr="00D91623">
              <w:rPr>
                <w:color w:val="000000"/>
                <w:sz w:val="18"/>
                <w:szCs w:val="18"/>
                <w:lang w:eastAsia="es-ES"/>
              </w:rPr>
              <w:t>INSUMOS MÉDICOS MAR DE CORTÉS, S.A. DE C.V.</w:t>
            </w:r>
          </w:p>
        </w:tc>
        <w:tc>
          <w:tcPr>
            <w:tcW w:w="764" w:type="pct"/>
          </w:tcPr>
          <w:p w14:paraId="1F310F11" w14:textId="5951DA50" w:rsidR="00C5637A" w:rsidRPr="00D91623" w:rsidRDefault="00D91623" w:rsidP="00C01887">
            <w:pPr>
              <w:jc w:val="center"/>
              <w:rPr>
                <w:color w:val="000000"/>
                <w:sz w:val="18"/>
                <w:szCs w:val="18"/>
                <w:lang w:eastAsia="es-ES"/>
              </w:rPr>
            </w:pPr>
            <w:r w:rsidRPr="00D91623">
              <w:rPr>
                <w:color w:val="000000"/>
                <w:sz w:val="18"/>
                <w:szCs w:val="18"/>
                <w:lang w:eastAsia="es-ES"/>
              </w:rPr>
              <w:t>SI</w:t>
            </w:r>
          </w:p>
        </w:tc>
        <w:tc>
          <w:tcPr>
            <w:tcW w:w="769" w:type="pct"/>
            <w:noWrap/>
            <w:vAlign w:val="center"/>
          </w:tcPr>
          <w:p w14:paraId="06371B4E" w14:textId="1943638D" w:rsidR="00616FE9" w:rsidRPr="00D91623" w:rsidRDefault="00616FE9" w:rsidP="00616FE9">
            <w:pPr>
              <w:jc w:val="center"/>
              <w:rPr>
                <w:color w:val="000000"/>
                <w:sz w:val="18"/>
                <w:szCs w:val="18"/>
                <w:lang w:eastAsia="es-ES"/>
              </w:rPr>
            </w:pPr>
            <w:r>
              <w:rPr>
                <w:color w:val="000000"/>
                <w:sz w:val="18"/>
                <w:szCs w:val="18"/>
                <w:lang w:eastAsia="es-ES"/>
              </w:rPr>
              <w:t>4</w:t>
            </w:r>
          </w:p>
        </w:tc>
      </w:tr>
      <w:tr w:rsidR="00C5637A" w:rsidRPr="00D91623" w14:paraId="11C3C39D" w14:textId="77777777" w:rsidTr="00D91623">
        <w:trPr>
          <w:trHeight w:val="361"/>
        </w:trPr>
        <w:tc>
          <w:tcPr>
            <w:tcW w:w="320" w:type="pct"/>
            <w:noWrap/>
            <w:vAlign w:val="center"/>
          </w:tcPr>
          <w:p w14:paraId="0AA54510" w14:textId="1E341092" w:rsidR="00C5637A" w:rsidRPr="00D91623" w:rsidRDefault="00C5637A" w:rsidP="00C01887">
            <w:pPr>
              <w:jc w:val="center"/>
              <w:rPr>
                <w:color w:val="000000"/>
                <w:sz w:val="18"/>
                <w:szCs w:val="18"/>
                <w:lang w:eastAsia="es-ES"/>
              </w:rPr>
            </w:pPr>
            <w:r w:rsidRPr="00D91623">
              <w:rPr>
                <w:color w:val="000000"/>
                <w:sz w:val="18"/>
                <w:szCs w:val="18"/>
                <w:lang w:eastAsia="es-ES"/>
              </w:rPr>
              <w:t>2</w:t>
            </w:r>
          </w:p>
        </w:tc>
        <w:tc>
          <w:tcPr>
            <w:tcW w:w="3147" w:type="pct"/>
            <w:noWrap/>
            <w:vAlign w:val="center"/>
          </w:tcPr>
          <w:p w14:paraId="01571AC8" w14:textId="1280F4ED" w:rsidR="00C5637A" w:rsidRPr="00D91623" w:rsidRDefault="000B4090" w:rsidP="00C01887">
            <w:pPr>
              <w:rPr>
                <w:color w:val="000000"/>
                <w:sz w:val="18"/>
                <w:szCs w:val="18"/>
                <w:lang w:eastAsia="es-ES"/>
              </w:rPr>
            </w:pPr>
            <w:r w:rsidRPr="00D91623">
              <w:rPr>
                <w:color w:val="000000"/>
                <w:sz w:val="18"/>
                <w:szCs w:val="18"/>
                <w:lang w:eastAsia="es-ES"/>
              </w:rPr>
              <w:t>AMPHARMA, S.A. DE C.V.</w:t>
            </w:r>
          </w:p>
        </w:tc>
        <w:tc>
          <w:tcPr>
            <w:tcW w:w="764" w:type="pct"/>
          </w:tcPr>
          <w:p w14:paraId="1D6FF680" w14:textId="56D43451" w:rsidR="00C5637A" w:rsidRPr="00D91623" w:rsidRDefault="00D91623" w:rsidP="00C01887">
            <w:pPr>
              <w:jc w:val="center"/>
              <w:rPr>
                <w:color w:val="000000"/>
                <w:sz w:val="18"/>
                <w:szCs w:val="18"/>
                <w:lang w:eastAsia="es-ES"/>
              </w:rPr>
            </w:pPr>
            <w:r>
              <w:rPr>
                <w:color w:val="000000"/>
                <w:sz w:val="18"/>
                <w:szCs w:val="18"/>
                <w:lang w:eastAsia="es-ES"/>
              </w:rPr>
              <w:t>SI</w:t>
            </w:r>
          </w:p>
        </w:tc>
        <w:tc>
          <w:tcPr>
            <w:tcW w:w="769" w:type="pct"/>
            <w:noWrap/>
            <w:vAlign w:val="center"/>
          </w:tcPr>
          <w:p w14:paraId="05AB2554" w14:textId="66CCD07A" w:rsidR="00C5637A" w:rsidRPr="00D91623" w:rsidRDefault="00FC6422" w:rsidP="00C01887">
            <w:pPr>
              <w:jc w:val="center"/>
              <w:rPr>
                <w:color w:val="000000"/>
                <w:sz w:val="18"/>
                <w:szCs w:val="18"/>
                <w:lang w:eastAsia="es-ES"/>
              </w:rPr>
            </w:pPr>
            <w:r>
              <w:rPr>
                <w:color w:val="000000"/>
                <w:sz w:val="18"/>
                <w:szCs w:val="18"/>
                <w:lang w:eastAsia="es-ES"/>
              </w:rPr>
              <w:t>0</w:t>
            </w:r>
          </w:p>
        </w:tc>
      </w:tr>
      <w:tr w:rsidR="00C5637A" w:rsidRPr="00D91623" w14:paraId="5BDAE29D" w14:textId="77777777" w:rsidTr="00D91623">
        <w:trPr>
          <w:trHeight w:val="361"/>
        </w:trPr>
        <w:tc>
          <w:tcPr>
            <w:tcW w:w="320" w:type="pct"/>
            <w:noWrap/>
            <w:vAlign w:val="center"/>
          </w:tcPr>
          <w:p w14:paraId="01E971E6" w14:textId="773497B8" w:rsidR="00C5637A" w:rsidRPr="00D91623" w:rsidRDefault="00C5637A" w:rsidP="00C01887">
            <w:pPr>
              <w:jc w:val="center"/>
              <w:rPr>
                <w:color w:val="000000"/>
                <w:sz w:val="18"/>
                <w:szCs w:val="18"/>
                <w:lang w:eastAsia="es-ES"/>
              </w:rPr>
            </w:pPr>
            <w:r w:rsidRPr="00D91623">
              <w:rPr>
                <w:color w:val="000000"/>
                <w:sz w:val="18"/>
                <w:szCs w:val="18"/>
                <w:lang w:eastAsia="es-ES"/>
              </w:rPr>
              <w:t>3</w:t>
            </w:r>
          </w:p>
        </w:tc>
        <w:tc>
          <w:tcPr>
            <w:tcW w:w="3147" w:type="pct"/>
            <w:noWrap/>
            <w:vAlign w:val="center"/>
          </w:tcPr>
          <w:p w14:paraId="73C34836" w14:textId="0FEBF6B7" w:rsidR="00C5637A" w:rsidRPr="00D91623" w:rsidRDefault="00FC6422" w:rsidP="00C01887">
            <w:pPr>
              <w:rPr>
                <w:color w:val="000000"/>
                <w:sz w:val="18"/>
                <w:szCs w:val="18"/>
                <w:lang w:eastAsia="es-ES"/>
              </w:rPr>
            </w:pPr>
            <w:r w:rsidRPr="00D91623">
              <w:rPr>
                <w:color w:val="000000"/>
                <w:sz w:val="18"/>
                <w:szCs w:val="18"/>
                <w:lang w:eastAsia="es-ES"/>
              </w:rPr>
              <w:t>SOLUCIONES PREVENTIVAS FENIX, S.A. DE C.V.</w:t>
            </w:r>
          </w:p>
        </w:tc>
        <w:tc>
          <w:tcPr>
            <w:tcW w:w="764" w:type="pct"/>
          </w:tcPr>
          <w:p w14:paraId="03FD659B" w14:textId="4B9A20CC" w:rsidR="00C5637A" w:rsidRPr="00D91623" w:rsidRDefault="00D91623" w:rsidP="00C01887">
            <w:pPr>
              <w:jc w:val="center"/>
              <w:rPr>
                <w:color w:val="000000"/>
                <w:sz w:val="18"/>
                <w:szCs w:val="18"/>
                <w:lang w:eastAsia="es-ES"/>
              </w:rPr>
            </w:pPr>
            <w:r>
              <w:rPr>
                <w:color w:val="000000"/>
                <w:sz w:val="18"/>
                <w:szCs w:val="18"/>
                <w:lang w:eastAsia="es-ES"/>
              </w:rPr>
              <w:t>SI</w:t>
            </w:r>
          </w:p>
        </w:tc>
        <w:tc>
          <w:tcPr>
            <w:tcW w:w="769" w:type="pct"/>
            <w:noWrap/>
            <w:vAlign w:val="center"/>
          </w:tcPr>
          <w:p w14:paraId="25B640A6" w14:textId="13AFFA08" w:rsidR="00C5637A" w:rsidRPr="00D91623" w:rsidRDefault="00FC6422" w:rsidP="00C01887">
            <w:pPr>
              <w:jc w:val="center"/>
              <w:rPr>
                <w:color w:val="000000"/>
                <w:sz w:val="18"/>
                <w:szCs w:val="18"/>
                <w:lang w:eastAsia="es-ES"/>
              </w:rPr>
            </w:pPr>
            <w:r>
              <w:rPr>
                <w:color w:val="000000"/>
                <w:sz w:val="18"/>
                <w:szCs w:val="18"/>
                <w:lang w:eastAsia="es-ES"/>
              </w:rPr>
              <w:t>4</w:t>
            </w:r>
          </w:p>
        </w:tc>
      </w:tr>
      <w:tr w:rsidR="00D91623" w:rsidRPr="00D91623" w14:paraId="3C36D041" w14:textId="77777777" w:rsidTr="00D91623">
        <w:trPr>
          <w:trHeight w:val="409"/>
        </w:trPr>
        <w:tc>
          <w:tcPr>
            <w:tcW w:w="4231"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769" w:type="pct"/>
            <w:noWrap/>
            <w:vAlign w:val="center"/>
          </w:tcPr>
          <w:p w14:paraId="69389EF3" w14:textId="17EB8877" w:rsidR="00D91623" w:rsidRPr="00D91623" w:rsidRDefault="00D91623" w:rsidP="00C01887">
            <w:pPr>
              <w:jc w:val="center"/>
              <w:rPr>
                <w:b/>
                <w:color w:val="000000"/>
                <w:sz w:val="18"/>
                <w:szCs w:val="18"/>
                <w:lang w:eastAsia="es-ES"/>
              </w:rPr>
            </w:pPr>
            <w:r>
              <w:rPr>
                <w:b/>
                <w:color w:val="000000"/>
                <w:sz w:val="18"/>
                <w:szCs w:val="18"/>
                <w:lang w:eastAsia="es-ES"/>
              </w:rPr>
              <w:t>8</w:t>
            </w:r>
          </w:p>
        </w:tc>
      </w:tr>
    </w:tbl>
    <w:p w14:paraId="1C6BEA06" w14:textId="77777777" w:rsidR="00D91623" w:rsidRDefault="00D91623" w:rsidP="00D91623"/>
    <w:tbl>
      <w:tblPr>
        <w:tblStyle w:val="Tablaconcuadrcula"/>
        <w:tblW w:w="10060" w:type="dxa"/>
        <w:jc w:val="center"/>
        <w:tblLook w:val="04A0" w:firstRow="1" w:lastRow="0" w:firstColumn="1" w:lastColumn="0" w:noHBand="0" w:noVBand="1"/>
      </w:tblPr>
      <w:tblGrid>
        <w:gridCol w:w="1683"/>
        <w:gridCol w:w="1861"/>
        <w:gridCol w:w="3509"/>
        <w:gridCol w:w="3007"/>
      </w:tblGrid>
      <w:tr w:rsidR="00D91623" w:rsidRPr="00D91623" w14:paraId="08AAB24A" w14:textId="77777777" w:rsidTr="00D91623">
        <w:trPr>
          <w:tblHeader/>
          <w:jc w:val="center"/>
        </w:trPr>
        <w:tc>
          <w:tcPr>
            <w:tcW w:w="10060" w:type="dxa"/>
            <w:gridSpan w:val="4"/>
            <w:shd w:val="clear" w:color="auto" w:fill="BFBFBF" w:themeFill="background1" w:themeFillShade="BF"/>
          </w:tcPr>
          <w:p w14:paraId="72FDAB8A" w14:textId="77777777" w:rsidR="00D91623" w:rsidRPr="00D91623" w:rsidRDefault="00D91623" w:rsidP="00BE5C9C">
            <w:pPr>
              <w:jc w:val="center"/>
              <w:rPr>
                <w:b/>
                <w:bCs/>
                <w:sz w:val="18"/>
                <w:szCs w:val="18"/>
              </w:rPr>
            </w:pPr>
            <w:r w:rsidRPr="00D91623">
              <w:rPr>
                <w:b/>
                <w:bCs/>
                <w:sz w:val="18"/>
                <w:szCs w:val="18"/>
              </w:rPr>
              <w:t>INSUMOS MÉDICOS MAR DE CORTÉS, S.A. DE C.V.</w:t>
            </w:r>
          </w:p>
        </w:tc>
      </w:tr>
      <w:tr w:rsidR="00D91623" w:rsidRPr="00D91623" w14:paraId="2DC88B23" w14:textId="77777777" w:rsidTr="00D91623">
        <w:trPr>
          <w:tblHeader/>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7867CC1" w14:textId="77777777" w:rsidR="00D91623" w:rsidRPr="00D91623" w:rsidRDefault="00D91623" w:rsidP="00BE5C9C">
            <w:pPr>
              <w:jc w:val="center"/>
              <w:rPr>
                <w:b/>
                <w:bCs/>
                <w:sz w:val="18"/>
                <w:szCs w:val="18"/>
              </w:rPr>
            </w:pPr>
            <w:r w:rsidRPr="00D91623">
              <w:rPr>
                <w:b/>
                <w:bCs/>
                <w:sz w:val="18"/>
                <w:szCs w:val="18"/>
              </w:rPr>
              <w:t>CONSECUTIVO</w:t>
            </w:r>
          </w:p>
        </w:tc>
        <w:tc>
          <w:tcPr>
            <w:tcW w:w="18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6CB09D" w14:textId="77777777" w:rsidR="00D91623" w:rsidRPr="00D91623" w:rsidRDefault="00D91623" w:rsidP="00BE5C9C">
            <w:pPr>
              <w:jc w:val="center"/>
              <w:rPr>
                <w:b/>
                <w:bCs/>
                <w:sz w:val="18"/>
                <w:szCs w:val="18"/>
              </w:rPr>
            </w:pPr>
            <w:r w:rsidRPr="00D91623">
              <w:rPr>
                <w:b/>
                <w:bCs/>
                <w:sz w:val="18"/>
                <w:szCs w:val="18"/>
              </w:rPr>
              <w:t>PARTIDA Y/O PUNTO DE CONVOCATORIA</w:t>
            </w:r>
          </w:p>
        </w:tc>
        <w:tc>
          <w:tcPr>
            <w:tcW w:w="3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C028DC" w14:textId="77777777" w:rsidR="00D91623" w:rsidRPr="00D91623" w:rsidRDefault="00D91623" w:rsidP="00BE5C9C">
            <w:pPr>
              <w:jc w:val="center"/>
              <w:rPr>
                <w:b/>
                <w:bCs/>
                <w:sz w:val="18"/>
                <w:szCs w:val="18"/>
              </w:rPr>
            </w:pPr>
            <w:r w:rsidRPr="00D91623">
              <w:rPr>
                <w:b/>
                <w:bCs/>
                <w:sz w:val="18"/>
                <w:szCs w:val="18"/>
              </w:rPr>
              <w:t>PREGUNTA</w:t>
            </w:r>
          </w:p>
        </w:tc>
        <w:tc>
          <w:tcPr>
            <w:tcW w:w="30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FEC781A" w14:textId="77777777" w:rsidR="00D91623" w:rsidRPr="00D91623" w:rsidRDefault="00D91623" w:rsidP="00BE5C9C">
            <w:pPr>
              <w:widowControl w:val="0"/>
              <w:autoSpaceDE w:val="0"/>
              <w:autoSpaceDN w:val="0"/>
              <w:ind w:right="3"/>
              <w:jc w:val="center"/>
              <w:rPr>
                <w:b/>
                <w:bCs/>
                <w:sz w:val="18"/>
                <w:szCs w:val="18"/>
              </w:rPr>
            </w:pPr>
            <w:r w:rsidRPr="00D91623">
              <w:rPr>
                <w:b/>
                <w:bCs/>
                <w:sz w:val="18"/>
                <w:szCs w:val="18"/>
              </w:rPr>
              <w:t>RESPUESTA DE LA CONVOCANTE</w:t>
            </w:r>
          </w:p>
        </w:tc>
      </w:tr>
      <w:tr w:rsidR="00B62F53" w:rsidRPr="00D91623" w14:paraId="54D1B562" w14:textId="77777777" w:rsidTr="00197F46">
        <w:trPr>
          <w:jc w:val="center"/>
        </w:trPr>
        <w:tc>
          <w:tcPr>
            <w:tcW w:w="1683" w:type="dxa"/>
          </w:tcPr>
          <w:p w14:paraId="018E83C7" w14:textId="77777777" w:rsidR="00B62F53" w:rsidRPr="00D91623" w:rsidRDefault="00B62F53" w:rsidP="00B62F53">
            <w:pPr>
              <w:jc w:val="center"/>
              <w:rPr>
                <w:sz w:val="18"/>
                <w:szCs w:val="18"/>
              </w:rPr>
            </w:pPr>
            <w:r w:rsidRPr="00D91623">
              <w:rPr>
                <w:sz w:val="18"/>
                <w:szCs w:val="18"/>
              </w:rPr>
              <w:t>1</w:t>
            </w:r>
          </w:p>
        </w:tc>
        <w:tc>
          <w:tcPr>
            <w:tcW w:w="1861" w:type="dxa"/>
            <w:tcBorders>
              <w:top w:val="single" w:sz="4" w:space="0" w:color="000000"/>
              <w:left w:val="single" w:sz="4" w:space="0" w:color="000000"/>
              <w:bottom w:val="single" w:sz="4" w:space="0" w:color="000000"/>
              <w:right w:val="single" w:sz="4" w:space="0" w:color="000000"/>
            </w:tcBorders>
          </w:tcPr>
          <w:p w14:paraId="7042FE9D" w14:textId="77777777" w:rsidR="00B62F53" w:rsidRDefault="00B62F53" w:rsidP="00B62F53">
            <w:pPr>
              <w:jc w:val="both"/>
              <w:rPr>
                <w:rFonts w:eastAsia="Calibri"/>
                <w:b/>
                <w:sz w:val="16"/>
                <w:szCs w:val="16"/>
                <w:lang w:bidi="ar-SA"/>
              </w:rPr>
            </w:pPr>
            <w:r>
              <w:rPr>
                <w:b/>
                <w:sz w:val="16"/>
                <w:szCs w:val="16"/>
              </w:rPr>
              <w:t>Anexo 1 Carta de requerimiento, Partida 2.</w:t>
            </w:r>
          </w:p>
          <w:p w14:paraId="53621666" w14:textId="552EBEC6" w:rsidR="00B62F53" w:rsidRPr="00D91623" w:rsidRDefault="00B62F53" w:rsidP="00B62F53">
            <w:pPr>
              <w:jc w:val="both"/>
              <w:rPr>
                <w:sz w:val="18"/>
                <w:szCs w:val="18"/>
              </w:rPr>
            </w:pPr>
            <w:r>
              <w:rPr>
                <w:b/>
                <w:sz w:val="16"/>
                <w:szCs w:val="16"/>
              </w:rPr>
              <w:t>Registros sanitarios</w:t>
            </w:r>
          </w:p>
        </w:tc>
        <w:tc>
          <w:tcPr>
            <w:tcW w:w="3509" w:type="dxa"/>
            <w:tcBorders>
              <w:top w:val="single" w:sz="4" w:space="0" w:color="000000"/>
              <w:left w:val="single" w:sz="4" w:space="0" w:color="000000"/>
              <w:bottom w:val="single" w:sz="4" w:space="0" w:color="000000"/>
              <w:right w:val="single" w:sz="4" w:space="0" w:color="000000"/>
            </w:tcBorders>
          </w:tcPr>
          <w:p w14:paraId="000D9714" w14:textId="57FC3C30" w:rsidR="00B62F53" w:rsidRDefault="00B62F53" w:rsidP="00B62F53">
            <w:pPr>
              <w:ind w:left="138" w:right="134"/>
              <w:jc w:val="both"/>
              <w:rPr>
                <w:rFonts w:eastAsia="Calibri"/>
                <w:sz w:val="16"/>
                <w:szCs w:val="16"/>
                <w:lang w:bidi="ar-SA"/>
              </w:rPr>
            </w:pPr>
            <w:r>
              <w:rPr>
                <w:sz w:val="16"/>
                <w:szCs w:val="16"/>
              </w:rPr>
              <w:t>Derivado del desabasto que hay actualmente en el mercado de Insulinas, solicitamos atentamente a la Convocante, nos permita presentar carta bajo protesta de decir verdad, que, en caso de resultar adjudicados, entregaremos los registros sanitarios, dentro de los 30 días hábiles siguientes a la recepción del pedido correspondiente</w:t>
            </w:r>
            <w:r w:rsidR="00E173AC">
              <w:rPr>
                <w:sz w:val="16"/>
                <w:szCs w:val="16"/>
              </w:rPr>
              <w:t>.</w:t>
            </w:r>
          </w:p>
          <w:p w14:paraId="6FB4774E" w14:textId="24697910" w:rsidR="00B62F53" w:rsidRPr="00D91623" w:rsidRDefault="00B62F53" w:rsidP="00B62F53">
            <w:pPr>
              <w:jc w:val="both"/>
              <w:rPr>
                <w:sz w:val="18"/>
                <w:szCs w:val="18"/>
              </w:rPr>
            </w:pPr>
            <w:r>
              <w:rPr>
                <w:sz w:val="16"/>
                <w:szCs w:val="16"/>
              </w:rPr>
              <w:t>¿Se acepta nuestra solicitud?</w:t>
            </w:r>
          </w:p>
        </w:tc>
        <w:tc>
          <w:tcPr>
            <w:tcW w:w="3007" w:type="dxa"/>
          </w:tcPr>
          <w:p w14:paraId="7951DE7F" w14:textId="5131FBEB" w:rsidR="00B62F53" w:rsidRPr="00D91623" w:rsidRDefault="003952A4" w:rsidP="00B62F53">
            <w:pPr>
              <w:jc w:val="both"/>
              <w:rPr>
                <w:sz w:val="18"/>
                <w:szCs w:val="18"/>
              </w:rPr>
            </w:pPr>
            <w:r w:rsidRPr="003952A4">
              <w:rPr>
                <w:sz w:val="18"/>
                <w:szCs w:val="18"/>
              </w:rPr>
              <w:t xml:space="preserve">Se acepta su propuesta, los </w:t>
            </w:r>
            <w:r w:rsidRPr="00540CBD">
              <w:rPr>
                <w:b/>
                <w:bCs/>
                <w:sz w:val="18"/>
                <w:szCs w:val="18"/>
              </w:rPr>
              <w:t>PARTICIPANTES</w:t>
            </w:r>
            <w:r w:rsidRPr="003952A4">
              <w:rPr>
                <w:sz w:val="18"/>
                <w:szCs w:val="18"/>
              </w:rPr>
              <w:t xml:space="preserve"> deberán presentar carta compromiso de entrega de los registros sanitarios para la </w:t>
            </w:r>
            <w:r w:rsidRPr="00540CBD">
              <w:rPr>
                <w:b/>
                <w:bCs/>
                <w:i/>
                <w:iCs/>
                <w:sz w:val="18"/>
                <w:szCs w:val="18"/>
              </w:rPr>
              <w:t>partida 2</w:t>
            </w:r>
            <w:r w:rsidRPr="003952A4">
              <w:rPr>
                <w:sz w:val="18"/>
                <w:szCs w:val="18"/>
              </w:rPr>
              <w:t xml:space="preserve">, dentro su proposición, en la que manifieste bajo protesta de decir verdad al </w:t>
            </w:r>
            <w:r w:rsidRPr="00540CBD">
              <w:rPr>
                <w:b/>
                <w:bCs/>
                <w:sz w:val="18"/>
                <w:szCs w:val="18"/>
              </w:rPr>
              <w:t>ORGANISMO</w:t>
            </w:r>
            <w:r w:rsidRPr="003952A4">
              <w:rPr>
                <w:sz w:val="18"/>
                <w:szCs w:val="18"/>
              </w:rPr>
              <w:t xml:space="preserve">, que en caso de resultar adjudicado presentará los registros sanitarios dentro del término solicitado (30 días hábiles), además deberá de señalar número del registro sanitario, marca y laboratorio fabricante, por lo que la carta deberá contener la firma del  </w:t>
            </w:r>
            <w:r w:rsidR="00714015">
              <w:rPr>
                <w:sz w:val="18"/>
                <w:szCs w:val="18"/>
              </w:rPr>
              <w:t>re</w:t>
            </w:r>
            <w:r w:rsidRPr="003952A4">
              <w:rPr>
                <w:sz w:val="18"/>
                <w:szCs w:val="18"/>
              </w:rPr>
              <w:t>presentante legal o apoderado.</w:t>
            </w:r>
          </w:p>
        </w:tc>
      </w:tr>
      <w:tr w:rsidR="00B62F53" w:rsidRPr="00D91623" w14:paraId="2171FA0F" w14:textId="77777777" w:rsidTr="00197F46">
        <w:trPr>
          <w:jc w:val="center"/>
        </w:trPr>
        <w:tc>
          <w:tcPr>
            <w:tcW w:w="1683" w:type="dxa"/>
          </w:tcPr>
          <w:p w14:paraId="0C284533" w14:textId="77777777" w:rsidR="00B62F53" w:rsidRPr="00D91623" w:rsidRDefault="00B62F53" w:rsidP="00B62F53">
            <w:pPr>
              <w:jc w:val="center"/>
              <w:rPr>
                <w:sz w:val="18"/>
                <w:szCs w:val="18"/>
              </w:rPr>
            </w:pPr>
            <w:r w:rsidRPr="00D91623">
              <w:rPr>
                <w:sz w:val="18"/>
                <w:szCs w:val="18"/>
              </w:rPr>
              <w:lastRenderedPageBreak/>
              <w:t>2</w:t>
            </w:r>
          </w:p>
        </w:tc>
        <w:tc>
          <w:tcPr>
            <w:tcW w:w="1861" w:type="dxa"/>
            <w:tcBorders>
              <w:top w:val="single" w:sz="4" w:space="0" w:color="000000"/>
              <w:left w:val="single" w:sz="4" w:space="0" w:color="000000"/>
              <w:bottom w:val="single" w:sz="4" w:space="0" w:color="000000"/>
              <w:right w:val="single" w:sz="4" w:space="0" w:color="000000"/>
            </w:tcBorders>
          </w:tcPr>
          <w:p w14:paraId="7FF36BC6" w14:textId="7D59A7F0" w:rsidR="00B62F53" w:rsidRPr="00D91623" w:rsidRDefault="00B62F53" w:rsidP="00B62F53">
            <w:pPr>
              <w:jc w:val="both"/>
              <w:rPr>
                <w:sz w:val="18"/>
                <w:szCs w:val="18"/>
              </w:rPr>
            </w:pPr>
            <w:r>
              <w:rPr>
                <w:b/>
                <w:sz w:val="16"/>
                <w:szCs w:val="16"/>
              </w:rPr>
              <w:t>Anexo 1 Carta de requerimiento, Partida 2.</w:t>
            </w:r>
          </w:p>
        </w:tc>
        <w:tc>
          <w:tcPr>
            <w:tcW w:w="3509" w:type="dxa"/>
            <w:tcBorders>
              <w:top w:val="single" w:sz="4" w:space="0" w:color="000000"/>
              <w:left w:val="single" w:sz="4" w:space="0" w:color="000000"/>
              <w:bottom w:val="single" w:sz="4" w:space="0" w:color="000000"/>
              <w:right w:val="single" w:sz="4" w:space="0" w:color="000000"/>
            </w:tcBorders>
          </w:tcPr>
          <w:p w14:paraId="7D562763" w14:textId="77777777" w:rsidR="00B62F53" w:rsidRDefault="00B62F53" w:rsidP="00B62F53">
            <w:pPr>
              <w:ind w:left="138" w:right="134"/>
              <w:jc w:val="both"/>
              <w:rPr>
                <w:sz w:val="16"/>
                <w:szCs w:val="16"/>
              </w:rPr>
            </w:pPr>
            <w:r>
              <w:rPr>
                <w:sz w:val="16"/>
                <w:szCs w:val="16"/>
              </w:rPr>
              <w:t xml:space="preserve">Derivado del desabasto que hay actualmente en el mercado de Insulinas, solicitamos atentamente a la Convocante, </w:t>
            </w:r>
            <w:proofErr w:type="gramStart"/>
            <w:r>
              <w:rPr>
                <w:sz w:val="16"/>
                <w:szCs w:val="16"/>
              </w:rPr>
              <w:t>que</w:t>
            </w:r>
            <w:proofErr w:type="gramEnd"/>
            <w:r>
              <w:rPr>
                <w:sz w:val="16"/>
                <w:szCs w:val="16"/>
              </w:rPr>
              <w:t xml:space="preserve"> en caso de no encontrar la clave solicitada, podamos revisar que clave puede suplir en conjunto con el área médica.</w:t>
            </w:r>
          </w:p>
          <w:p w14:paraId="4D6409B0" w14:textId="6D3200DD" w:rsidR="00B62F53" w:rsidRPr="00D91623" w:rsidRDefault="00B62F53" w:rsidP="00B62F53">
            <w:pPr>
              <w:jc w:val="both"/>
              <w:rPr>
                <w:sz w:val="18"/>
                <w:szCs w:val="18"/>
              </w:rPr>
            </w:pPr>
            <w:r>
              <w:rPr>
                <w:sz w:val="16"/>
                <w:szCs w:val="16"/>
              </w:rPr>
              <w:t>¿Se acepta nuestra solicitud?</w:t>
            </w:r>
          </w:p>
        </w:tc>
        <w:tc>
          <w:tcPr>
            <w:tcW w:w="3007" w:type="dxa"/>
          </w:tcPr>
          <w:p w14:paraId="11D487FF" w14:textId="5D67E4E6" w:rsidR="00B62F53" w:rsidRPr="00D91623" w:rsidRDefault="003952A4" w:rsidP="00B62F53">
            <w:pPr>
              <w:jc w:val="both"/>
              <w:rPr>
                <w:sz w:val="18"/>
                <w:szCs w:val="18"/>
              </w:rPr>
            </w:pPr>
            <w:r w:rsidRPr="003952A4">
              <w:rPr>
                <w:sz w:val="18"/>
                <w:szCs w:val="18"/>
              </w:rPr>
              <w:t xml:space="preserve">No se acepta su propuesta, los licitantes deberán de ofertar las insulinas de acuerdo con las características y especificaciones técnicas señaladas en la </w:t>
            </w:r>
            <w:r w:rsidRPr="00540CBD">
              <w:rPr>
                <w:b/>
                <w:bCs/>
                <w:i/>
                <w:iCs/>
                <w:sz w:val="18"/>
                <w:szCs w:val="18"/>
              </w:rPr>
              <w:t>PARTIDA 2.- DOTACIÓN DE INSULINA</w:t>
            </w:r>
            <w:r w:rsidRPr="003952A4">
              <w:rPr>
                <w:sz w:val="18"/>
                <w:szCs w:val="18"/>
              </w:rPr>
              <w:t xml:space="preserve"> del </w:t>
            </w:r>
            <w:r w:rsidRPr="00540CBD">
              <w:rPr>
                <w:b/>
                <w:bCs/>
                <w:i/>
                <w:iCs/>
                <w:sz w:val="18"/>
                <w:szCs w:val="18"/>
              </w:rPr>
              <w:t>Anexo 1. Carta de Requerimientos Técnicos</w:t>
            </w:r>
            <w:r w:rsidRPr="003952A4">
              <w:rPr>
                <w:sz w:val="18"/>
                <w:szCs w:val="18"/>
              </w:rPr>
              <w:t xml:space="preserve"> de las BASES, por lo que en caso de resultar adjudicado el </w:t>
            </w:r>
            <w:r w:rsidRPr="00540CBD">
              <w:rPr>
                <w:b/>
                <w:bCs/>
                <w:sz w:val="18"/>
                <w:szCs w:val="18"/>
              </w:rPr>
              <w:t>PROVEEDOR</w:t>
            </w:r>
            <w:r w:rsidRPr="003952A4">
              <w:rPr>
                <w:sz w:val="18"/>
                <w:szCs w:val="18"/>
              </w:rPr>
              <w:t xml:space="preserve"> deberá de cumplir con lo contratado durante la vigencia de la contratación objeto de la </w:t>
            </w:r>
            <w:r w:rsidRPr="00540CBD">
              <w:rPr>
                <w:b/>
                <w:bCs/>
                <w:sz w:val="18"/>
                <w:szCs w:val="18"/>
              </w:rPr>
              <w:t>LICITACIÓN</w:t>
            </w:r>
            <w:r w:rsidRPr="003952A4">
              <w:rPr>
                <w:sz w:val="18"/>
                <w:szCs w:val="18"/>
              </w:rPr>
              <w:t xml:space="preserve">.  </w:t>
            </w:r>
          </w:p>
        </w:tc>
      </w:tr>
      <w:tr w:rsidR="00B62F53" w:rsidRPr="00D91623" w14:paraId="36861246" w14:textId="77777777" w:rsidTr="00197F46">
        <w:trPr>
          <w:jc w:val="center"/>
        </w:trPr>
        <w:tc>
          <w:tcPr>
            <w:tcW w:w="1683" w:type="dxa"/>
          </w:tcPr>
          <w:p w14:paraId="2C92E2AC" w14:textId="77777777" w:rsidR="00B62F53" w:rsidRPr="00D91623" w:rsidRDefault="00B62F53" w:rsidP="00B62F53">
            <w:pPr>
              <w:jc w:val="center"/>
              <w:rPr>
                <w:sz w:val="18"/>
                <w:szCs w:val="18"/>
              </w:rPr>
            </w:pPr>
            <w:r w:rsidRPr="00D91623">
              <w:rPr>
                <w:sz w:val="18"/>
                <w:szCs w:val="18"/>
              </w:rPr>
              <w:t>3</w:t>
            </w:r>
          </w:p>
        </w:tc>
        <w:tc>
          <w:tcPr>
            <w:tcW w:w="1861" w:type="dxa"/>
            <w:tcBorders>
              <w:top w:val="single" w:sz="4" w:space="0" w:color="000000"/>
              <w:left w:val="single" w:sz="4" w:space="0" w:color="000000"/>
              <w:bottom w:val="single" w:sz="4" w:space="0" w:color="000000"/>
              <w:right w:val="single" w:sz="4" w:space="0" w:color="000000"/>
            </w:tcBorders>
          </w:tcPr>
          <w:p w14:paraId="738CA59C" w14:textId="77777777" w:rsidR="00B62F53" w:rsidRDefault="00B62F53" w:rsidP="00B62F53">
            <w:pPr>
              <w:jc w:val="both"/>
              <w:rPr>
                <w:rStyle w:val="Ninguno"/>
                <w:rFonts w:eastAsia="Century Gothic"/>
                <w:b/>
                <w:bCs/>
              </w:rPr>
            </w:pPr>
            <w:r>
              <w:rPr>
                <w:b/>
                <w:sz w:val="16"/>
                <w:szCs w:val="16"/>
              </w:rPr>
              <w:t xml:space="preserve">ANEXO 1 CARTA DE REQUERIMIENTOS TÉCNICOS INCISO A) </w:t>
            </w:r>
            <w:r>
              <w:rPr>
                <w:rStyle w:val="Ninguno"/>
                <w:rFonts w:eastAsia="Century Gothic"/>
                <w:b/>
                <w:bCs/>
                <w:sz w:val="16"/>
                <w:szCs w:val="16"/>
              </w:rPr>
              <w:t>SUMINISTRO DE INSUMOS – PRIMERA ETAPA.</w:t>
            </w:r>
          </w:p>
          <w:p w14:paraId="75BA4296" w14:textId="77777777" w:rsidR="00B62F53" w:rsidRDefault="00B62F53" w:rsidP="00B62F53">
            <w:pPr>
              <w:jc w:val="both"/>
              <w:rPr>
                <w:rStyle w:val="Ninguno"/>
                <w:rFonts w:eastAsia="Calibri"/>
                <w:sz w:val="16"/>
                <w:szCs w:val="16"/>
              </w:rPr>
            </w:pPr>
            <w:r>
              <w:rPr>
                <w:rStyle w:val="Ninguno"/>
                <w:sz w:val="16"/>
                <w:szCs w:val="16"/>
              </w:rPr>
              <w:t>Prueba de perfil de lípidos</w:t>
            </w:r>
          </w:p>
          <w:p w14:paraId="1A0EB66E" w14:textId="05996A82" w:rsidR="00B62F53" w:rsidRPr="00D91623" w:rsidRDefault="00B62F53" w:rsidP="00B62F53">
            <w:pPr>
              <w:jc w:val="both"/>
              <w:rPr>
                <w:sz w:val="18"/>
                <w:szCs w:val="18"/>
              </w:rPr>
            </w:pPr>
            <w:r>
              <w:rPr>
                <w:rStyle w:val="Ninguno"/>
                <w:sz w:val="16"/>
                <w:szCs w:val="16"/>
              </w:rPr>
              <w:t>Equipo Analizador portátil compatible</w:t>
            </w:r>
          </w:p>
        </w:tc>
        <w:tc>
          <w:tcPr>
            <w:tcW w:w="3509" w:type="dxa"/>
            <w:tcBorders>
              <w:top w:val="single" w:sz="4" w:space="0" w:color="000000"/>
              <w:left w:val="single" w:sz="4" w:space="0" w:color="000000"/>
              <w:bottom w:val="single" w:sz="4" w:space="0" w:color="000000"/>
              <w:right w:val="single" w:sz="4" w:space="0" w:color="000000"/>
            </w:tcBorders>
          </w:tcPr>
          <w:p w14:paraId="325820E3" w14:textId="77777777" w:rsidR="00B62F53" w:rsidRDefault="00B62F53" w:rsidP="00B62F53">
            <w:pPr>
              <w:ind w:left="138" w:right="134"/>
              <w:jc w:val="both"/>
              <w:rPr>
                <w:sz w:val="16"/>
                <w:szCs w:val="16"/>
              </w:rPr>
            </w:pPr>
            <w:r>
              <w:rPr>
                <w:sz w:val="16"/>
                <w:szCs w:val="16"/>
              </w:rPr>
              <w:t>Solicitamos atentamente a la Convocante, nos acepte para cumplir con la memoria de 1000 resultados del equipo de Prueba de perfil de lípidos, nos permita presentar equipo con memoria de hasta 500 resultados.</w:t>
            </w:r>
          </w:p>
          <w:p w14:paraId="67939CBA" w14:textId="79F26F04" w:rsidR="00B62F53" w:rsidRPr="00D91623" w:rsidRDefault="00B62F53" w:rsidP="00B62F53">
            <w:pPr>
              <w:jc w:val="both"/>
              <w:rPr>
                <w:sz w:val="18"/>
                <w:szCs w:val="18"/>
              </w:rPr>
            </w:pPr>
            <w:r>
              <w:rPr>
                <w:sz w:val="16"/>
                <w:szCs w:val="16"/>
              </w:rPr>
              <w:t>¿Se acepta nuestra solicitud</w:t>
            </w:r>
          </w:p>
        </w:tc>
        <w:tc>
          <w:tcPr>
            <w:tcW w:w="3007" w:type="dxa"/>
          </w:tcPr>
          <w:p w14:paraId="24F06CAE" w14:textId="26DD6CE6" w:rsidR="00B62F53" w:rsidRPr="00D91623" w:rsidRDefault="003952A4" w:rsidP="00B62F53">
            <w:pPr>
              <w:jc w:val="both"/>
              <w:rPr>
                <w:sz w:val="18"/>
                <w:szCs w:val="18"/>
              </w:rPr>
            </w:pPr>
            <w:r w:rsidRPr="003952A4">
              <w:rPr>
                <w:sz w:val="18"/>
                <w:szCs w:val="18"/>
              </w:rPr>
              <w:t xml:space="preserve">Se acepta su propuesta sin ser limitante para el resto de los participantes, el equipo propuesto deberá de cumplir con las demás características y especificaciones técnicas señaladas en la </w:t>
            </w:r>
            <w:r w:rsidRPr="00A660A0">
              <w:rPr>
                <w:b/>
                <w:bCs/>
                <w:i/>
                <w:iCs/>
                <w:sz w:val="18"/>
                <w:szCs w:val="18"/>
              </w:rPr>
              <w:t xml:space="preserve">referencia 4 </w:t>
            </w:r>
            <w:r w:rsidRPr="003952A4">
              <w:rPr>
                <w:sz w:val="18"/>
                <w:szCs w:val="18"/>
              </w:rPr>
              <w:t xml:space="preserve">del recuadro denominado </w:t>
            </w:r>
            <w:r w:rsidRPr="00540CBD">
              <w:rPr>
                <w:b/>
                <w:bCs/>
                <w:i/>
                <w:iCs/>
                <w:sz w:val="18"/>
                <w:szCs w:val="18"/>
              </w:rPr>
              <w:t>1. PRUEBA DE PERFIL DE LÍPIDOS</w:t>
            </w:r>
            <w:r w:rsidRPr="003952A4">
              <w:rPr>
                <w:sz w:val="18"/>
                <w:szCs w:val="18"/>
              </w:rPr>
              <w:t xml:space="preserve"> establecido en el inciso </w:t>
            </w:r>
            <w:r w:rsidRPr="00A660A0">
              <w:rPr>
                <w:b/>
                <w:bCs/>
                <w:i/>
                <w:iCs/>
                <w:sz w:val="18"/>
                <w:szCs w:val="18"/>
              </w:rPr>
              <w:t>c)</w:t>
            </w:r>
            <w:r w:rsidRPr="00540CBD">
              <w:rPr>
                <w:b/>
                <w:bCs/>
                <w:i/>
                <w:iCs/>
                <w:sz w:val="18"/>
                <w:szCs w:val="18"/>
              </w:rPr>
              <w:t xml:space="preserve"> Pruebas de Lípidos y Pruebas de </w:t>
            </w:r>
            <w:proofErr w:type="spellStart"/>
            <w:r w:rsidRPr="00540CBD">
              <w:rPr>
                <w:b/>
                <w:bCs/>
                <w:i/>
                <w:iCs/>
                <w:sz w:val="18"/>
                <w:szCs w:val="18"/>
              </w:rPr>
              <w:t>Microalbúmina</w:t>
            </w:r>
            <w:proofErr w:type="spellEnd"/>
            <w:r w:rsidRPr="00540CBD">
              <w:rPr>
                <w:b/>
                <w:bCs/>
                <w:i/>
                <w:iCs/>
                <w:sz w:val="18"/>
                <w:szCs w:val="18"/>
              </w:rPr>
              <w:t xml:space="preserve"> – SEGUNDA ETAPA</w:t>
            </w:r>
            <w:r w:rsidRPr="003952A4">
              <w:rPr>
                <w:sz w:val="18"/>
                <w:szCs w:val="18"/>
              </w:rPr>
              <w:t xml:space="preserve"> del </w:t>
            </w:r>
            <w:r w:rsidRPr="00540CBD">
              <w:rPr>
                <w:b/>
                <w:bCs/>
                <w:i/>
                <w:iCs/>
                <w:sz w:val="18"/>
                <w:szCs w:val="18"/>
              </w:rPr>
              <w:t>Anexo 1. Carta de Requerimientos Técnicos</w:t>
            </w:r>
            <w:r w:rsidRPr="003952A4">
              <w:rPr>
                <w:sz w:val="18"/>
                <w:szCs w:val="18"/>
              </w:rPr>
              <w:t xml:space="preserve">, de las </w:t>
            </w:r>
            <w:r w:rsidRPr="00540CBD">
              <w:rPr>
                <w:b/>
                <w:bCs/>
                <w:i/>
                <w:iCs/>
                <w:sz w:val="18"/>
                <w:szCs w:val="18"/>
              </w:rPr>
              <w:t>BASES</w:t>
            </w:r>
            <w:r w:rsidRPr="003952A4">
              <w:rPr>
                <w:sz w:val="18"/>
                <w:szCs w:val="18"/>
              </w:rPr>
              <w:t xml:space="preserve">.  </w:t>
            </w:r>
          </w:p>
        </w:tc>
      </w:tr>
      <w:tr w:rsidR="00B62F53" w:rsidRPr="00D91623" w14:paraId="41941BB7" w14:textId="77777777" w:rsidTr="00197F46">
        <w:trPr>
          <w:jc w:val="center"/>
        </w:trPr>
        <w:tc>
          <w:tcPr>
            <w:tcW w:w="1683" w:type="dxa"/>
          </w:tcPr>
          <w:p w14:paraId="4EED2786" w14:textId="69F80A61" w:rsidR="00B62F53" w:rsidRPr="00D91623" w:rsidRDefault="00B62F53" w:rsidP="00B62F53">
            <w:pPr>
              <w:jc w:val="center"/>
              <w:rPr>
                <w:sz w:val="18"/>
                <w:szCs w:val="18"/>
              </w:rPr>
            </w:pPr>
            <w:r>
              <w:rPr>
                <w:sz w:val="18"/>
                <w:szCs w:val="18"/>
              </w:rPr>
              <w:t>4</w:t>
            </w:r>
          </w:p>
        </w:tc>
        <w:tc>
          <w:tcPr>
            <w:tcW w:w="1861" w:type="dxa"/>
            <w:tcBorders>
              <w:top w:val="single" w:sz="4" w:space="0" w:color="000000"/>
              <w:left w:val="single" w:sz="4" w:space="0" w:color="000000"/>
              <w:bottom w:val="single" w:sz="4" w:space="0" w:color="000000"/>
              <w:right w:val="single" w:sz="4" w:space="0" w:color="000000"/>
            </w:tcBorders>
          </w:tcPr>
          <w:p w14:paraId="6997B3FF" w14:textId="77777777" w:rsidR="00B62F53" w:rsidRDefault="00B62F53" w:rsidP="00B62F53">
            <w:pPr>
              <w:jc w:val="both"/>
              <w:rPr>
                <w:rStyle w:val="Ninguno"/>
                <w:rFonts w:eastAsia="Century Gothic"/>
                <w:bCs/>
              </w:rPr>
            </w:pPr>
            <w:r>
              <w:rPr>
                <w:b/>
                <w:sz w:val="16"/>
                <w:szCs w:val="16"/>
              </w:rPr>
              <w:t xml:space="preserve">9.a.1 Registro sanitario ANEXO 1 CARTA DE REQUERIMIENTOS TÉCNICOS INCISO A) </w:t>
            </w:r>
            <w:r>
              <w:rPr>
                <w:rStyle w:val="Ninguno"/>
                <w:rFonts w:eastAsia="Century Gothic"/>
                <w:b/>
                <w:bCs/>
                <w:sz w:val="16"/>
                <w:szCs w:val="16"/>
              </w:rPr>
              <w:t>SUMINISTRO DE INSUMOS – PRIMERA ETAPA.</w:t>
            </w:r>
          </w:p>
          <w:p w14:paraId="7B122E7F" w14:textId="7BE1355E" w:rsidR="00B62F53" w:rsidRPr="00D91623" w:rsidRDefault="00B62F53" w:rsidP="00B62F53">
            <w:pPr>
              <w:jc w:val="both"/>
              <w:rPr>
                <w:sz w:val="18"/>
                <w:szCs w:val="18"/>
              </w:rPr>
            </w:pPr>
            <w:r>
              <w:rPr>
                <w:rStyle w:val="Ninguno"/>
                <w:sz w:val="16"/>
                <w:szCs w:val="16"/>
              </w:rPr>
              <w:t>010.000.2125.00 Glucagón</w:t>
            </w:r>
          </w:p>
        </w:tc>
        <w:tc>
          <w:tcPr>
            <w:tcW w:w="3509" w:type="dxa"/>
            <w:tcBorders>
              <w:top w:val="single" w:sz="4" w:space="0" w:color="000000"/>
              <w:left w:val="single" w:sz="4" w:space="0" w:color="000000"/>
              <w:bottom w:val="single" w:sz="4" w:space="0" w:color="000000"/>
              <w:right w:val="single" w:sz="4" w:space="0" w:color="000000"/>
            </w:tcBorders>
          </w:tcPr>
          <w:p w14:paraId="6499E263" w14:textId="029DEAC3" w:rsidR="00B62F53" w:rsidRDefault="00B62F53" w:rsidP="00B62F53">
            <w:pPr>
              <w:ind w:left="138" w:right="134"/>
              <w:jc w:val="both"/>
              <w:rPr>
                <w:sz w:val="16"/>
                <w:szCs w:val="16"/>
              </w:rPr>
            </w:pPr>
            <w:r>
              <w:rPr>
                <w:sz w:val="16"/>
                <w:szCs w:val="16"/>
              </w:rPr>
              <w:t>Solicitamos atentamente a la Convocante, nos permita presentar carta bajo protesta de decir verdad, que, en caso de resultar adjudicados, entregaremos el registro sanitario, dentro de los 30 días hábiles siguientes a la recepción del pedido correspondiente</w:t>
            </w:r>
            <w:r w:rsidR="00E173AC">
              <w:rPr>
                <w:sz w:val="16"/>
                <w:szCs w:val="16"/>
              </w:rPr>
              <w:t>.</w:t>
            </w:r>
          </w:p>
          <w:p w14:paraId="038EB0C8" w14:textId="7E8EEC91" w:rsidR="00B62F53" w:rsidRPr="00D91623" w:rsidRDefault="00B62F53" w:rsidP="00B62F53">
            <w:pPr>
              <w:jc w:val="both"/>
              <w:rPr>
                <w:sz w:val="18"/>
                <w:szCs w:val="18"/>
              </w:rPr>
            </w:pPr>
            <w:r>
              <w:rPr>
                <w:sz w:val="16"/>
                <w:szCs w:val="16"/>
              </w:rPr>
              <w:t>¿Se acepta nuestra solicitud?</w:t>
            </w:r>
          </w:p>
        </w:tc>
        <w:tc>
          <w:tcPr>
            <w:tcW w:w="3007" w:type="dxa"/>
          </w:tcPr>
          <w:p w14:paraId="142098D7" w14:textId="0ACBFBB7" w:rsidR="00B62F53" w:rsidRPr="00D91623" w:rsidRDefault="00B70608" w:rsidP="00B70608">
            <w:pPr>
              <w:jc w:val="both"/>
              <w:rPr>
                <w:sz w:val="18"/>
                <w:szCs w:val="18"/>
              </w:rPr>
            </w:pPr>
            <w:r w:rsidRPr="00B70608">
              <w:rPr>
                <w:sz w:val="18"/>
                <w:szCs w:val="18"/>
              </w:rPr>
              <w:t xml:space="preserve">Se acepta su propuesta, los </w:t>
            </w:r>
            <w:r w:rsidRPr="00B70608">
              <w:rPr>
                <w:b/>
                <w:bCs/>
                <w:sz w:val="18"/>
                <w:szCs w:val="18"/>
              </w:rPr>
              <w:t>PARTICIPANTES</w:t>
            </w:r>
            <w:r w:rsidRPr="00B70608">
              <w:rPr>
                <w:sz w:val="18"/>
                <w:szCs w:val="18"/>
              </w:rPr>
              <w:t xml:space="preserve"> deberán presentar carta compromiso de entrega del registro sanitario para </w:t>
            </w:r>
            <w:r>
              <w:rPr>
                <w:sz w:val="18"/>
                <w:szCs w:val="18"/>
              </w:rPr>
              <w:t xml:space="preserve">el medicamento </w:t>
            </w:r>
            <w:r w:rsidRPr="00B70608">
              <w:rPr>
                <w:b/>
                <w:bCs/>
                <w:i/>
                <w:iCs/>
                <w:sz w:val="18"/>
                <w:szCs w:val="18"/>
              </w:rPr>
              <w:t>Glucagón (010.000.2125.00)</w:t>
            </w:r>
            <w:r>
              <w:rPr>
                <w:b/>
                <w:bCs/>
                <w:i/>
                <w:iCs/>
                <w:sz w:val="18"/>
                <w:szCs w:val="18"/>
              </w:rPr>
              <w:t>,</w:t>
            </w:r>
            <w:r>
              <w:rPr>
                <w:sz w:val="18"/>
                <w:szCs w:val="18"/>
              </w:rPr>
              <w:t xml:space="preserve"> solicitado en el recuadro inciso </w:t>
            </w:r>
            <w:r w:rsidRPr="00B70608">
              <w:rPr>
                <w:b/>
                <w:bCs/>
                <w:i/>
                <w:iCs/>
                <w:sz w:val="18"/>
                <w:szCs w:val="18"/>
              </w:rPr>
              <w:t>a) SUMINISTRO DE INSUMOS – PRIMERA ETAPA</w:t>
            </w:r>
            <w:r>
              <w:rPr>
                <w:b/>
                <w:bCs/>
                <w:i/>
                <w:iCs/>
                <w:sz w:val="18"/>
                <w:szCs w:val="18"/>
              </w:rPr>
              <w:t xml:space="preserve"> </w:t>
            </w:r>
            <w:r w:rsidRPr="00B70608">
              <w:rPr>
                <w:sz w:val="18"/>
                <w:szCs w:val="18"/>
              </w:rPr>
              <w:t>del</w:t>
            </w:r>
            <w:r>
              <w:rPr>
                <w:sz w:val="18"/>
                <w:szCs w:val="18"/>
              </w:rPr>
              <w:t xml:space="preserve"> </w:t>
            </w:r>
            <w:r w:rsidRPr="00540CBD">
              <w:rPr>
                <w:b/>
                <w:bCs/>
                <w:i/>
                <w:iCs/>
                <w:sz w:val="18"/>
                <w:szCs w:val="18"/>
              </w:rPr>
              <w:t>Anexo 1. Carta de Requerimientos Técnicos</w:t>
            </w:r>
            <w:r w:rsidRPr="003952A4">
              <w:rPr>
                <w:sz w:val="18"/>
                <w:szCs w:val="18"/>
              </w:rPr>
              <w:t xml:space="preserve"> de las </w:t>
            </w:r>
            <w:r w:rsidRPr="00540CBD">
              <w:rPr>
                <w:b/>
                <w:bCs/>
                <w:i/>
                <w:iCs/>
                <w:sz w:val="18"/>
                <w:szCs w:val="18"/>
              </w:rPr>
              <w:t>BASES</w:t>
            </w:r>
            <w:r>
              <w:rPr>
                <w:b/>
                <w:bCs/>
                <w:i/>
                <w:iCs/>
                <w:sz w:val="18"/>
                <w:szCs w:val="18"/>
              </w:rPr>
              <w:t>,</w:t>
            </w:r>
            <w:r w:rsidRPr="00B70608">
              <w:rPr>
                <w:sz w:val="18"/>
                <w:szCs w:val="18"/>
              </w:rPr>
              <w:t xml:space="preserve"> </w:t>
            </w:r>
            <w:r>
              <w:rPr>
                <w:sz w:val="18"/>
                <w:szCs w:val="18"/>
              </w:rPr>
              <w:t>po</w:t>
            </w:r>
            <w:r w:rsidR="008E55FC">
              <w:rPr>
                <w:sz w:val="18"/>
                <w:szCs w:val="18"/>
              </w:rPr>
              <w:t xml:space="preserve">r lo que deberá estar </w:t>
            </w:r>
            <w:r w:rsidRPr="00B70608">
              <w:rPr>
                <w:sz w:val="18"/>
                <w:szCs w:val="18"/>
              </w:rPr>
              <w:t xml:space="preserve">dentro </w:t>
            </w:r>
            <w:r w:rsidR="008E55FC">
              <w:rPr>
                <w:sz w:val="18"/>
                <w:szCs w:val="18"/>
              </w:rPr>
              <w:t xml:space="preserve">de </w:t>
            </w:r>
            <w:r w:rsidRPr="00B70608">
              <w:rPr>
                <w:sz w:val="18"/>
                <w:szCs w:val="18"/>
              </w:rPr>
              <w:t xml:space="preserve">su proposición, en la que manifieste bajo protesta de decir verdad al </w:t>
            </w:r>
            <w:r w:rsidRPr="008E55FC">
              <w:rPr>
                <w:b/>
                <w:bCs/>
                <w:sz w:val="18"/>
                <w:szCs w:val="18"/>
              </w:rPr>
              <w:t>ORGANISMO</w:t>
            </w:r>
            <w:r w:rsidRPr="00B70608">
              <w:rPr>
                <w:sz w:val="18"/>
                <w:szCs w:val="18"/>
              </w:rPr>
              <w:t xml:space="preserve">, que en caso de resultar adjudicado presentará </w:t>
            </w:r>
            <w:r w:rsidR="008E55FC">
              <w:rPr>
                <w:sz w:val="18"/>
                <w:szCs w:val="18"/>
              </w:rPr>
              <w:t>el</w:t>
            </w:r>
            <w:r w:rsidRPr="00B70608">
              <w:rPr>
                <w:sz w:val="18"/>
                <w:szCs w:val="18"/>
              </w:rPr>
              <w:t xml:space="preserve"> registro sanitario</w:t>
            </w:r>
            <w:r w:rsidR="008E55FC">
              <w:rPr>
                <w:sz w:val="18"/>
                <w:szCs w:val="18"/>
              </w:rPr>
              <w:t xml:space="preserve"> de dicho medicamento</w:t>
            </w:r>
            <w:r w:rsidRPr="00B70608">
              <w:rPr>
                <w:sz w:val="18"/>
                <w:szCs w:val="18"/>
              </w:rPr>
              <w:t xml:space="preserve"> dentro del término solicitado (30 días hábiles), además deberá de señalar número del registro sanitario, marca y laboratorio</w:t>
            </w:r>
            <w:r w:rsidR="008E55FC">
              <w:rPr>
                <w:sz w:val="18"/>
                <w:szCs w:val="18"/>
              </w:rPr>
              <w:t xml:space="preserve"> /</w:t>
            </w:r>
            <w:r w:rsidRPr="00B70608">
              <w:rPr>
                <w:sz w:val="18"/>
                <w:szCs w:val="18"/>
              </w:rPr>
              <w:t xml:space="preserve"> fabricante, la carta deberá contener la firma </w:t>
            </w:r>
            <w:r w:rsidR="008E55FC" w:rsidRPr="00B70608">
              <w:rPr>
                <w:sz w:val="18"/>
                <w:szCs w:val="18"/>
              </w:rPr>
              <w:t xml:space="preserve">del </w:t>
            </w:r>
            <w:r w:rsidR="00714015">
              <w:rPr>
                <w:sz w:val="18"/>
                <w:szCs w:val="18"/>
              </w:rPr>
              <w:t>re</w:t>
            </w:r>
            <w:r w:rsidR="008E55FC" w:rsidRPr="00B70608">
              <w:rPr>
                <w:sz w:val="18"/>
                <w:szCs w:val="18"/>
              </w:rPr>
              <w:t>presentante</w:t>
            </w:r>
            <w:r w:rsidRPr="00B70608">
              <w:rPr>
                <w:sz w:val="18"/>
                <w:szCs w:val="18"/>
              </w:rPr>
              <w:t xml:space="preserve"> legal o apoderado.</w:t>
            </w:r>
          </w:p>
        </w:tc>
      </w:tr>
    </w:tbl>
    <w:p w14:paraId="5077D0B5" w14:textId="77777777" w:rsidR="00D91623" w:rsidRPr="00D91623" w:rsidRDefault="00D91623" w:rsidP="00D91623">
      <w:pPr>
        <w:rPr>
          <w:sz w:val="18"/>
          <w:szCs w:val="18"/>
        </w:rPr>
      </w:pPr>
    </w:p>
    <w:tbl>
      <w:tblPr>
        <w:tblStyle w:val="Tablaconcuadrcula"/>
        <w:tblW w:w="0" w:type="auto"/>
        <w:jc w:val="center"/>
        <w:tblLayout w:type="fixed"/>
        <w:tblLook w:val="04A0" w:firstRow="1" w:lastRow="0" w:firstColumn="1" w:lastColumn="0" w:noHBand="0" w:noVBand="1"/>
      </w:tblPr>
      <w:tblGrid>
        <w:gridCol w:w="1559"/>
        <w:gridCol w:w="1985"/>
        <w:gridCol w:w="3544"/>
        <w:gridCol w:w="2976"/>
      </w:tblGrid>
      <w:tr w:rsidR="00D91623" w:rsidRPr="00D91623" w14:paraId="3DF5F337" w14:textId="77777777" w:rsidTr="00F80FDA">
        <w:trPr>
          <w:tblHeader/>
          <w:jc w:val="center"/>
        </w:trPr>
        <w:tc>
          <w:tcPr>
            <w:tcW w:w="10064" w:type="dxa"/>
            <w:gridSpan w:val="4"/>
            <w:shd w:val="clear" w:color="auto" w:fill="BFBFBF" w:themeFill="background1" w:themeFillShade="BF"/>
          </w:tcPr>
          <w:p w14:paraId="1F8EA252" w14:textId="77777777" w:rsidR="00D91623" w:rsidRPr="00D91623" w:rsidRDefault="00D91623" w:rsidP="00BE5C9C">
            <w:pPr>
              <w:jc w:val="center"/>
              <w:rPr>
                <w:b/>
                <w:bCs/>
                <w:sz w:val="18"/>
                <w:szCs w:val="18"/>
              </w:rPr>
            </w:pPr>
            <w:r w:rsidRPr="00D91623">
              <w:rPr>
                <w:b/>
                <w:bCs/>
                <w:sz w:val="18"/>
                <w:szCs w:val="18"/>
              </w:rPr>
              <w:lastRenderedPageBreak/>
              <w:t>SOLUCIONES PREVENTIVAS FENIX, S.A. DE C.V.</w:t>
            </w:r>
          </w:p>
        </w:tc>
      </w:tr>
      <w:tr w:rsidR="00D91623" w:rsidRPr="00D91623" w14:paraId="5541AB0F" w14:textId="77777777" w:rsidTr="00F80FDA">
        <w:trPr>
          <w:trHeight w:val="161"/>
          <w:tblHeader/>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04D24" w14:textId="77777777" w:rsidR="00D91623" w:rsidRPr="00D91623" w:rsidRDefault="00D91623" w:rsidP="00BE5C9C">
            <w:pPr>
              <w:jc w:val="center"/>
              <w:rPr>
                <w:b/>
                <w:bCs/>
                <w:sz w:val="18"/>
                <w:szCs w:val="18"/>
              </w:rPr>
            </w:pPr>
            <w:r w:rsidRPr="00D91623">
              <w:rPr>
                <w:b/>
                <w:bCs/>
                <w:sz w:val="18"/>
                <w:szCs w:val="18"/>
              </w:rPr>
              <w:t>CONSECUTIVO</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1C0E7C" w14:textId="77777777" w:rsidR="00D91623" w:rsidRPr="00D91623" w:rsidRDefault="00D91623" w:rsidP="00BE5C9C">
            <w:pPr>
              <w:jc w:val="center"/>
              <w:rPr>
                <w:b/>
                <w:bCs/>
                <w:sz w:val="18"/>
                <w:szCs w:val="18"/>
              </w:rPr>
            </w:pPr>
            <w:r w:rsidRPr="00D91623">
              <w:rPr>
                <w:b/>
                <w:bCs/>
                <w:sz w:val="18"/>
                <w:szCs w:val="18"/>
              </w:rPr>
              <w:t>PARTIDA Y/O PUNTO DE CONVOCATORIA</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646B90" w14:textId="77777777" w:rsidR="00D91623" w:rsidRPr="00D91623" w:rsidRDefault="00D91623" w:rsidP="00BE5C9C">
            <w:pPr>
              <w:jc w:val="center"/>
              <w:rPr>
                <w:b/>
                <w:bCs/>
                <w:sz w:val="18"/>
                <w:szCs w:val="18"/>
              </w:rPr>
            </w:pPr>
            <w:r w:rsidRPr="00D91623">
              <w:rPr>
                <w:b/>
                <w:bCs/>
                <w:sz w:val="18"/>
                <w:szCs w:val="18"/>
              </w:rPr>
              <w:t>PREGUNTA</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27F35DA" w14:textId="77777777" w:rsidR="00D91623" w:rsidRPr="00D91623" w:rsidRDefault="00D91623" w:rsidP="00BE5C9C">
            <w:pPr>
              <w:widowControl w:val="0"/>
              <w:autoSpaceDE w:val="0"/>
              <w:autoSpaceDN w:val="0"/>
              <w:ind w:right="3"/>
              <w:jc w:val="center"/>
              <w:rPr>
                <w:b/>
                <w:bCs/>
                <w:sz w:val="18"/>
                <w:szCs w:val="18"/>
              </w:rPr>
            </w:pPr>
            <w:r w:rsidRPr="00D91623">
              <w:rPr>
                <w:b/>
                <w:bCs/>
                <w:sz w:val="18"/>
                <w:szCs w:val="18"/>
              </w:rPr>
              <w:t>RESPUESTA DE LA CONVOCANTE</w:t>
            </w:r>
          </w:p>
        </w:tc>
      </w:tr>
      <w:tr w:rsidR="00ED704B" w:rsidRPr="00D91623" w14:paraId="34FC940E" w14:textId="77777777" w:rsidTr="00F80FDA">
        <w:trPr>
          <w:jc w:val="center"/>
        </w:trPr>
        <w:tc>
          <w:tcPr>
            <w:tcW w:w="1559" w:type="dxa"/>
          </w:tcPr>
          <w:p w14:paraId="534C477F" w14:textId="77777777" w:rsidR="00ED704B" w:rsidRPr="00D91623" w:rsidRDefault="00ED704B" w:rsidP="00ED704B">
            <w:pPr>
              <w:jc w:val="center"/>
              <w:rPr>
                <w:sz w:val="18"/>
                <w:szCs w:val="18"/>
              </w:rPr>
            </w:pPr>
            <w:r w:rsidRPr="00D91623">
              <w:rPr>
                <w:sz w:val="18"/>
                <w:szCs w:val="18"/>
              </w:rPr>
              <w:t>1</w:t>
            </w:r>
          </w:p>
        </w:tc>
        <w:tc>
          <w:tcPr>
            <w:tcW w:w="1985" w:type="dxa"/>
            <w:tcBorders>
              <w:top w:val="single" w:sz="4" w:space="0" w:color="000000"/>
              <w:left w:val="single" w:sz="4" w:space="0" w:color="000000"/>
              <w:bottom w:val="single" w:sz="4" w:space="0" w:color="000000"/>
              <w:right w:val="single" w:sz="4" w:space="0" w:color="000000"/>
            </w:tcBorders>
          </w:tcPr>
          <w:p w14:paraId="76724675" w14:textId="77777777" w:rsidR="00ED704B" w:rsidRPr="006E721B" w:rsidRDefault="00ED704B" w:rsidP="00ED704B">
            <w:pPr>
              <w:ind w:left="330" w:right="140"/>
              <w:rPr>
                <w:b/>
                <w:color w:val="000000"/>
                <w:sz w:val="15"/>
                <w:szCs w:val="15"/>
              </w:rPr>
            </w:pPr>
            <w:r w:rsidRPr="006E721B">
              <w:rPr>
                <w:b/>
                <w:sz w:val="15"/>
                <w:szCs w:val="15"/>
              </w:rPr>
              <w:t xml:space="preserve">9. </w:t>
            </w:r>
            <w:r w:rsidRPr="006E721B">
              <w:rPr>
                <w:b/>
                <w:color w:val="000000"/>
                <w:sz w:val="15"/>
                <w:szCs w:val="15"/>
              </w:rPr>
              <w:t xml:space="preserve">PRESENTACIÓN Y APERTURA DE PROPUESTAS. </w:t>
            </w:r>
          </w:p>
          <w:p w14:paraId="1905DEE2" w14:textId="77777777" w:rsidR="00ED704B" w:rsidRPr="006E721B" w:rsidRDefault="00ED704B" w:rsidP="00ED704B">
            <w:pPr>
              <w:ind w:left="330" w:right="140"/>
              <w:rPr>
                <w:b/>
                <w:color w:val="000000"/>
                <w:sz w:val="15"/>
                <w:szCs w:val="15"/>
              </w:rPr>
            </w:pPr>
          </w:p>
          <w:p w14:paraId="114438A1" w14:textId="77777777" w:rsidR="00ED704B" w:rsidRPr="006E721B" w:rsidRDefault="00ED704B" w:rsidP="00ED704B">
            <w:pPr>
              <w:pStyle w:val="Prrafodelista"/>
              <w:numPr>
                <w:ilvl w:val="1"/>
                <w:numId w:val="40"/>
              </w:numPr>
              <w:ind w:left="330" w:right="140"/>
              <w:contextualSpacing/>
              <w:rPr>
                <w:rFonts w:eastAsia="Times New Roman"/>
                <w:sz w:val="15"/>
                <w:szCs w:val="15"/>
              </w:rPr>
            </w:pPr>
            <w:bookmarkStart w:id="0" w:name="_Hlk105753212"/>
            <w:r w:rsidRPr="006E721B">
              <w:rPr>
                <w:b/>
                <w:color w:val="000000"/>
                <w:sz w:val="15"/>
                <w:szCs w:val="15"/>
              </w:rPr>
              <w:t>Presentación y apertura de propuestas técnicas y económicas.</w:t>
            </w:r>
          </w:p>
          <w:p w14:paraId="013D38A2" w14:textId="77777777" w:rsidR="00ED704B" w:rsidRPr="006E721B" w:rsidRDefault="00ED704B" w:rsidP="00ED704B">
            <w:pPr>
              <w:ind w:left="330" w:right="140"/>
              <w:jc w:val="both"/>
              <w:rPr>
                <w:rFonts w:eastAsia="Times New Roman"/>
                <w:b/>
                <w:bCs/>
                <w:sz w:val="15"/>
                <w:szCs w:val="15"/>
              </w:rPr>
            </w:pPr>
          </w:p>
          <w:p w14:paraId="24B23E8C" w14:textId="77777777" w:rsidR="00ED704B" w:rsidRPr="006E721B" w:rsidRDefault="00ED704B" w:rsidP="00ED704B">
            <w:pPr>
              <w:pStyle w:val="Prrafodelista"/>
              <w:numPr>
                <w:ilvl w:val="0"/>
                <w:numId w:val="41"/>
              </w:numPr>
              <w:ind w:left="330" w:right="140"/>
              <w:contextualSpacing/>
              <w:jc w:val="both"/>
              <w:rPr>
                <w:b/>
                <w:color w:val="000000"/>
                <w:sz w:val="15"/>
                <w:szCs w:val="15"/>
              </w:rPr>
            </w:pPr>
            <w:r w:rsidRPr="006E721B">
              <w:rPr>
                <w:b/>
                <w:color w:val="000000"/>
                <w:sz w:val="15"/>
                <w:szCs w:val="15"/>
              </w:rPr>
              <w:t xml:space="preserve">Anexo 2. </w:t>
            </w:r>
            <w:r w:rsidRPr="006E721B">
              <w:rPr>
                <w:color w:val="000000"/>
                <w:sz w:val="15"/>
                <w:szCs w:val="15"/>
              </w:rPr>
              <w:t xml:space="preserve">Propuesta Técnica. </w:t>
            </w:r>
          </w:p>
          <w:p w14:paraId="65165454" w14:textId="77777777" w:rsidR="00ED704B" w:rsidRPr="006E721B" w:rsidRDefault="00ED704B" w:rsidP="00ED704B">
            <w:pPr>
              <w:ind w:left="330" w:right="140"/>
              <w:rPr>
                <w:rFonts w:eastAsia="Times New Roman"/>
                <w:sz w:val="15"/>
                <w:szCs w:val="15"/>
              </w:rPr>
            </w:pPr>
            <w:r w:rsidRPr="006E721B">
              <w:rPr>
                <w:b/>
                <w:color w:val="000000"/>
                <w:sz w:val="15"/>
                <w:szCs w:val="15"/>
              </w:rPr>
              <w:t xml:space="preserve">         a.1) Registro Sanitarios.</w:t>
            </w:r>
          </w:p>
          <w:bookmarkEnd w:id="0"/>
          <w:p w14:paraId="24AE0D32" w14:textId="77777777" w:rsidR="00ED704B" w:rsidRPr="006E721B" w:rsidRDefault="00ED704B" w:rsidP="00ED704B">
            <w:pPr>
              <w:ind w:left="330" w:right="140"/>
              <w:rPr>
                <w:b/>
                <w:color w:val="000000"/>
                <w:sz w:val="15"/>
                <w:szCs w:val="15"/>
              </w:rPr>
            </w:pPr>
          </w:p>
          <w:p w14:paraId="69A577AB" w14:textId="2DCD53EA" w:rsidR="00ED704B" w:rsidRPr="00D91623" w:rsidRDefault="00ED704B" w:rsidP="00ED704B">
            <w:pPr>
              <w:ind w:left="330"/>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43CFDE5" w14:textId="77777777" w:rsidR="00ED704B" w:rsidRPr="006E721B" w:rsidRDefault="00ED704B" w:rsidP="00ED704B">
            <w:pPr>
              <w:ind w:left="144" w:right="136"/>
              <w:jc w:val="both"/>
              <w:rPr>
                <w:sz w:val="15"/>
                <w:szCs w:val="15"/>
              </w:rPr>
            </w:pPr>
            <w:r w:rsidRPr="006E721B">
              <w:rPr>
                <w:sz w:val="15"/>
                <w:szCs w:val="15"/>
              </w:rPr>
              <w:t xml:space="preserve">Toda vez que las </w:t>
            </w:r>
            <w:proofErr w:type="spellStart"/>
            <w:r w:rsidRPr="006E721B">
              <w:rPr>
                <w:sz w:val="15"/>
                <w:szCs w:val="15"/>
              </w:rPr>
              <w:t>politicas</w:t>
            </w:r>
            <w:proofErr w:type="spellEnd"/>
            <w:r w:rsidRPr="006E721B">
              <w:rPr>
                <w:sz w:val="15"/>
                <w:szCs w:val="15"/>
              </w:rPr>
              <w:t xml:space="preserve"> de algunos de los fabricantes de medicamentos dictan que los registros sanitarios son compartidos al momento de la compra de </w:t>
            </w:r>
            <w:proofErr w:type="gramStart"/>
            <w:r w:rsidRPr="006E721B">
              <w:rPr>
                <w:sz w:val="15"/>
                <w:szCs w:val="15"/>
              </w:rPr>
              <w:t>los mismos</w:t>
            </w:r>
            <w:proofErr w:type="gramEnd"/>
            <w:r w:rsidRPr="006E721B">
              <w:rPr>
                <w:sz w:val="15"/>
                <w:szCs w:val="15"/>
              </w:rPr>
              <w:t xml:space="preserve">, solicitamos a la convocante de forma respetuosa que para la partida </w:t>
            </w:r>
            <w:r>
              <w:rPr>
                <w:sz w:val="15"/>
                <w:szCs w:val="15"/>
              </w:rPr>
              <w:t xml:space="preserve">No. 1, Referencia 6, Clave 010.000.2125.00 Glucagón y para la partida </w:t>
            </w:r>
            <w:r w:rsidRPr="006E721B">
              <w:rPr>
                <w:sz w:val="15"/>
                <w:szCs w:val="15"/>
              </w:rPr>
              <w:t>No.2. Dotación de Insulina, renglones 2.1, 2.2, 2.3, 2.4 y 2.5, nos permita presentar carta compromiso de entrega de los registros sanitarios de las INSULINAS al momento de la entrega de los bienes la Unidad Médica en donde se prestará el servicio, señalando en la carta el No. De Registro Sanitario y Laboratorio Fabricante para dar cumplimiento a este punto. Lo anterior con el objetivo de fomentar la libre participación en beneficio del Organismo y sus derechohabientes.</w:t>
            </w:r>
          </w:p>
          <w:p w14:paraId="72E52603" w14:textId="77777777" w:rsidR="00ED704B" w:rsidRPr="006E721B" w:rsidRDefault="00ED704B" w:rsidP="00ED704B">
            <w:pPr>
              <w:ind w:left="144" w:right="136"/>
              <w:jc w:val="both"/>
              <w:rPr>
                <w:sz w:val="15"/>
                <w:szCs w:val="15"/>
              </w:rPr>
            </w:pPr>
            <w:r w:rsidRPr="006E721B">
              <w:rPr>
                <w:sz w:val="15"/>
                <w:szCs w:val="15"/>
              </w:rPr>
              <w:t>¿Se acepta?, gracias</w:t>
            </w:r>
          </w:p>
          <w:p w14:paraId="158A94A6" w14:textId="7A0BB28A" w:rsidR="00ED704B" w:rsidRPr="00D91623" w:rsidRDefault="00ED704B" w:rsidP="00ED704B">
            <w:pPr>
              <w:jc w:val="both"/>
              <w:rPr>
                <w:sz w:val="18"/>
                <w:szCs w:val="18"/>
              </w:rPr>
            </w:pPr>
          </w:p>
        </w:tc>
        <w:tc>
          <w:tcPr>
            <w:tcW w:w="2976" w:type="dxa"/>
          </w:tcPr>
          <w:p w14:paraId="00757455" w14:textId="6CBA49F8" w:rsidR="00ED704B" w:rsidRPr="00D91623" w:rsidRDefault="003952A4" w:rsidP="00ED704B">
            <w:pPr>
              <w:jc w:val="both"/>
              <w:rPr>
                <w:sz w:val="18"/>
                <w:szCs w:val="18"/>
              </w:rPr>
            </w:pPr>
            <w:r w:rsidRPr="003952A4">
              <w:rPr>
                <w:sz w:val="18"/>
                <w:szCs w:val="18"/>
              </w:rPr>
              <w:t xml:space="preserve">Se acepta su propuesta, sin embargo, la carta deberá estar dentro del sobre que contenga la proposición, así como también firmada por el representante o apoderado legal, lo anterior sin ser una limitante para el resto de los </w:t>
            </w:r>
            <w:r w:rsidRPr="009B460A">
              <w:rPr>
                <w:b/>
                <w:bCs/>
                <w:sz w:val="18"/>
                <w:szCs w:val="18"/>
              </w:rPr>
              <w:t>PARTICIPANTES</w:t>
            </w:r>
            <w:r w:rsidRPr="003952A4">
              <w:rPr>
                <w:sz w:val="18"/>
                <w:szCs w:val="18"/>
              </w:rPr>
              <w:t>.</w:t>
            </w:r>
          </w:p>
        </w:tc>
      </w:tr>
      <w:tr w:rsidR="003952A4" w:rsidRPr="00D91623" w14:paraId="5CB32AFB" w14:textId="77777777" w:rsidTr="00F80FDA">
        <w:trPr>
          <w:jc w:val="center"/>
        </w:trPr>
        <w:tc>
          <w:tcPr>
            <w:tcW w:w="1559" w:type="dxa"/>
          </w:tcPr>
          <w:p w14:paraId="58C8B93F" w14:textId="77777777" w:rsidR="003952A4" w:rsidRPr="00D91623" w:rsidRDefault="003952A4" w:rsidP="003952A4">
            <w:pPr>
              <w:jc w:val="center"/>
              <w:rPr>
                <w:sz w:val="18"/>
                <w:szCs w:val="18"/>
              </w:rPr>
            </w:pPr>
            <w:r w:rsidRPr="00D91623">
              <w:rPr>
                <w:sz w:val="18"/>
                <w:szCs w:val="18"/>
              </w:rPr>
              <w:t>2</w:t>
            </w:r>
          </w:p>
        </w:tc>
        <w:tc>
          <w:tcPr>
            <w:tcW w:w="1985" w:type="dxa"/>
            <w:tcBorders>
              <w:top w:val="single" w:sz="4" w:space="0" w:color="000000"/>
              <w:left w:val="single" w:sz="4" w:space="0" w:color="000000"/>
              <w:bottom w:val="single" w:sz="4" w:space="0" w:color="000000"/>
              <w:right w:val="single" w:sz="4" w:space="0" w:color="000000"/>
            </w:tcBorders>
          </w:tcPr>
          <w:p w14:paraId="0433B9D2" w14:textId="77777777" w:rsidR="003952A4" w:rsidRPr="006E721B" w:rsidRDefault="003952A4" w:rsidP="003952A4">
            <w:pPr>
              <w:ind w:left="178" w:right="140"/>
              <w:rPr>
                <w:b/>
                <w:color w:val="000000"/>
                <w:sz w:val="15"/>
                <w:szCs w:val="15"/>
              </w:rPr>
            </w:pPr>
            <w:r w:rsidRPr="006E721B">
              <w:rPr>
                <w:b/>
                <w:color w:val="000000"/>
                <w:sz w:val="15"/>
                <w:szCs w:val="15"/>
              </w:rPr>
              <w:t xml:space="preserve">APERTURA DE PROPUESTAS. </w:t>
            </w:r>
          </w:p>
          <w:p w14:paraId="4F6C6629" w14:textId="77777777" w:rsidR="003952A4" w:rsidRPr="006E721B" w:rsidRDefault="003952A4" w:rsidP="003952A4">
            <w:pPr>
              <w:ind w:left="178" w:right="140"/>
              <w:rPr>
                <w:b/>
                <w:color w:val="000000"/>
                <w:sz w:val="15"/>
                <w:szCs w:val="15"/>
              </w:rPr>
            </w:pPr>
          </w:p>
          <w:p w14:paraId="0C980791" w14:textId="6646FC07" w:rsidR="003952A4" w:rsidRPr="006E721B" w:rsidRDefault="003952A4" w:rsidP="003952A4">
            <w:pPr>
              <w:ind w:left="178" w:right="140"/>
              <w:rPr>
                <w:rFonts w:eastAsia="Times New Roman"/>
                <w:sz w:val="15"/>
                <w:szCs w:val="15"/>
              </w:rPr>
            </w:pPr>
            <w:r w:rsidRPr="006E721B">
              <w:rPr>
                <w:b/>
                <w:color w:val="000000"/>
                <w:sz w:val="15"/>
                <w:szCs w:val="15"/>
              </w:rPr>
              <w:t>a)</w:t>
            </w:r>
            <w:r>
              <w:rPr>
                <w:b/>
                <w:color w:val="000000"/>
                <w:sz w:val="15"/>
                <w:szCs w:val="15"/>
              </w:rPr>
              <w:t xml:space="preserve"> </w:t>
            </w:r>
            <w:r w:rsidRPr="006E721B">
              <w:rPr>
                <w:b/>
                <w:color w:val="000000"/>
                <w:sz w:val="15"/>
                <w:szCs w:val="15"/>
              </w:rPr>
              <w:t>Presentación y apertura de propuestas técnicas y económicas.</w:t>
            </w:r>
          </w:p>
          <w:p w14:paraId="3F6702E4" w14:textId="77777777" w:rsidR="003952A4" w:rsidRPr="006E721B" w:rsidRDefault="003952A4" w:rsidP="003952A4">
            <w:pPr>
              <w:ind w:left="178" w:right="140"/>
              <w:jc w:val="both"/>
              <w:rPr>
                <w:rFonts w:eastAsia="Times New Roman"/>
                <w:b/>
                <w:bCs/>
                <w:sz w:val="15"/>
                <w:szCs w:val="15"/>
              </w:rPr>
            </w:pPr>
          </w:p>
          <w:p w14:paraId="47D09AAB" w14:textId="1CC9CF38" w:rsidR="003952A4" w:rsidRPr="00ED704B" w:rsidRDefault="003952A4" w:rsidP="003952A4">
            <w:pPr>
              <w:ind w:left="178" w:right="140"/>
              <w:jc w:val="both"/>
              <w:rPr>
                <w:rFonts w:eastAsia="Century Gothic"/>
                <w:bCs/>
                <w:color w:val="000000"/>
                <w:sz w:val="15"/>
                <w:szCs w:val="15"/>
              </w:rPr>
            </w:pPr>
            <w:r w:rsidRPr="006E721B">
              <w:rPr>
                <w:rFonts w:eastAsia="Century Gothic"/>
                <w:b/>
                <w:color w:val="000000"/>
                <w:sz w:val="15"/>
                <w:szCs w:val="15"/>
              </w:rPr>
              <w:t>v)Anexo</w:t>
            </w:r>
            <w:r>
              <w:rPr>
                <w:rFonts w:eastAsia="Century Gothic"/>
                <w:b/>
                <w:color w:val="000000"/>
                <w:sz w:val="15"/>
                <w:szCs w:val="15"/>
              </w:rPr>
              <w:t xml:space="preserve"> </w:t>
            </w:r>
            <w:r w:rsidRPr="006E721B">
              <w:rPr>
                <w:rFonts w:eastAsia="Century Gothic"/>
                <w:b/>
                <w:color w:val="000000"/>
                <w:sz w:val="15"/>
                <w:szCs w:val="15"/>
              </w:rPr>
              <w:t>23.</w:t>
            </w:r>
            <w:r w:rsidRPr="006E721B">
              <w:rPr>
                <w:rFonts w:eastAsia="Century Gothic"/>
                <w:bCs/>
                <w:color w:val="000000"/>
                <w:sz w:val="15"/>
                <w:szCs w:val="15"/>
              </w:rPr>
              <w:t xml:space="preserve"> Personal de Apoyo para la Prestación del Servicio</w:t>
            </w:r>
            <w:r>
              <w:rPr>
                <w:rFonts w:eastAsia="Century Gothic"/>
                <w:bCs/>
                <w:color w:val="000000"/>
                <w:sz w:val="15"/>
                <w:szCs w:val="15"/>
              </w:rPr>
              <w:t>.</w:t>
            </w:r>
            <w:r w:rsidRPr="006E721B">
              <w:rPr>
                <w:rFonts w:eastAsia="Century Gothic"/>
                <w:bCs/>
                <w:color w:val="000000"/>
                <w:sz w:val="15"/>
                <w:szCs w:val="15"/>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4A7ABD48" w14:textId="77777777" w:rsidR="003952A4"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t xml:space="preserve">Se solicita a la convocante de forma respetuosa Para acreditar el perfil y la experiencia del personal de apoyo para la prestación del servicio integral presentar Medico (a) </w:t>
            </w:r>
            <w:proofErr w:type="spellStart"/>
            <w:r w:rsidRPr="006E721B">
              <w:rPr>
                <w:rFonts w:eastAsia="Century Gothic"/>
                <w:bCs/>
                <w:color w:val="000000"/>
                <w:sz w:val="15"/>
                <w:szCs w:val="15"/>
              </w:rPr>
              <w:t>ó</w:t>
            </w:r>
            <w:proofErr w:type="spellEnd"/>
            <w:r w:rsidRPr="006E721B">
              <w:rPr>
                <w:rFonts w:eastAsia="Century Gothic"/>
                <w:bCs/>
                <w:color w:val="000000"/>
                <w:sz w:val="15"/>
                <w:szCs w:val="15"/>
              </w:rPr>
              <w:t xml:space="preserve"> </w:t>
            </w:r>
            <w:r w:rsidRPr="006E721B">
              <w:rPr>
                <w:sz w:val="15"/>
                <w:szCs w:val="15"/>
              </w:rPr>
              <w:t>Enfermera(o), con experiencia mínima de 1 año en la prestación y atención al servicio integral objeto de la presente licitación</w:t>
            </w:r>
            <w:r w:rsidRPr="006E721B">
              <w:rPr>
                <w:rFonts w:eastAsia="Century Gothic"/>
                <w:bCs/>
                <w:color w:val="000000"/>
                <w:sz w:val="15"/>
                <w:szCs w:val="15"/>
              </w:rPr>
              <w:t xml:space="preserve">, integrando copia simple del </w:t>
            </w:r>
            <w:proofErr w:type="spellStart"/>
            <w:r w:rsidRPr="006E721B">
              <w:rPr>
                <w:rFonts w:eastAsia="Century Gothic"/>
                <w:bCs/>
                <w:color w:val="000000"/>
                <w:sz w:val="15"/>
                <w:szCs w:val="15"/>
              </w:rPr>
              <w:t>curriculum</w:t>
            </w:r>
            <w:proofErr w:type="spellEnd"/>
            <w:r w:rsidRPr="006E721B">
              <w:rPr>
                <w:rFonts w:eastAsia="Century Gothic"/>
                <w:bCs/>
                <w:color w:val="000000"/>
                <w:sz w:val="15"/>
                <w:szCs w:val="15"/>
              </w:rPr>
              <w:t xml:space="preserve"> del personal, así como también de copia simple del título, certificado y/o cedula profesional, legibles, sin tachaduras y sin enmendaduras. </w:t>
            </w:r>
          </w:p>
          <w:p w14:paraId="61BC4BCB" w14:textId="77777777" w:rsidR="003952A4" w:rsidRDefault="003952A4" w:rsidP="003952A4">
            <w:pPr>
              <w:tabs>
                <w:tab w:val="left" w:pos="5537"/>
              </w:tabs>
              <w:ind w:left="144" w:right="136"/>
              <w:jc w:val="both"/>
              <w:rPr>
                <w:rFonts w:eastAsia="Century Gothic"/>
                <w:bCs/>
                <w:color w:val="000000"/>
                <w:sz w:val="15"/>
                <w:szCs w:val="15"/>
              </w:rPr>
            </w:pPr>
            <w:r>
              <w:rPr>
                <w:rFonts w:eastAsia="Century Gothic"/>
                <w:bCs/>
                <w:color w:val="000000"/>
                <w:sz w:val="15"/>
                <w:szCs w:val="15"/>
              </w:rPr>
              <w:tab/>
            </w:r>
          </w:p>
          <w:p w14:paraId="0FB4A662" w14:textId="77777777" w:rsidR="003952A4" w:rsidRDefault="003952A4" w:rsidP="003952A4">
            <w:pPr>
              <w:ind w:left="144" w:right="136"/>
              <w:jc w:val="both"/>
              <w:rPr>
                <w:rFonts w:eastAsia="Century Gothic"/>
                <w:bCs/>
                <w:color w:val="000000"/>
                <w:sz w:val="15"/>
                <w:szCs w:val="15"/>
              </w:rPr>
            </w:pPr>
          </w:p>
          <w:p w14:paraId="205FA5D7" w14:textId="77777777" w:rsidR="003952A4" w:rsidRPr="006E721B" w:rsidRDefault="003952A4" w:rsidP="003952A4">
            <w:pPr>
              <w:ind w:left="144" w:right="136"/>
              <w:jc w:val="both"/>
              <w:rPr>
                <w:rFonts w:eastAsia="Century Gothic"/>
                <w:bCs/>
                <w:color w:val="000000"/>
                <w:sz w:val="15"/>
                <w:szCs w:val="15"/>
              </w:rPr>
            </w:pPr>
          </w:p>
          <w:p w14:paraId="1069F157" w14:textId="77777777" w:rsidR="003952A4" w:rsidRPr="006E721B" w:rsidRDefault="003952A4" w:rsidP="003952A4">
            <w:pPr>
              <w:ind w:left="144" w:right="136"/>
              <w:jc w:val="both"/>
              <w:rPr>
                <w:rFonts w:eastAsia="Century Gothic"/>
                <w:bCs/>
                <w:color w:val="000000"/>
                <w:sz w:val="15"/>
                <w:szCs w:val="15"/>
              </w:rPr>
            </w:pPr>
          </w:p>
          <w:p w14:paraId="4B5C4DFA" w14:textId="77777777" w:rsidR="003952A4" w:rsidRPr="006E721B"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t>¿Se acepta?, Gracias</w:t>
            </w:r>
          </w:p>
          <w:p w14:paraId="2F285294" w14:textId="77777777" w:rsidR="003952A4" w:rsidRDefault="003952A4" w:rsidP="003952A4">
            <w:pPr>
              <w:rPr>
                <w:i/>
                <w:color w:val="000000"/>
                <w:sz w:val="18"/>
                <w:szCs w:val="18"/>
              </w:rPr>
            </w:pPr>
          </w:p>
          <w:p w14:paraId="38F4BAAD" w14:textId="77777777" w:rsidR="003952A4" w:rsidRPr="004A730A" w:rsidRDefault="003952A4" w:rsidP="003952A4">
            <w:pPr>
              <w:rPr>
                <w:sz w:val="18"/>
                <w:szCs w:val="18"/>
              </w:rPr>
            </w:pPr>
          </w:p>
          <w:p w14:paraId="25534401" w14:textId="1FAA608E" w:rsidR="003952A4" w:rsidRPr="00D91623" w:rsidRDefault="003952A4" w:rsidP="003952A4">
            <w:pPr>
              <w:jc w:val="both"/>
              <w:rPr>
                <w:sz w:val="18"/>
                <w:szCs w:val="18"/>
              </w:rPr>
            </w:pPr>
            <w:r>
              <w:rPr>
                <w:sz w:val="18"/>
                <w:szCs w:val="18"/>
              </w:rPr>
              <w:tab/>
            </w:r>
          </w:p>
        </w:tc>
        <w:tc>
          <w:tcPr>
            <w:tcW w:w="2976" w:type="dxa"/>
          </w:tcPr>
          <w:p w14:paraId="06649BA1" w14:textId="6D47E9B6" w:rsidR="003952A4" w:rsidRPr="00D91623" w:rsidRDefault="003952A4" w:rsidP="003952A4">
            <w:pPr>
              <w:jc w:val="both"/>
              <w:rPr>
                <w:sz w:val="18"/>
                <w:szCs w:val="18"/>
              </w:rPr>
            </w:pPr>
            <w:r>
              <w:rPr>
                <w:sz w:val="18"/>
                <w:szCs w:val="18"/>
              </w:rPr>
              <w:t xml:space="preserve">Se acepta su propuesta sin ser limitante para el resto de los </w:t>
            </w:r>
            <w:r w:rsidRPr="000C1D7C">
              <w:rPr>
                <w:b/>
                <w:bCs/>
                <w:sz w:val="18"/>
                <w:szCs w:val="18"/>
              </w:rPr>
              <w:t>PARTICIPANTES.</w:t>
            </w:r>
            <w:r>
              <w:rPr>
                <w:sz w:val="18"/>
                <w:szCs w:val="18"/>
              </w:rPr>
              <w:t xml:space="preserve"> </w:t>
            </w:r>
          </w:p>
        </w:tc>
      </w:tr>
      <w:tr w:rsidR="003952A4" w:rsidRPr="00D91623" w14:paraId="0778A1CC" w14:textId="77777777" w:rsidTr="00F80FDA">
        <w:trPr>
          <w:jc w:val="center"/>
        </w:trPr>
        <w:tc>
          <w:tcPr>
            <w:tcW w:w="1559" w:type="dxa"/>
          </w:tcPr>
          <w:p w14:paraId="7BE4FE37" w14:textId="39E3BD6A" w:rsidR="003952A4" w:rsidRPr="00D91623" w:rsidRDefault="003952A4" w:rsidP="003952A4">
            <w:pPr>
              <w:jc w:val="center"/>
              <w:rPr>
                <w:sz w:val="18"/>
                <w:szCs w:val="18"/>
              </w:rPr>
            </w:pPr>
            <w:r>
              <w:rPr>
                <w:sz w:val="18"/>
                <w:szCs w:val="18"/>
              </w:rPr>
              <w:t>3</w:t>
            </w:r>
          </w:p>
        </w:tc>
        <w:tc>
          <w:tcPr>
            <w:tcW w:w="1985" w:type="dxa"/>
            <w:tcBorders>
              <w:top w:val="single" w:sz="4" w:space="0" w:color="000000"/>
              <w:left w:val="single" w:sz="4" w:space="0" w:color="000000"/>
              <w:bottom w:val="single" w:sz="4" w:space="0" w:color="000000"/>
              <w:right w:val="single" w:sz="4" w:space="0" w:color="000000"/>
            </w:tcBorders>
          </w:tcPr>
          <w:p w14:paraId="5CFF3276" w14:textId="77777777" w:rsidR="003952A4" w:rsidRPr="006E721B" w:rsidRDefault="003952A4" w:rsidP="003952A4">
            <w:pPr>
              <w:pStyle w:val="Textoindependiente"/>
              <w:ind w:right="140"/>
              <w:jc w:val="both"/>
              <w:rPr>
                <w:rStyle w:val="Ninguno"/>
                <w:rFonts w:eastAsia="Century Gothic"/>
                <w:sz w:val="15"/>
                <w:szCs w:val="15"/>
              </w:rPr>
            </w:pPr>
            <w:r w:rsidRPr="006E721B">
              <w:rPr>
                <w:rStyle w:val="Ninguno"/>
                <w:rFonts w:eastAsia="Century Gothic"/>
                <w:sz w:val="15"/>
                <w:szCs w:val="15"/>
              </w:rPr>
              <w:t>PARTIDA 1.</w:t>
            </w:r>
            <w:r w:rsidRPr="006E721B">
              <w:rPr>
                <w:sz w:val="15"/>
                <w:szCs w:val="15"/>
              </w:rPr>
              <w:t xml:space="preserve"> </w:t>
            </w:r>
            <w:r w:rsidRPr="006E721B">
              <w:rPr>
                <w:rStyle w:val="Ninguno"/>
                <w:rFonts w:eastAsia="Century Gothic"/>
                <w:sz w:val="15"/>
                <w:szCs w:val="15"/>
              </w:rPr>
              <w:t>SERVICIO INTEGRAL PARA LA DOTACIÓN DE INSUMOS PARA EL TRATAMIENTO DE LA DIABETES MELLITUS TIPO 1 EN NIÑAS, NIÑOS Y ADOLESCENTES PARA EL ESTADO JALISCO Y ACREDITACIÓN DE PERSONAL DE SALUD EN DIABETES MELLITUS TIPO 1.</w:t>
            </w:r>
          </w:p>
          <w:p w14:paraId="453FD3E6" w14:textId="77777777" w:rsidR="003952A4" w:rsidRPr="006E721B" w:rsidRDefault="003952A4" w:rsidP="003952A4">
            <w:pPr>
              <w:ind w:right="140"/>
              <w:rPr>
                <w:color w:val="000000"/>
                <w:sz w:val="15"/>
                <w:szCs w:val="15"/>
              </w:rPr>
            </w:pPr>
          </w:p>
          <w:p w14:paraId="3CB10223" w14:textId="77777777" w:rsidR="003952A4" w:rsidRPr="006E721B" w:rsidRDefault="003952A4" w:rsidP="003952A4">
            <w:pPr>
              <w:pStyle w:val="Textoindependiente"/>
              <w:ind w:right="140"/>
              <w:jc w:val="both"/>
              <w:rPr>
                <w:rStyle w:val="Ninguno"/>
                <w:rFonts w:eastAsia="Century Gothic"/>
                <w:b/>
                <w:bCs/>
                <w:sz w:val="15"/>
                <w:szCs w:val="15"/>
              </w:rPr>
            </w:pPr>
            <w:r w:rsidRPr="006E721B">
              <w:rPr>
                <w:rStyle w:val="Ninguno"/>
                <w:rFonts w:eastAsia="Century Gothic"/>
                <w:b/>
                <w:bCs/>
                <w:sz w:val="15"/>
                <w:szCs w:val="15"/>
              </w:rPr>
              <w:t>Renglón 1.1 Necesidad, Características y Especificaciones del Servicio Integral:</w:t>
            </w:r>
          </w:p>
          <w:p w14:paraId="46F1E8E9" w14:textId="77777777" w:rsidR="003952A4" w:rsidRDefault="003952A4" w:rsidP="003952A4">
            <w:pPr>
              <w:pStyle w:val="Textoindependiente"/>
              <w:ind w:right="140"/>
              <w:jc w:val="both"/>
              <w:rPr>
                <w:rStyle w:val="Ninguno"/>
                <w:rFonts w:eastAsia="Century Gothic"/>
                <w:sz w:val="15"/>
                <w:szCs w:val="15"/>
              </w:rPr>
            </w:pPr>
          </w:p>
          <w:p w14:paraId="6DABBB8C" w14:textId="796230AA" w:rsidR="003952A4" w:rsidRPr="006E721B" w:rsidRDefault="003952A4" w:rsidP="003952A4">
            <w:pPr>
              <w:pStyle w:val="Textoindependiente"/>
              <w:ind w:right="140"/>
              <w:jc w:val="both"/>
              <w:rPr>
                <w:rStyle w:val="Ninguno"/>
                <w:rFonts w:eastAsia="Century Gothic"/>
                <w:sz w:val="15"/>
                <w:szCs w:val="15"/>
              </w:rPr>
            </w:pPr>
            <w:r w:rsidRPr="006E721B">
              <w:rPr>
                <w:rStyle w:val="Ninguno"/>
                <w:rFonts w:eastAsia="Century Gothic"/>
                <w:sz w:val="15"/>
                <w:szCs w:val="15"/>
              </w:rPr>
              <w:t xml:space="preserve">El servicio integral correspondiente al </w:t>
            </w:r>
            <w:r w:rsidRPr="006E721B">
              <w:rPr>
                <w:rStyle w:val="Ninguno"/>
                <w:rFonts w:eastAsia="Century Gothic"/>
                <w:sz w:val="15"/>
                <w:szCs w:val="15"/>
              </w:rPr>
              <w:lastRenderedPageBreak/>
              <w:t>Renglón 1.1 del recuadro anterior, consiste en dos etapas, como a continuación se indica:</w:t>
            </w:r>
          </w:p>
          <w:p w14:paraId="66405CBB" w14:textId="77777777" w:rsidR="003952A4" w:rsidRDefault="003952A4" w:rsidP="003952A4">
            <w:pPr>
              <w:pStyle w:val="Textoindependiente"/>
              <w:ind w:right="140"/>
              <w:jc w:val="both"/>
              <w:rPr>
                <w:rStyle w:val="Ninguno"/>
                <w:rFonts w:eastAsia="Century Gothic"/>
                <w:sz w:val="15"/>
                <w:szCs w:val="15"/>
              </w:rPr>
            </w:pPr>
          </w:p>
          <w:p w14:paraId="7CFEA0AA" w14:textId="2CDAA066" w:rsidR="003952A4" w:rsidRPr="00ED704B" w:rsidRDefault="003952A4" w:rsidP="003952A4">
            <w:pPr>
              <w:pStyle w:val="Textoindependiente"/>
              <w:ind w:right="140"/>
              <w:jc w:val="both"/>
              <w:rPr>
                <w:rStyle w:val="Ninguno"/>
                <w:rFonts w:eastAsia="Century Gothic"/>
                <w:b/>
                <w:bCs/>
                <w:sz w:val="15"/>
                <w:szCs w:val="15"/>
              </w:rPr>
            </w:pPr>
            <w:r w:rsidRPr="006E721B">
              <w:rPr>
                <w:rStyle w:val="Ninguno"/>
                <w:rFonts w:eastAsia="Century Gothic"/>
                <w:sz w:val="15"/>
                <w:szCs w:val="15"/>
              </w:rPr>
              <w:t xml:space="preserve">Suministro de Insumos – </w:t>
            </w:r>
            <w:r w:rsidRPr="006E721B">
              <w:rPr>
                <w:rStyle w:val="Ninguno"/>
                <w:rFonts w:eastAsia="Century Gothic"/>
                <w:b/>
                <w:bCs/>
                <w:sz w:val="15"/>
                <w:szCs w:val="15"/>
              </w:rPr>
              <w:t xml:space="preserve">Primera Etapa </w:t>
            </w:r>
          </w:p>
          <w:p w14:paraId="305E7204" w14:textId="3248C5D7" w:rsidR="003952A4" w:rsidRDefault="003952A4" w:rsidP="003952A4">
            <w:pPr>
              <w:pStyle w:val="Textoindependiente"/>
              <w:ind w:right="140"/>
              <w:jc w:val="both"/>
              <w:rPr>
                <w:rStyle w:val="Ninguno"/>
                <w:rFonts w:eastAsia="Century Gothic"/>
                <w:sz w:val="15"/>
                <w:szCs w:val="15"/>
              </w:rPr>
            </w:pPr>
            <w:r w:rsidRPr="006E721B">
              <w:rPr>
                <w:rStyle w:val="Ninguno"/>
                <w:rFonts w:eastAsia="Century Gothic"/>
                <w:sz w:val="15"/>
                <w:szCs w:val="15"/>
              </w:rPr>
              <w:t xml:space="preserve">Pruebas de Glucosa Hemoglobina Glucosilada – </w:t>
            </w:r>
            <w:r w:rsidRPr="006E721B">
              <w:rPr>
                <w:rStyle w:val="Ninguno"/>
                <w:rFonts w:eastAsia="Century Gothic"/>
                <w:b/>
                <w:bCs/>
                <w:sz w:val="15"/>
                <w:szCs w:val="15"/>
              </w:rPr>
              <w:t>Segunda Etapa</w:t>
            </w:r>
            <w:r w:rsidRPr="006E721B">
              <w:rPr>
                <w:rStyle w:val="Ninguno"/>
                <w:rFonts w:eastAsia="Century Gothic"/>
                <w:sz w:val="15"/>
                <w:szCs w:val="15"/>
              </w:rPr>
              <w:t xml:space="preserve">  </w:t>
            </w:r>
          </w:p>
          <w:p w14:paraId="2F795A2F" w14:textId="28967DA2" w:rsidR="003952A4" w:rsidRPr="006E721B" w:rsidRDefault="003952A4" w:rsidP="003952A4">
            <w:pPr>
              <w:pStyle w:val="Textoindependiente"/>
              <w:ind w:right="140"/>
              <w:jc w:val="both"/>
              <w:rPr>
                <w:rStyle w:val="Ninguno"/>
                <w:rFonts w:eastAsia="Century Gothic"/>
                <w:sz w:val="15"/>
                <w:szCs w:val="15"/>
              </w:rPr>
            </w:pPr>
            <w:r w:rsidRPr="006E721B">
              <w:rPr>
                <w:rStyle w:val="Ninguno"/>
                <w:rFonts w:eastAsia="Century Gothic"/>
                <w:sz w:val="15"/>
                <w:szCs w:val="15"/>
              </w:rPr>
              <w:t xml:space="preserve">Pruebas de Límpidos y Pruebas de Microalbuminuria - </w:t>
            </w:r>
            <w:r w:rsidRPr="006E721B">
              <w:rPr>
                <w:rStyle w:val="Ninguno"/>
                <w:rFonts w:eastAsia="Century Gothic"/>
                <w:b/>
                <w:bCs/>
                <w:sz w:val="15"/>
                <w:szCs w:val="15"/>
              </w:rPr>
              <w:t>Segunda Etapa</w:t>
            </w:r>
            <w:r w:rsidRPr="006E721B">
              <w:rPr>
                <w:rStyle w:val="Ninguno"/>
                <w:rFonts w:eastAsia="Century Gothic"/>
                <w:sz w:val="15"/>
                <w:szCs w:val="15"/>
              </w:rPr>
              <w:t xml:space="preserve">  </w:t>
            </w:r>
          </w:p>
          <w:p w14:paraId="1AF9878F" w14:textId="77777777" w:rsidR="003952A4" w:rsidRPr="00D91623" w:rsidRDefault="003952A4" w:rsidP="003952A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5D85883A" w14:textId="77777777" w:rsidR="003952A4" w:rsidRPr="006E721B"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lastRenderedPageBreak/>
              <w:t>Entendemos que todos los Insumos ofertados para:</w:t>
            </w:r>
          </w:p>
          <w:p w14:paraId="20CFBA08"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
                <w:color w:val="000000"/>
                <w:sz w:val="15"/>
                <w:szCs w:val="15"/>
                <w:u w:val="single"/>
              </w:rPr>
            </w:pPr>
            <w:r w:rsidRPr="006E721B">
              <w:rPr>
                <w:rFonts w:eastAsia="Century Gothic"/>
                <w:b/>
                <w:color w:val="000000"/>
                <w:sz w:val="15"/>
                <w:szCs w:val="15"/>
                <w:u w:val="single"/>
              </w:rPr>
              <w:t>TIRAS DE GLUCOSA</w:t>
            </w:r>
          </w:p>
          <w:p w14:paraId="5C20966D"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LANCETAS</w:t>
            </w:r>
          </w:p>
          <w:p w14:paraId="6937C569"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TOALLAS ALCOHOLADAS</w:t>
            </w:r>
          </w:p>
          <w:p w14:paraId="1B9D49FA"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GLUCÓMETROS</w:t>
            </w:r>
          </w:p>
          <w:p w14:paraId="7C2BC6D2"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DISPOSITIVOS DE PUNCIÓN</w:t>
            </w:r>
          </w:p>
          <w:p w14:paraId="36775FAC"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JERINGAS DE INSULINA</w:t>
            </w:r>
          </w:p>
          <w:p w14:paraId="7B3967C0"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
                <w:color w:val="000000"/>
                <w:sz w:val="15"/>
                <w:szCs w:val="15"/>
                <w:u w:val="single"/>
              </w:rPr>
            </w:pPr>
            <w:r w:rsidRPr="006E721B">
              <w:rPr>
                <w:rFonts w:eastAsia="Century Gothic"/>
                <w:b/>
                <w:color w:val="000000"/>
                <w:sz w:val="15"/>
                <w:szCs w:val="15"/>
                <w:u w:val="single"/>
              </w:rPr>
              <w:t>PRUEBAS DE HBA1C</w:t>
            </w:r>
          </w:p>
          <w:p w14:paraId="644E299C"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LANCETAS 30 G</w:t>
            </w:r>
          </w:p>
          <w:p w14:paraId="259F1F10"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TOALLAS ALCOHOLADAS</w:t>
            </w:r>
          </w:p>
          <w:p w14:paraId="64777709"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EQUIPO MEDIDOR DE HBA1C</w:t>
            </w:r>
          </w:p>
          <w:p w14:paraId="561E8662"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DISPOSITIVO DE PUNCIÓN</w:t>
            </w:r>
          </w:p>
          <w:p w14:paraId="2F05B16F"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
                <w:color w:val="000000"/>
                <w:sz w:val="15"/>
                <w:szCs w:val="15"/>
                <w:u w:val="single"/>
              </w:rPr>
            </w:pPr>
            <w:r w:rsidRPr="006E721B">
              <w:rPr>
                <w:rFonts w:eastAsia="Century Gothic"/>
                <w:b/>
                <w:color w:val="000000"/>
                <w:sz w:val="15"/>
                <w:szCs w:val="15"/>
                <w:u w:val="single"/>
              </w:rPr>
              <w:t>TIRAS DE LIPIDOS</w:t>
            </w:r>
          </w:p>
          <w:p w14:paraId="0874C3EC"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LANCETA RETRACTIL 21G</w:t>
            </w:r>
          </w:p>
          <w:p w14:paraId="028CEAFD"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TOALLA ALCOHOLADA</w:t>
            </w:r>
          </w:p>
          <w:p w14:paraId="731F8C80"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lastRenderedPageBreak/>
              <w:t>EQUIPO DE LIPIDOS</w:t>
            </w:r>
          </w:p>
          <w:p w14:paraId="5EE1A33C"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
                <w:color w:val="000000"/>
                <w:sz w:val="15"/>
                <w:szCs w:val="15"/>
                <w:u w:val="single"/>
              </w:rPr>
            </w:pPr>
            <w:r w:rsidRPr="006E721B">
              <w:rPr>
                <w:rFonts w:eastAsia="Century Gothic"/>
                <w:b/>
                <w:color w:val="000000"/>
                <w:sz w:val="15"/>
                <w:szCs w:val="15"/>
                <w:u w:val="single"/>
              </w:rPr>
              <w:t>PRUEBA DE MICROALBUMINA</w:t>
            </w:r>
          </w:p>
          <w:p w14:paraId="1140159B"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TIRAS DE MICROALBUMINA</w:t>
            </w:r>
          </w:p>
          <w:p w14:paraId="6289A8DC" w14:textId="77777777" w:rsidR="003952A4" w:rsidRPr="006E721B" w:rsidRDefault="003952A4" w:rsidP="003952A4">
            <w:pPr>
              <w:pStyle w:val="Prrafodelista"/>
              <w:numPr>
                <w:ilvl w:val="0"/>
                <w:numId w:val="42"/>
              </w:numPr>
              <w:spacing w:line="259" w:lineRule="auto"/>
              <w:ind w:left="144" w:right="136"/>
              <w:contextualSpacing/>
              <w:jc w:val="both"/>
              <w:rPr>
                <w:rFonts w:eastAsia="Century Gothic"/>
                <w:bCs/>
                <w:color w:val="000000"/>
                <w:sz w:val="15"/>
                <w:szCs w:val="15"/>
              </w:rPr>
            </w:pPr>
            <w:r w:rsidRPr="006E721B">
              <w:rPr>
                <w:rFonts w:eastAsia="Century Gothic"/>
                <w:bCs/>
                <w:color w:val="000000"/>
                <w:sz w:val="15"/>
                <w:szCs w:val="15"/>
              </w:rPr>
              <w:t>VASO RECOLECTOR</w:t>
            </w:r>
          </w:p>
          <w:p w14:paraId="1EEEFFA5" w14:textId="77777777" w:rsidR="003952A4" w:rsidRPr="006E721B" w:rsidRDefault="003952A4" w:rsidP="003952A4">
            <w:pPr>
              <w:ind w:left="144" w:right="136"/>
              <w:jc w:val="both"/>
              <w:rPr>
                <w:rFonts w:eastAsia="Century Gothic"/>
                <w:bCs/>
                <w:color w:val="000000"/>
                <w:sz w:val="15"/>
                <w:szCs w:val="15"/>
              </w:rPr>
            </w:pPr>
          </w:p>
          <w:p w14:paraId="51D21416" w14:textId="77777777" w:rsidR="003952A4" w:rsidRPr="006E721B"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t xml:space="preserve">Deben cumplir cabalmente con todas y cada una de las características señaladas en la descripción </w:t>
            </w:r>
            <w:proofErr w:type="spellStart"/>
            <w:r w:rsidRPr="006E721B">
              <w:rPr>
                <w:rFonts w:eastAsia="Century Gothic"/>
                <w:bCs/>
                <w:color w:val="000000"/>
                <w:sz w:val="15"/>
                <w:szCs w:val="15"/>
              </w:rPr>
              <w:t>puclicada</w:t>
            </w:r>
            <w:proofErr w:type="spellEnd"/>
            <w:r w:rsidRPr="006E721B">
              <w:rPr>
                <w:rFonts w:eastAsia="Century Gothic"/>
                <w:bCs/>
                <w:color w:val="000000"/>
                <w:sz w:val="15"/>
                <w:szCs w:val="15"/>
              </w:rPr>
              <w:t xml:space="preserve"> en las bases de la licitación, en caso de no cumplir con alguna característica la propuesta será desechada</w:t>
            </w:r>
          </w:p>
          <w:p w14:paraId="03598436" w14:textId="77777777" w:rsidR="003952A4" w:rsidRPr="006E721B"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t>¿Es correcta nuestra apreciación?</w:t>
            </w:r>
          </w:p>
          <w:p w14:paraId="1C31B488" w14:textId="77777777" w:rsidR="003952A4" w:rsidRPr="006E721B" w:rsidRDefault="003952A4" w:rsidP="003952A4">
            <w:pPr>
              <w:ind w:left="144" w:right="136"/>
              <w:jc w:val="both"/>
              <w:rPr>
                <w:rFonts w:eastAsia="Century Gothic"/>
                <w:bCs/>
                <w:color w:val="000000"/>
                <w:sz w:val="15"/>
                <w:szCs w:val="15"/>
              </w:rPr>
            </w:pPr>
          </w:p>
          <w:p w14:paraId="39E77FA0" w14:textId="77777777" w:rsidR="003952A4" w:rsidRPr="006E721B" w:rsidRDefault="003952A4" w:rsidP="003952A4">
            <w:pPr>
              <w:ind w:left="144" w:right="136"/>
              <w:jc w:val="both"/>
              <w:rPr>
                <w:rFonts w:eastAsia="Century Gothic"/>
                <w:bCs/>
                <w:color w:val="000000"/>
                <w:sz w:val="15"/>
                <w:szCs w:val="15"/>
              </w:rPr>
            </w:pPr>
            <w:r w:rsidRPr="006E721B">
              <w:rPr>
                <w:rFonts w:eastAsia="Century Gothic"/>
                <w:bCs/>
                <w:color w:val="000000"/>
                <w:sz w:val="15"/>
                <w:szCs w:val="15"/>
              </w:rPr>
              <w:t>Gracias</w:t>
            </w:r>
          </w:p>
          <w:p w14:paraId="0117FC23" w14:textId="77777777" w:rsidR="003952A4" w:rsidRDefault="003952A4" w:rsidP="003952A4">
            <w:pPr>
              <w:ind w:left="144" w:right="136"/>
              <w:jc w:val="both"/>
              <w:rPr>
                <w:rFonts w:eastAsia="Century Gothic"/>
                <w:bCs/>
                <w:color w:val="000000"/>
                <w:sz w:val="15"/>
                <w:szCs w:val="15"/>
              </w:rPr>
            </w:pPr>
          </w:p>
          <w:p w14:paraId="10308A7B" w14:textId="77777777" w:rsidR="003952A4" w:rsidRPr="006E721B" w:rsidRDefault="003952A4" w:rsidP="003952A4">
            <w:pPr>
              <w:ind w:left="144" w:right="136"/>
              <w:rPr>
                <w:rFonts w:eastAsia="Century Gothic"/>
                <w:sz w:val="15"/>
                <w:szCs w:val="15"/>
              </w:rPr>
            </w:pPr>
          </w:p>
          <w:p w14:paraId="313D5A44" w14:textId="77777777" w:rsidR="003952A4" w:rsidRPr="006E721B" w:rsidRDefault="003952A4" w:rsidP="003952A4">
            <w:pPr>
              <w:tabs>
                <w:tab w:val="left" w:pos="4745"/>
              </w:tabs>
              <w:ind w:left="144" w:right="136"/>
              <w:rPr>
                <w:rFonts w:eastAsia="Century Gothic"/>
                <w:sz w:val="15"/>
                <w:szCs w:val="15"/>
              </w:rPr>
            </w:pPr>
            <w:r>
              <w:rPr>
                <w:rFonts w:eastAsia="Century Gothic"/>
                <w:sz w:val="15"/>
                <w:szCs w:val="15"/>
              </w:rPr>
              <w:tab/>
            </w:r>
          </w:p>
          <w:p w14:paraId="19BCAFEB" w14:textId="77777777" w:rsidR="003952A4" w:rsidRDefault="003952A4" w:rsidP="003952A4">
            <w:pPr>
              <w:ind w:left="144" w:right="136"/>
              <w:rPr>
                <w:rFonts w:eastAsia="Century Gothic"/>
                <w:bCs/>
                <w:color w:val="000000"/>
                <w:sz w:val="15"/>
                <w:szCs w:val="15"/>
              </w:rPr>
            </w:pPr>
          </w:p>
          <w:p w14:paraId="71D22AEC" w14:textId="77777777" w:rsidR="003952A4" w:rsidRPr="00D91623" w:rsidRDefault="003952A4" w:rsidP="003952A4">
            <w:pPr>
              <w:jc w:val="both"/>
              <w:rPr>
                <w:sz w:val="18"/>
                <w:szCs w:val="18"/>
              </w:rPr>
            </w:pPr>
          </w:p>
        </w:tc>
        <w:tc>
          <w:tcPr>
            <w:tcW w:w="2976" w:type="dxa"/>
          </w:tcPr>
          <w:p w14:paraId="51EED363" w14:textId="77777777" w:rsidR="003952A4" w:rsidRPr="00FD45DB" w:rsidRDefault="003952A4" w:rsidP="003952A4">
            <w:pPr>
              <w:jc w:val="both"/>
              <w:rPr>
                <w:b/>
                <w:bCs/>
                <w:i/>
                <w:iCs/>
                <w:sz w:val="18"/>
                <w:szCs w:val="18"/>
              </w:rPr>
            </w:pPr>
            <w:r w:rsidRPr="003952A4">
              <w:rPr>
                <w:sz w:val="18"/>
                <w:szCs w:val="18"/>
              </w:rPr>
              <w:lastRenderedPageBreak/>
              <w:t xml:space="preserve">Los </w:t>
            </w:r>
            <w:r w:rsidRPr="009B460A">
              <w:rPr>
                <w:b/>
                <w:bCs/>
                <w:sz w:val="18"/>
                <w:szCs w:val="18"/>
              </w:rPr>
              <w:t>PARTICIPANTES</w:t>
            </w:r>
            <w:r w:rsidRPr="003952A4">
              <w:rPr>
                <w:sz w:val="18"/>
                <w:szCs w:val="18"/>
              </w:rPr>
              <w:t xml:space="preserve"> deberán de ofertar todos y cada uno de los insumos en los términos, especificaciones y características técnicas, para el servicio integral del tratamiento de la diabetes mellitus tipo 1 en niñas, niños y adolescentes para el Estado Jalisco, señalados en los incisos del </w:t>
            </w:r>
            <w:r w:rsidRPr="00FD45DB">
              <w:rPr>
                <w:b/>
                <w:bCs/>
                <w:i/>
                <w:iCs/>
                <w:sz w:val="18"/>
                <w:szCs w:val="18"/>
              </w:rPr>
              <w:t>Anexo 1. Carta de Requerimientos Técnicos:</w:t>
            </w:r>
          </w:p>
          <w:p w14:paraId="52306B69" w14:textId="77777777" w:rsidR="003952A4" w:rsidRPr="003952A4" w:rsidRDefault="003952A4" w:rsidP="003952A4">
            <w:pPr>
              <w:jc w:val="both"/>
              <w:rPr>
                <w:sz w:val="18"/>
                <w:szCs w:val="18"/>
              </w:rPr>
            </w:pPr>
          </w:p>
          <w:p w14:paraId="26956AF2" w14:textId="77777777" w:rsidR="003952A4" w:rsidRPr="00FD45DB" w:rsidRDefault="003952A4" w:rsidP="003952A4">
            <w:pPr>
              <w:jc w:val="both"/>
              <w:rPr>
                <w:b/>
                <w:bCs/>
                <w:i/>
                <w:iCs/>
                <w:sz w:val="18"/>
                <w:szCs w:val="18"/>
              </w:rPr>
            </w:pPr>
            <w:r w:rsidRPr="00FD45DB">
              <w:rPr>
                <w:b/>
                <w:bCs/>
                <w:i/>
                <w:iCs/>
                <w:sz w:val="18"/>
                <w:szCs w:val="18"/>
              </w:rPr>
              <w:t xml:space="preserve">a) Suministro de Insumos – Primera Etapa. </w:t>
            </w:r>
          </w:p>
          <w:p w14:paraId="4D348A8C" w14:textId="77777777" w:rsidR="003952A4" w:rsidRPr="00FD45DB" w:rsidRDefault="003952A4" w:rsidP="003952A4">
            <w:pPr>
              <w:jc w:val="both"/>
              <w:rPr>
                <w:b/>
                <w:bCs/>
                <w:i/>
                <w:iCs/>
                <w:sz w:val="18"/>
                <w:szCs w:val="18"/>
              </w:rPr>
            </w:pPr>
            <w:r w:rsidRPr="00FD45DB">
              <w:rPr>
                <w:b/>
                <w:bCs/>
                <w:i/>
                <w:iCs/>
                <w:sz w:val="18"/>
                <w:szCs w:val="18"/>
              </w:rPr>
              <w:t>b) Pruebas de Glucosa Hemoglobina Glucosilada – Segunda Etapa.</w:t>
            </w:r>
          </w:p>
          <w:p w14:paraId="73B40562" w14:textId="77777777" w:rsidR="003952A4" w:rsidRPr="00FD45DB" w:rsidRDefault="003952A4" w:rsidP="003952A4">
            <w:pPr>
              <w:jc w:val="both"/>
              <w:rPr>
                <w:b/>
                <w:bCs/>
                <w:i/>
                <w:iCs/>
                <w:sz w:val="18"/>
                <w:szCs w:val="18"/>
              </w:rPr>
            </w:pPr>
            <w:r w:rsidRPr="00FD45DB">
              <w:rPr>
                <w:b/>
                <w:bCs/>
                <w:i/>
                <w:iCs/>
                <w:sz w:val="18"/>
                <w:szCs w:val="18"/>
              </w:rPr>
              <w:t xml:space="preserve">c) Pruebas de Límpidos y Pruebas de Microalbuminuria - Segunda Etapa. </w:t>
            </w:r>
          </w:p>
          <w:p w14:paraId="5C3F695A" w14:textId="77777777" w:rsidR="003952A4" w:rsidRPr="00FD45DB" w:rsidRDefault="003952A4" w:rsidP="003952A4">
            <w:pPr>
              <w:jc w:val="both"/>
              <w:rPr>
                <w:b/>
                <w:bCs/>
                <w:i/>
                <w:iCs/>
                <w:sz w:val="18"/>
                <w:szCs w:val="18"/>
              </w:rPr>
            </w:pPr>
            <w:r w:rsidRPr="00FD45DB">
              <w:rPr>
                <w:b/>
                <w:bCs/>
                <w:i/>
                <w:iCs/>
                <w:sz w:val="18"/>
                <w:szCs w:val="18"/>
              </w:rPr>
              <w:lastRenderedPageBreak/>
              <w:t xml:space="preserve">d) Personal Capacitado para la Entrega de Insumos y Toma de Pruebas – Primera Etapa. </w:t>
            </w:r>
          </w:p>
          <w:p w14:paraId="07B97924" w14:textId="77777777" w:rsidR="003952A4" w:rsidRPr="00FD45DB" w:rsidRDefault="003952A4" w:rsidP="003952A4">
            <w:pPr>
              <w:jc w:val="both"/>
              <w:rPr>
                <w:b/>
                <w:bCs/>
                <w:i/>
                <w:iCs/>
                <w:sz w:val="18"/>
                <w:szCs w:val="18"/>
              </w:rPr>
            </w:pPr>
            <w:r w:rsidRPr="00FD45DB">
              <w:rPr>
                <w:b/>
                <w:bCs/>
                <w:i/>
                <w:iCs/>
                <w:sz w:val="18"/>
                <w:szCs w:val="18"/>
              </w:rPr>
              <w:t>e) Equipamiento y Habilitación del Espacio – Primera Etapa.</w:t>
            </w:r>
          </w:p>
          <w:p w14:paraId="71690C94" w14:textId="77777777" w:rsidR="003952A4" w:rsidRPr="003952A4" w:rsidRDefault="003952A4" w:rsidP="003952A4">
            <w:pPr>
              <w:jc w:val="both"/>
              <w:rPr>
                <w:sz w:val="18"/>
                <w:szCs w:val="18"/>
              </w:rPr>
            </w:pPr>
          </w:p>
          <w:p w14:paraId="661473F0" w14:textId="77777777" w:rsidR="003952A4" w:rsidRPr="003952A4" w:rsidRDefault="003952A4" w:rsidP="003952A4">
            <w:pPr>
              <w:jc w:val="both"/>
              <w:rPr>
                <w:sz w:val="18"/>
                <w:szCs w:val="18"/>
              </w:rPr>
            </w:pPr>
            <w:r w:rsidRPr="003952A4">
              <w:rPr>
                <w:sz w:val="18"/>
                <w:szCs w:val="18"/>
              </w:rPr>
              <w:t xml:space="preserve">Del renglón </w:t>
            </w:r>
            <w:r w:rsidRPr="00FD45DB">
              <w:rPr>
                <w:b/>
                <w:bCs/>
                <w:i/>
                <w:iCs/>
                <w:sz w:val="18"/>
                <w:szCs w:val="18"/>
              </w:rPr>
              <w:t>1.1 Necesidad, Características y Especificaciones del Servicio Integral</w:t>
            </w:r>
            <w:r w:rsidRPr="003952A4">
              <w:rPr>
                <w:sz w:val="18"/>
                <w:szCs w:val="18"/>
              </w:rPr>
              <w:t xml:space="preserve">, de las bases de la convocatoria. </w:t>
            </w:r>
          </w:p>
          <w:p w14:paraId="39B0A6DD" w14:textId="77777777" w:rsidR="003952A4" w:rsidRPr="003952A4" w:rsidRDefault="003952A4" w:rsidP="003952A4">
            <w:pPr>
              <w:jc w:val="both"/>
              <w:rPr>
                <w:sz w:val="18"/>
                <w:szCs w:val="18"/>
              </w:rPr>
            </w:pPr>
          </w:p>
          <w:p w14:paraId="26C5A5DC" w14:textId="48FE3C9C" w:rsidR="003952A4" w:rsidRPr="00D91623" w:rsidRDefault="003952A4" w:rsidP="003952A4">
            <w:pPr>
              <w:jc w:val="both"/>
              <w:rPr>
                <w:sz w:val="18"/>
                <w:szCs w:val="18"/>
              </w:rPr>
            </w:pPr>
            <w:r w:rsidRPr="003952A4">
              <w:rPr>
                <w:sz w:val="18"/>
                <w:szCs w:val="18"/>
              </w:rPr>
              <w:t xml:space="preserve">- En caso de incumplimiento con las características y especificaciones técnicas señaladas en el </w:t>
            </w:r>
            <w:r w:rsidRPr="00FD45DB">
              <w:rPr>
                <w:b/>
                <w:bCs/>
                <w:i/>
                <w:iCs/>
                <w:sz w:val="18"/>
                <w:szCs w:val="18"/>
              </w:rPr>
              <w:t>Anexo 1. -Carta de Requerimientos Técnicos</w:t>
            </w:r>
            <w:r w:rsidRPr="003952A4">
              <w:rPr>
                <w:sz w:val="18"/>
                <w:szCs w:val="18"/>
              </w:rPr>
              <w:t>, la propuesta del licitante será desechada.</w:t>
            </w:r>
          </w:p>
        </w:tc>
      </w:tr>
      <w:tr w:rsidR="003952A4" w:rsidRPr="00D91623" w14:paraId="6E25AEB5" w14:textId="77777777" w:rsidTr="00F80FDA">
        <w:trPr>
          <w:trHeight w:val="43"/>
          <w:jc w:val="center"/>
        </w:trPr>
        <w:tc>
          <w:tcPr>
            <w:tcW w:w="1559" w:type="dxa"/>
          </w:tcPr>
          <w:p w14:paraId="6084C190" w14:textId="53408831" w:rsidR="003952A4" w:rsidRPr="00D91623" w:rsidRDefault="003952A4" w:rsidP="003952A4">
            <w:pPr>
              <w:jc w:val="center"/>
              <w:rPr>
                <w:sz w:val="18"/>
                <w:szCs w:val="18"/>
              </w:rPr>
            </w:pPr>
            <w:r>
              <w:rPr>
                <w:sz w:val="18"/>
                <w:szCs w:val="18"/>
              </w:rPr>
              <w:lastRenderedPageBreak/>
              <w:t>4</w:t>
            </w:r>
          </w:p>
        </w:tc>
        <w:tc>
          <w:tcPr>
            <w:tcW w:w="1985" w:type="dxa"/>
            <w:tcBorders>
              <w:top w:val="single" w:sz="4" w:space="0" w:color="000000"/>
              <w:left w:val="single" w:sz="4" w:space="0" w:color="000000"/>
              <w:bottom w:val="single" w:sz="4" w:space="0" w:color="000000"/>
              <w:right w:val="single" w:sz="4" w:space="0" w:color="000000"/>
            </w:tcBorders>
          </w:tcPr>
          <w:p w14:paraId="1589F2FD" w14:textId="77777777" w:rsidR="003952A4" w:rsidRPr="006E721B" w:rsidRDefault="003952A4" w:rsidP="003952A4">
            <w:pPr>
              <w:pStyle w:val="Textoindependiente"/>
              <w:ind w:left="178" w:right="140"/>
              <w:jc w:val="both"/>
              <w:rPr>
                <w:rStyle w:val="Ninguno"/>
                <w:rFonts w:eastAsia="Century Gothic"/>
                <w:sz w:val="15"/>
                <w:szCs w:val="15"/>
              </w:rPr>
            </w:pPr>
            <w:r w:rsidRPr="006E721B">
              <w:rPr>
                <w:rStyle w:val="Ninguno"/>
                <w:rFonts w:eastAsia="Century Gothic"/>
                <w:sz w:val="15"/>
                <w:szCs w:val="15"/>
              </w:rPr>
              <w:t>PARTIDA 1.</w:t>
            </w:r>
            <w:r w:rsidRPr="006E721B">
              <w:rPr>
                <w:sz w:val="15"/>
                <w:szCs w:val="15"/>
              </w:rPr>
              <w:t xml:space="preserve"> </w:t>
            </w:r>
            <w:r w:rsidRPr="006E721B">
              <w:rPr>
                <w:rStyle w:val="Ninguno"/>
                <w:rFonts w:eastAsia="Century Gothic"/>
                <w:sz w:val="15"/>
                <w:szCs w:val="15"/>
              </w:rPr>
              <w:t>SERVICIO INTEGRAL PARA LA DOTACIÓN DE INSUMOS PARA EL TRATAMIENTO DE LA DIABETES MELLITUS TIPO 1 EN NIÑAS, NIÑOS Y ADOLESCENTES PARA EL ESTADO JALISCO Y ACREDITACIÓN DE PERSONAL DE SALUD EN DIABETES MELLITUS TIPO 1.</w:t>
            </w:r>
          </w:p>
          <w:p w14:paraId="683B97CB" w14:textId="77777777" w:rsidR="003952A4" w:rsidRPr="006E721B" w:rsidRDefault="003952A4" w:rsidP="003952A4">
            <w:pPr>
              <w:ind w:left="178" w:right="140"/>
              <w:rPr>
                <w:color w:val="000000"/>
                <w:sz w:val="15"/>
                <w:szCs w:val="15"/>
              </w:rPr>
            </w:pPr>
          </w:p>
          <w:p w14:paraId="513B3650" w14:textId="77777777" w:rsidR="003952A4" w:rsidRPr="006E721B" w:rsidRDefault="003952A4" w:rsidP="003952A4">
            <w:pPr>
              <w:pStyle w:val="Textoindependiente"/>
              <w:ind w:left="178" w:right="140"/>
              <w:jc w:val="both"/>
              <w:rPr>
                <w:rStyle w:val="Ninguno"/>
                <w:rFonts w:eastAsia="Century Gothic"/>
                <w:b/>
                <w:bCs/>
                <w:sz w:val="15"/>
                <w:szCs w:val="15"/>
              </w:rPr>
            </w:pPr>
            <w:r w:rsidRPr="006E721B">
              <w:rPr>
                <w:rStyle w:val="Ninguno"/>
                <w:rFonts w:eastAsia="Century Gothic"/>
                <w:b/>
                <w:bCs/>
                <w:sz w:val="15"/>
                <w:szCs w:val="15"/>
              </w:rPr>
              <w:t>Renglón 1.1 Necesidad, Características y Especificaciones del Servicio Integral:</w:t>
            </w:r>
          </w:p>
          <w:p w14:paraId="679F86A8" w14:textId="77777777" w:rsidR="003952A4" w:rsidRPr="006E721B" w:rsidRDefault="003952A4" w:rsidP="003952A4">
            <w:pPr>
              <w:pStyle w:val="Textoindependiente"/>
              <w:numPr>
                <w:ilvl w:val="0"/>
                <w:numId w:val="42"/>
              </w:numPr>
              <w:ind w:left="178" w:right="140"/>
              <w:jc w:val="both"/>
              <w:rPr>
                <w:rStyle w:val="Ninguno"/>
                <w:rFonts w:eastAsia="Century Gothic"/>
                <w:sz w:val="15"/>
                <w:szCs w:val="15"/>
              </w:rPr>
            </w:pPr>
            <w:r w:rsidRPr="006E721B">
              <w:rPr>
                <w:rStyle w:val="Ninguno"/>
                <w:rFonts w:eastAsia="Century Gothic"/>
                <w:sz w:val="15"/>
                <w:szCs w:val="15"/>
              </w:rPr>
              <w:t>El servicio integral correspondiente al Renglón 1.1 del recuadro anterior, consiste en dos etapas, como a continuación se indica:</w:t>
            </w:r>
          </w:p>
          <w:p w14:paraId="43E90432" w14:textId="77777777" w:rsidR="003952A4" w:rsidRDefault="003952A4" w:rsidP="003952A4">
            <w:pPr>
              <w:pStyle w:val="Textoindependiente"/>
              <w:ind w:right="140"/>
              <w:jc w:val="both"/>
              <w:rPr>
                <w:rStyle w:val="Ninguno"/>
                <w:rFonts w:eastAsia="Century Gothic"/>
                <w:b/>
                <w:bCs/>
                <w:sz w:val="15"/>
                <w:szCs w:val="15"/>
              </w:rPr>
            </w:pPr>
            <w:r w:rsidRPr="006E721B">
              <w:rPr>
                <w:rStyle w:val="Ninguno"/>
                <w:rFonts w:eastAsia="Century Gothic"/>
                <w:sz w:val="15"/>
                <w:szCs w:val="15"/>
              </w:rPr>
              <w:t xml:space="preserve">Suministro de Insumos – </w:t>
            </w:r>
            <w:r w:rsidRPr="006E721B">
              <w:rPr>
                <w:rStyle w:val="Ninguno"/>
                <w:rFonts w:eastAsia="Century Gothic"/>
                <w:b/>
                <w:bCs/>
                <w:sz w:val="15"/>
                <w:szCs w:val="15"/>
              </w:rPr>
              <w:t xml:space="preserve">Primera Etapa </w:t>
            </w:r>
          </w:p>
          <w:p w14:paraId="2BAA3C52" w14:textId="5DA9532E" w:rsidR="003952A4" w:rsidRPr="00ED704B" w:rsidRDefault="003952A4" w:rsidP="003952A4">
            <w:pPr>
              <w:pStyle w:val="Textoindependiente"/>
              <w:ind w:right="140"/>
              <w:jc w:val="both"/>
              <w:rPr>
                <w:rStyle w:val="Ninguno"/>
                <w:rFonts w:eastAsia="Century Gothic"/>
                <w:b/>
                <w:bCs/>
                <w:sz w:val="15"/>
                <w:szCs w:val="15"/>
              </w:rPr>
            </w:pPr>
            <w:r w:rsidRPr="006E721B">
              <w:rPr>
                <w:rStyle w:val="Ninguno"/>
                <w:rFonts w:eastAsia="Century Gothic"/>
                <w:sz w:val="15"/>
                <w:szCs w:val="15"/>
              </w:rPr>
              <w:t xml:space="preserve">Pruebas de Glucosa Hemoglobina Glucosilada – </w:t>
            </w:r>
            <w:r w:rsidRPr="006E721B">
              <w:rPr>
                <w:rStyle w:val="Ninguno"/>
                <w:rFonts w:eastAsia="Century Gothic"/>
                <w:b/>
                <w:bCs/>
                <w:sz w:val="15"/>
                <w:szCs w:val="15"/>
              </w:rPr>
              <w:t>Segunda Etapa</w:t>
            </w:r>
            <w:r w:rsidRPr="006E721B">
              <w:rPr>
                <w:rStyle w:val="Ninguno"/>
                <w:rFonts w:eastAsia="Century Gothic"/>
                <w:sz w:val="15"/>
                <w:szCs w:val="15"/>
              </w:rPr>
              <w:t xml:space="preserve">  </w:t>
            </w:r>
          </w:p>
          <w:p w14:paraId="3CD8D27B" w14:textId="77777777" w:rsidR="003952A4" w:rsidRPr="006E721B" w:rsidRDefault="003952A4" w:rsidP="003952A4">
            <w:pPr>
              <w:pStyle w:val="Textoindependiente"/>
              <w:ind w:right="140"/>
              <w:jc w:val="both"/>
              <w:rPr>
                <w:rStyle w:val="Ninguno"/>
                <w:rFonts w:eastAsia="Century Gothic"/>
                <w:sz w:val="15"/>
                <w:szCs w:val="15"/>
              </w:rPr>
            </w:pPr>
            <w:r w:rsidRPr="006E721B">
              <w:rPr>
                <w:rStyle w:val="Ninguno"/>
                <w:rFonts w:eastAsia="Century Gothic"/>
                <w:sz w:val="15"/>
                <w:szCs w:val="15"/>
              </w:rPr>
              <w:t xml:space="preserve">Pruebas de Límpidos y Pruebas de Microalbuminuria - </w:t>
            </w:r>
            <w:r w:rsidRPr="006E721B">
              <w:rPr>
                <w:rStyle w:val="Ninguno"/>
                <w:rFonts w:eastAsia="Century Gothic"/>
                <w:b/>
                <w:bCs/>
                <w:sz w:val="15"/>
                <w:szCs w:val="15"/>
              </w:rPr>
              <w:t>Segunda Etapa</w:t>
            </w:r>
            <w:r w:rsidRPr="006E721B">
              <w:rPr>
                <w:rStyle w:val="Ninguno"/>
                <w:rFonts w:eastAsia="Century Gothic"/>
                <w:sz w:val="15"/>
                <w:szCs w:val="15"/>
              </w:rPr>
              <w:t xml:space="preserve">  </w:t>
            </w:r>
          </w:p>
          <w:p w14:paraId="04148627" w14:textId="0B8C3F89" w:rsidR="003952A4" w:rsidRPr="00D91623" w:rsidRDefault="003952A4" w:rsidP="003952A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650F9777" w14:textId="77777777" w:rsidR="003952A4" w:rsidRPr="000A4C5C" w:rsidRDefault="003952A4" w:rsidP="003952A4">
            <w:pPr>
              <w:ind w:left="144" w:right="136"/>
              <w:jc w:val="both"/>
              <w:rPr>
                <w:rFonts w:eastAsia="Century Gothic"/>
                <w:bCs/>
                <w:color w:val="000000"/>
                <w:sz w:val="15"/>
                <w:szCs w:val="15"/>
              </w:rPr>
            </w:pPr>
            <w:r>
              <w:rPr>
                <w:iCs/>
                <w:color w:val="000000"/>
                <w:sz w:val="18"/>
                <w:szCs w:val="18"/>
              </w:rPr>
              <w:lastRenderedPageBreak/>
              <w:t xml:space="preserve">De </w:t>
            </w:r>
            <w:r w:rsidRPr="000A4C5C">
              <w:rPr>
                <w:rFonts w:eastAsia="Century Gothic"/>
                <w:bCs/>
                <w:color w:val="000000"/>
                <w:sz w:val="15"/>
                <w:szCs w:val="15"/>
              </w:rPr>
              <w:t xml:space="preserve">forma respetuosa solicitamos a la convocante verificar las dimensiones de la Toalla alcoholada con alcohol isopropílico al 70%, tamaño 140 x 190 mm, empacada individualmente y desechable </w:t>
            </w:r>
            <w:proofErr w:type="spellStart"/>
            <w:r w:rsidRPr="000A4C5C">
              <w:rPr>
                <w:rFonts w:eastAsia="Century Gothic"/>
                <w:bCs/>
                <w:color w:val="000000"/>
                <w:sz w:val="15"/>
                <w:szCs w:val="15"/>
              </w:rPr>
              <w:t>solictada</w:t>
            </w:r>
            <w:proofErr w:type="spellEnd"/>
            <w:r w:rsidRPr="000A4C5C">
              <w:rPr>
                <w:rFonts w:eastAsia="Century Gothic"/>
                <w:bCs/>
                <w:color w:val="000000"/>
                <w:sz w:val="15"/>
                <w:szCs w:val="15"/>
              </w:rPr>
              <w:t>, toda vez que, en el entendido que serán utilizadas para la limpieza de la piel del paciente previo a la punción por la jeringa o lancetas, el tamaño estándar de la toalla alcoholada de 30 x 60 mm es ideal para este procedimiento.</w:t>
            </w:r>
          </w:p>
          <w:p w14:paraId="2232A7D1" w14:textId="77777777" w:rsidR="003952A4" w:rsidRPr="000A4C5C" w:rsidRDefault="003952A4" w:rsidP="003952A4">
            <w:pPr>
              <w:ind w:left="144" w:right="136"/>
              <w:jc w:val="both"/>
              <w:rPr>
                <w:rFonts w:eastAsia="Century Gothic"/>
                <w:bCs/>
                <w:color w:val="000000"/>
                <w:sz w:val="15"/>
                <w:szCs w:val="15"/>
              </w:rPr>
            </w:pPr>
            <w:r w:rsidRPr="000A4C5C">
              <w:rPr>
                <w:rFonts w:eastAsia="Century Gothic"/>
                <w:bCs/>
                <w:color w:val="000000"/>
                <w:sz w:val="15"/>
                <w:szCs w:val="15"/>
              </w:rPr>
              <w:t xml:space="preserve">Con base en lo anterior solicitamos a la convocante confirme por favor si el tamaño de la Toalla alcoholada con alcohol isopropílico al 70% a ofertar es de 30 x 60 </w:t>
            </w:r>
            <w:proofErr w:type="spellStart"/>
            <w:r w:rsidRPr="000A4C5C">
              <w:rPr>
                <w:rFonts w:eastAsia="Century Gothic"/>
                <w:bCs/>
                <w:color w:val="000000"/>
                <w:sz w:val="15"/>
                <w:szCs w:val="15"/>
              </w:rPr>
              <w:t>mm.</w:t>
            </w:r>
            <w:proofErr w:type="spellEnd"/>
          </w:p>
          <w:p w14:paraId="0C5CD2DF" w14:textId="77777777" w:rsidR="003952A4" w:rsidRPr="000A4C5C" w:rsidRDefault="003952A4" w:rsidP="003952A4">
            <w:pPr>
              <w:ind w:left="144" w:right="136"/>
              <w:jc w:val="both"/>
              <w:rPr>
                <w:rFonts w:eastAsia="Century Gothic"/>
                <w:bCs/>
                <w:color w:val="000000"/>
                <w:sz w:val="15"/>
                <w:szCs w:val="15"/>
              </w:rPr>
            </w:pPr>
          </w:p>
          <w:p w14:paraId="14C5B671" w14:textId="60127599" w:rsidR="003952A4" w:rsidRPr="00D91623" w:rsidRDefault="003952A4" w:rsidP="003952A4">
            <w:pPr>
              <w:jc w:val="both"/>
              <w:rPr>
                <w:sz w:val="18"/>
                <w:szCs w:val="18"/>
              </w:rPr>
            </w:pPr>
            <w:r w:rsidRPr="000A4C5C">
              <w:rPr>
                <w:rFonts w:eastAsia="Century Gothic"/>
                <w:bCs/>
                <w:color w:val="000000"/>
                <w:sz w:val="15"/>
                <w:szCs w:val="15"/>
              </w:rPr>
              <w:t>Gracias</w:t>
            </w:r>
          </w:p>
        </w:tc>
        <w:tc>
          <w:tcPr>
            <w:tcW w:w="2976" w:type="dxa"/>
          </w:tcPr>
          <w:p w14:paraId="7FF4D1E8" w14:textId="5003BA9F" w:rsidR="003952A4" w:rsidRPr="009B2E7E" w:rsidRDefault="00D57160" w:rsidP="003952A4">
            <w:pPr>
              <w:ind w:left="31"/>
              <w:jc w:val="both"/>
              <w:rPr>
                <w:sz w:val="18"/>
                <w:szCs w:val="18"/>
              </w:rPr>
            </w:pPr>
            <w:r>
              <w:rPr>
                <w:sz w:val="18"/>
                <w:szCs w:val="18"/>
              </w:rPr>
              <w:t>No se acepta, l</w:t>
            </w:r>
            <w:r w:rsidR="003952A4" w:rsidRPr="003952A4">
              <w:rPr>
                <w:sz w:val="18"/>
                <w:szCs w:val="18"/>
              </w:rPr>
              <w:t xml:space="preserve">os </w:t>
            </w:r>
            <w:r w:rsidR="003952A4" w:rsidRPr="009B460A">
              <w:rPr>
                <w:b/>
                <w:bCs/>
                <w:sz w:val="18"/>
                <w:szCs w:val="18"/>
              </w:rPr>
              <w:t>PARTICIPANTES</w:t>
            </w:r>
            <w:r w:rsidR="003952A4" w:rsidRPr="003952A4">
              <w:rPr>
                <w:sz w:val="18"/>
                <w:szCs w:val="18"/>
              </w:rPr>
              <w:t xml:space="preserve"> deberán de ofertar todos y cada uno de los insumos en los </w:t>
            </w:r>
            <w:r w:rsidR="003952A4" w:rsidRPr="009B460A">
              <w:rPr>
                <w:b/>
                <w:bCs/>
                <w:i/>
                <w:iCs/>
                <w:sz w:val="18"/>
                <w:szCs w:val="18"/>
              </w:rPr>
              <w:t>términos, especificaciones y características técnicas</w:t>
            </w:r>
            <w:r w:rsidR="003952A4" w:rsidRPr="003952A4">
              <w:rPr>
                <w:sz w:val="18"/>
                <w:szCs w:val="18"/>
              </w:rPr>
              <w:t xml:space="preserve">, para </w:t>
            </w:r>
            <w:r w:rsidR="009B460A">
              <w:rPr>
                <w:sz w:val="18"/>
                <w:szCs w:val="18"/>
              </w:rPr>
              <w:t xml:space="preserve">la </w:t>
            </w:r>
            <w:r w:rsidR="009B460A" w:rsidRPr="00FD45DB">
              <w:rPr>
                <w:b/>
                <w:bCs/>
                <w:i/>
                <w:iCs/>
                <w:sz w:val="18"/>
                <w:szCs w:val="18"/>
              </w:rPr>
              <w:t>prestación d</w:t>
            </w:r>
            <w:r w:rsidR="003952A4" w:rsidRPr="00FD45DB">
              <w:rPr>
                <w:b/>
                <w:bCs/>
                <w:i/>
                <w:iCs/>
                <w:sz w:val="18"/>
                <w:szCs w:val="18"/>
              </w:rPr>
              <w:t>el servicio integral del tratamiento de la diabetes mellitus tipo 1 en niñas, niños y adolescentes para el Estado Jalisco</w:t>
            </w:r>
            <w:r w:rsidR="003952A4" w:rsidRPr="003952A4">
              <w:rPr>
                <w:sz w:val="18"/>
                <w:szCs w:val="18"/>
              </w:rPr>
              <w:t xml:space="preserve">, </w:t>
            </w:r>
            <w:r w:rsidR="009B460A">
              <w:rPr>
                <w:sz w:val="18"/>
                <w:szCs w:val="18"/>
              </w:rPr>
              <w:t xml:space="preserve">como se establece </w:t>
            </w:r>
            <w:r w:rsidR="003952A4" w:rsidRPr="003952A4">
              <w:rPr>
                <w:sz w:val="18"/>
                <w:szCs w:val="18"/>
              </w:rPr>
              <w:t xml:space="preserve">en los incisos del </w:t>
            </w:r>
            <w:r w:rsidR="003952A4" w:rsidRPr="009B460A">
              <w:rPr>
                <w:b/>
                <w:bCs/>
                <w:i/>
                <w:iCs/>
                <w:sz w:val="18"/>
                <w:szCs w:val="18"/>
              </w:rPr>
              <w:t>Anexo 1. Carta de Requerimientos</w:t>
            </w:r>
            <w:r w:rsidR="009B2E7E">
              <w:rPr>
                <w:b/>
                <w:bCs/>
                <w:i/>
                <w:iCs/>
                <w:sz w:val="18"/>
                <w:szCs w:val="18"/>
              </w:rPr>
              <w:t xml:space="preserve">, </w:t>
            </w:r>
            <w:r w:rsidR="009B2E7E">
              <w:rPr>
                <w:sz w:val="18"/>
                <w:szCs w:val="18"/>
              </w:rPr>
              <w:t xml:space="preserve">caso contrario </w:t>
            </w:r>
            <w:r w:rsidR="009B2E7E" w:rsidRPr="003952A4">
              <w:rPr>
                <w:sz w:val="18"/>
                <w:szCs w:val="18"/>
              </w:rPr>
              <w:t>la propuesta del licitante será desechada.</w:t>
            </w:r>
          </w:p>
        </w:tc>
      </w:tr>
    </w:tbl>
    <w:p w14:paraId="36AC58A8" w14:textId="77777777" w:rsidR="00D91623" w:rsidRPr="00D91623" w:rsidRDefault="00D91623" w:rsidP="00D91623">
      <w:pPr>
        <w:rPr>
          <w:sz w:val="18"/>
          <w:szCs w:val="18"/>
        </w:rPr>
      </w:pPr>
    </w:p>
    <w:p w14:paraId="6FCB8374" w14:textId="308DEC16" w:rsidR="00A47506" w:rsidRDefault="00A47506" w:rsidP="00C46A8C">
      <w:pPr>
        <w:tabs>
          <w:tab w:val="left" w:pos="2280"/>
        </w:tabs>
        <w:spacing w:line="276" w:lineRule="auto"/>
        <w:jc w:val="both"/>
        <w:rPr>
          <w:sz w:val="18"/>
          <w:szCs w:val="18"/>
        </w:rPr>
      </w:pPr>
    </w:p>
    <w:p w14:paraId="2683DCAF" w14:textId="1F30B3D4" w:rsidR="00C46A8C" w:rsidRPr="00D92C30" w:rsidRDefault="00D92C30" w:rsidP="00C46A8C">
      <w:pPr>
        <w:tabs>
          <w:tab w:val="left" w:pos="2280"/>
        </w:tabs>
        <w:spacing w:line="276" w:lineRule="auto"/>
        <w:jc w:val="both"/>
        <w:rPr>
          <w:rFonts w:eastAsiaTheme="minorEastAsia"/>
          <w:sz w:val="18"/>
          <w:szCs w:val="18"/>
        </w:rPr>
      </w:pPr>
      <w:bookmarkStart w:id="1"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270431">
        <w:rPr>
          <w:rFonts w:eastAsiaTheme="minorEastAsia"/>
          <w:sz w:val="18"/>
          <w:szCs w:val="18"/>
        </w:rPr>
        <w:t>S</w:t>
      </w:r>
      <w:r w:rsidR="008C52CD">
        <w:rPr>
          <w:rFonts w:eastAsiaTheme="minorEastAsia"/>
          <w:sz w:val="18"/>
          <w:szCs w:val="18"/>
        </w:rPr>
        <w:t>e les pregunto a los participantes asistentes al acto</w:t>
      </w:r>
      <w:r w:rsidR="002D5833">
        <w:rPr>
          <w:rFonts w:eastAsiaTheme="minorEastAsia"/>
          <w:sz w:val="18"/>
          <w:szCs w:val="18"/>
        </w:rPr>
        <w:t xml:space="preserve">, si tenían duda o preguntas con respecto de las respuestas a las preguntas presentadas, lo que respondieron </w:t>
      </w:r>
      <w:r w:rsidR="002D5833" w:rsidRPr="00270431">
        <w:rPr>
          <w:rFonts w:eastAsiaTheme="minorEastAsia"/>
          <w:sz w:val="18"/>
          <w:szCs w:val="18"/>
          <w:u w:val="single"/>
        </w:rPr>
        <w:t>no tener ninguna</w:t>
      </w:r>
      <w:r w:rsidR="002D5833">
        <w:rPr>
          <w:rFonts w:eastAsiaTheme="minorEastAsia"/>
          <w:sz w:val="18"/>
          <w:szCs w:val="18"/>
        </w:rPr>
        <w:t xml:space="preserve">. </w:t>
      </w:r>
    </w:p>
    <w:bookmarkEnd w:id="1"/>
    <w:p w14:paraId="2B0DC6CF" w14:textId="4A90C3D2" w:rsidR="00C46A8C" w:rsidRPr="003962A4" w:rsidRDefault="00C46A8C" w:rsidP="00C46A8C">
      <w:pPr>
        <w:pStyle w:val="MiTitulo1"/>
        <w:rPr>
          <w:sz w:val="18"/>
          <w:szCs w:val="16"/>
          <w:lang w:val="es-MX"/>
        </w:rPr>
      </w:pPr>
    </w:p>
    <w:p w14:paraId="4DBAFFFA" w14:textId="077DE25E" w:rsidR="009258C5" w:rsidRDefault="00A22E31" w:rsidP="00C46A8C">
      <w:pPr>
        <w:tabs>
          <w:tab w:val="left" w:pos="2280"/>
        </w:tabs>
        <w:spacing w:line="276" w:lineRule="auto"/>
        <w:jc w:val="both"/>
        <w:rPr>
          <w:rFonts w:eastAsiaTheme="minorEastAsia"/>
          <w:sz w:val="18"/>
          <w:szCs w:val="18"/>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l</w:t>
      </w:r>
      <w:r w:rsidR="00395AAE" w:rsidRPr="00270431">
        <w:rPr>
          <w:rFonts w:eastAsiaTheme="minorEastAsia"/>
          <w:sz w:val="18"/>
          <w:szCs w:val="18"/>
        </w:rPr>
        <w:t xml:space="preserve">as </w:t>
      </w:r>
      <w:r w:rsidR="00270431" w:rsidRPr="00270431">
        <w:rPr>
          <w:rFonts w:eastAsiaTheme="minorEastAsia"/>
          <w:b/>
          <w:bCs/>
          <w:sz w:val="18"/>
          <w:szCs w:val="18"/>
        </w:rPr>
        <w:t>12</w:t>
      </w:r>
      <w:r w:rsidR="00395AAE" w:rsidRPr="00270431">
        <w:rPr>
          <w:rFonts w:eastAsiaTheme="minorEastAsia"/>
          <w:b/>
          <w:bCs/>
          <w:sz w:val="18"/>
          <w:szCs w:val="18"/>
        </w:rPr>
        <w:t>:</w:t>
      </w:r>
      <w:r w:rsidR="00270431" w:rsidRPr="00270431">
        <w:rPr>
          <w:rFonts w:eastAsiaTheme="minorEastAsia"/>
          <w:b/>
          <w:bCs/>
          <w:sz w:val="18"/>
          <w:szCs w:val="18"/>
        </w:rPr>
        <w:t>20</w:t>
      </w:r>
      <w:r w:rsidR="00C5637A" w:rsidRPr="00270431">
        <w:rPr>
          <w:rFonts w:eastAsiaTheme="minorEastAsia"/>
          <w:b/>
          <w:bCs/>
          <w:sz w:val="18"/>
          <w:szCs w:val="18"/>
        </w:rPr>
        <w:t xml:space="preserve"> </w:t>
      </w:r>
      <w:r w:rsidR="00395AAE" w:rsidRPr="00270431">
        <w:rPr>
          <w:rFonts w:eastAsiaTheme="minorEastAsia"/>
          <w:sz w:val="18"/>
          <w:szCs w:val="18"/>
        </w:rPr>
        <w:t>horas, firmando de conformidad los que en ella intervinieron para los efectos legales y administrativos que haya lugar</w:t>
      </w:r>
      <w:r w:rsidR="009E1B22" w:rsidRPr="00270431">
        <w:rPr>
          <w:rFonts w:eastAsiaTheme="minorEastAsia"/>
          <w:sz w:val="18"/>
          <w:szCs w:val="18"/>
        </w:rPr>
        <w:t>.</w:t>
      </w:r>
    </w:p>
    <w:p w14:paraId="4D36F6FC" w14:textId="7BA31176" w:rsidR="009258C5" w:rsidRDefault="009258C5" w:rsidP="00D91623">
      <w:pPr>
        <w:tabs>
          <w:tab w:val="left" w:pos="2280"/>
        </w:tabs>
        <w:jc w:val="both"/>
        <w:rPr>
          <w:rFonts w:eastAsiaTheme="minorEastAsia"/>
          <w:sz w:val="18"/>
          <w:szCs w:val="18"/>
        </w:rPr>
      </w:pPr>
    </w:p>
    <w:p w14:paraId="39E1C66A" w14:textId="3E59398A" w:rsidR="003801E0" w:rsidRPr="003801E0" w:rsidRDefault="003801E0" w:rsidP="00D91623">
      <w:pPr>
        <w:tabs>
          <w:tab w:val="left" w:pos="2280"/>
        </w:tabs>
        <w:jc w:val="both"/>
        <w:rPr>
          <w:rFonts w:eastAsiaTheme="minorEastAsia"/>
          <w:b/>
          <w:bCs/>
          <w:sz w:val="18"/>
          <w:szCs w:val="18"/>
        </w:rPr>
      </w:pPr>
      <w:r w:rsidRPr="003801E0">
        <w:rPr>
          <w:rFonts w:eastAsiaTheme="minorEastAsia"/>
          <w:b/>
          <w:bCs/>
          <w:sz w:val="18"/>
          <w:szCs w:val="18"/>
        </w:rPr>
        <w:t>POR PARTE DEL ORGANISMO</w:t>
      </w:r>
      <w:r>
        <w:rPr>
          <w:rFonts w:eastAsiaTheme="minorEastAsia"/>
          <w:b/>
          <w:bCs/>
          <w:sz w:val="18"/>
          <w:szCs w:val="18"/>
        </w:rPr>
        <w:t>:</w:t>
      </w:r>
    </w:p>
    <w:p w14:paraId="27EAF418" w14:textId="62CF1B5A" w:rsidR="003801E0" w:rsidRDefault="003801E0"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1FD50C73" w14:textId="77777777" w:rsidR="00D91623" w:rsidRPr="00A94FE2" w:rsidRDefault="004F0C28" w:rsidP="00D91623">
            <w:pPr>
              <w:jc w:val="center"/>
              <w:rPr>
                <w:color w:val="000000"/>
                <w:sz w:val="18"/>
                <w:szCs w:val="18"/>
                <w:lang w:eastAsia="en-US"/>
              </w:rPr>
            </w:pPr>
            <w:r w:rsidRPr="004F0C28">
              <w:rPr>
                <w:bCs/>
                <w:sz w:val="18"/>
                <w:szCs w:val="18"/>
              </w:rPr>
              <w:t xml:space="preserve">Jefa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w:t>
            </w:r>
            <w:r w:rsidR="00D91623" w:rsidRPr="00A94FE2">
              <w:rPr>
                <w:color w:val="000000"/>
                <w:sz w:val="18"/>
                <w:szCs w:val="18"/>
                <w:lang w:eastAsia="en-US"/>
              </w:rPr>
              <w:t>Organismo Público</w:t>
            </w:r>
          </w:p>
          <w:p w14:paraId="3359A99C" w14:textId="4B4B4B41" w:rsidR="004F0C28" w:rsidRPr="004F0C28" w:rsidRDefault="00D91623" w:rsidP="00D91623">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A94FE2" w:rsidRDefault="00342A02" w:rsidP="00342A02">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952A4" w:rsidRPr="00A94FE2" w14:paraId="4B2F80F2" w14:textId="77777777" w:rsidTr="00342A02">
        <w:trPr>
          <w:trHeight w:val="1503"/>
        </w:trPr>
        <w:tc>
          <w:tcPr>
            <w:tcW w:w="1264" w:type="pct"/>
            <w:shd w:val="clear" w:color="auto" w:fill="auto"/>
            <w:vAlign w:val="center"/>
          </w:tcPr>
          <w:p w14:paraId="26A9C8C5" w14:textId="1D907DA2" w:rsidR="003952A4" w:rsidRPr="0004787D" w:rsidRDefault="003952A4" w:rsidP="003952A4">
            <w:pPr>
              <w:jc w:val="center"/>
              <w:rPr>
                <w:bCs/>
                <w:color w:val="000000"/>
                <w:sz w:val="18"/>
                <w:szCs w:val="18"/>
                <w:lang w:eastAsia="en-US"/>
              </w:rPr>
            </w:pPr>
            <w:r w:rsidRPr="00D91623">
              <w:rPr>
                <w:bCs/>
                <w:color w:val="000000"/>
                <w:sz w:val="18"/>
                <w:szCs w:val="18"/>
              </w:rPr>
              <w:t xml:space="preserve">Dr. Carlos Armando Ruiz Esparza Macias     </w:t>
            </w:r>
          </w:p>
        </w:tc>
        <w:tc>
          <w:tcPr>
            <w:tcW w:w="1415" w:type="pct"/>
            <w:shd w:val="clear" w:color="auto" w:fill="auto"/>
            <w:vAlign w:val="center"/>
          </w:tcPr>
          <w:p w14:paraId="5A87E9F5" w14:textId="5BEA0AF8" w:rsidR="003952A4" w:rsidRPr="003952A4" w:rsidRDefault="003952A4" w:rsidP="003952A4">
            <w:pPr>
              <w:jc w:val="center"/>
              <w:rPr>
                <w:bCs/>
                <w:color w:val="000000"/>
                <w:sz w:val="18"/>
                <w:szCs w:val="18"/>
                <w:lang w:eastAsia="en-US"/>
              </w:rPr>
            </w:pPr>
            <w:r w:rsidRPr="00D91623">
              <w:rPr>
                <w:bCs/>
                <w:color w:val="000000"/>
                <w:sz w:val="18"/>
                <w:szCs w:val="18"/>
                <w:lang w:eastAsia="en-US"/>
              </w:rPr>
              <w:t xml:space="preserve">Subdirector General de Programas en Salud </w:t>
            </w:r>
            <w:r>
              <w:rPr>
                <w:bCs/>
                <w:color w:val="000000"/>
                <w:sz w:val="18"/>
                <w:szCs w:val="18"/>
                <w:lang w:eastAsia="en-US"/>
              </w:rPr>
              <w:t>d</w:t>
            </w:r>
            <w:r w:rsidRPr="00D91623">
              <w:rPr>
                <w:bCs/>
                <w:color w:val="000000"/>
                <w:sz w:val="18"/>
                <w:szCs w:val="18"/>
                <w:lang w:eastAsia="en-US"/>
              </w:rPr>
              <w:t>el O.P.D. Servicios De Salud Jalisco</w:t>
            </w:r>
          </w:p>
        </w:tc>
        <w:tc>
          <w:tcPr>
            <w:tcW w:w="1230" w:type="pct"/>
            <w:vAlign w:val="center"/>
          </w:tcPr>
          <w:p w14:paraId="2B274548" w14:textId="77777777" w:rsidR="003952A4" w:rsidRPr="00A94FE2" w:rsidRDefault="003952A4" w:rsidP="003952A4">
            <w:pPr>
              <w:jc w:val="center"/>
              <w:rPr>
                <w:b/>
                <w:sz w:val="18"/>
                <w:szCs w:val="18"/>
              </w:rPr>
            </w:pPr>
          </w:p>
        </w:tc>
        <w:tc>
          <w:tcPr>
            <w:tcW w:w="1091" w:type="pct"/>
            <w:vAlign w:val="center"/>
          </w:tcPr>
          <w:p w14:paraId="1C999680" w14:textId="77777777" w:rsidR="003952A4" w:rsidRPr="00A94FE2" w:rsidRDefault="003952A4" w:rsidP="003952A4">
            <w:pPr>
              <w:jc w:val="center"/>
              <w:rPr>
                <w:b/>
                <w:sz w:val="18"/>
                <w:szCs w:val="18"/>
              </w:rPr>
            </w:pPr>
          </w:p>
        </w:tc>
      </w:tr>
      <w:tr w:rsidR="003952A4" w:rsidRPr="00A94FE2" w14:paraId="73274711" w14:textId="77777777" w:rsidTr="003952A4">
        <w:trPr>
          <w:trHeight w:val="1128"/>
        </w:trPr>
        <w:tc>
          <w:tcPr>
            <w:tcW w:w="1264" w:type="pct"/>
            <w:shd w:val="clear" w:color="auto" w:fill="auto"/>
            <w:vAlign w:val="center"/>
          </w:tcPr>
          <w:p w14:paraId="378A19F9" w14:textId="7F664787" w:rsidR="003952A4" w:rsidRPr="00D91623" w:rsidRDefault="003952A4" w:rsidP="003952A4">
            <w:pPr>
              <w:jc w:val="center"/>
              <w:rPr>
                <w:bCs/>
                <w:color w:val="000000"/>
                <w:sz w:val="18"/>
                <w:szCs w:val="18"/>
              </w:rPr>
            </w:pPr>
            <w:r w:rsidRPr="00D91623">
              <w:rPr>
                <w:bCs/>
                <w:color w:val="000000"/>
                <w:sz w:val="18"/>
                <w:szCs w:val="18"/>
              </w:rPr>
              <w:t>Lic. Mayra Noemi Elizalde Villarreal</w:t>
            </w:r>
          </w:p>
        </w:tc>
        <w:tc>
          <w:tcPr>
            <w:tcW w:w="1415" w:type="pct"/>
            <w:shd w:val="clear" w:color="auto" w:fill="auto"/>
            <w:vAlign w:val="center"/>
          </w:tcPr>
          <w:p w14:paraId="11D2FB9C" w14:textId="77777777" w:rsidR="003952A4" w:rsidRPr="00A94FE2" w:rsidRDefault="003952A4" w:rsidP="003952A4">
            <w:pPr>
              <w:jc w:val="center"/>
              <w:rPr>
                <w:color w:val="000000"/>
                <w:sz w:val="18"/>
                <w:szCs w:val="18"/>
                <w:lang w:eastAsia="en-US"/>
              </w:rPr>
            </w:pPr>
            <w:r w:rsidRPr="00D91623">
              <w:rPr>
                <w:bCs/>
                <w:color w:val="000000"/>
                <w:sz w:val="18"/>
                <w:szCs w:val="18"/>
              </w:rPr>
              <w:t xml:space="preserve">Coordinadora Estatal del Programa de </w:t>
            </w:r>
            <w:proofErr w:type="spellStart"/>
            <w:r w:rsidRPr="00D91623">
              <w:rPr>
                <w:bCs/>
                <w:color w:val="000000"/>
                <w:sz w:val="18"/>
                <w:szCs w:val="18"/>
              </w:rPr>
              <w:t>Cardiometabólicas</w:t>
            </w:r>
            <w:proofErr w:type="spellEnd"/>
            <w:r>
              <w:rPr>
                <w:bCs/>
                <w:color w:val="000000"/>
                <w:sz w:val="18"/>
                <w:szCs w:val="18"/>
              </w:rPr>
              <w:t xml:space="preserve"> </w:t>
            </w:r>
            <w:r w:rsidRPr="00A94FE2">
              <w:rPr>
                <w:color w:val="000000"/>
                <w:sz w:val="18"/>
                <w:szCs w:val="18"/>
                <w:lang w:eastAsia="en-US"/>
              </w:rPr>
              <w:t>del Organismo Público</w:t>
            </w:r>
          </w:p>
          <w:p w14:paraId="48133EEC" w14:textId="660B4E89" w:rsidR="003952A4" w:rsidRPr="00D91623" w:rsidRDefault="003952A4" w:rsidP="003952A4">
            <w:pPr>
              <w:jc w:val="center"/>
              <w:rPr>
                <w:bCs/>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2561B8EE" w14:textId="77777777" w:rsidR="003952A4" w:rsidRPr="00A94FE2" w:rsidRDefault="003952A4" w:rsidP="003952A4">
            <w:pPr>
              <w:jc w:val="center"/>
              <w:rPr>
                <w:b/>
                <w:sz w:val="18"/>
                <w:szCs w:val="18"/>
              </w:rPr>
            </w:pPr>
          </w:p>
        </w:tc>
        <w:tc>
          <w:tcPr>
            <w:tcW w:w="1091" w:type="pct"/>
            <w:vAlign w:val="center"/>
          </w:tcPr>
          <w:p w14:paraId="31004A18" w14:textId="77777777" w:rsidR="003952A4" w:rsidRPr="00A94FE2" w:rsidRDefault="003952A4" w:rsidP="003952A4">
            <w:pPr>
              <w:jc w:val="center"/>
              <w:rPr>
                <w:b/>
                <w:sz w:val="18"/>
                <w:szCs w:val="18"/>
              </w:rPr>
            </w:pPr>
          </w:p>
        </w:tc>
      </w:tr>
      <w:tr w:rsidR="003952A4" w:rsidRPr="00A94FE2" w14:paraId="37B8B6F9" w14:textId="77777777" w:rsidTr="00342A02">
        <w:trPr>
          <w:trHeight w:val="1503"/>
        </w:trPr>
        <w:tc>
          <w:tcPr>
            <w:tcW w:w="1264" w:type="pct"/>
            <w:shd w:val="clear" w:color="auto" w:fill="auto"/>
            <w:vAlign w:val="center"/>
          </w:tcPr>
          <w:p w14:paraId="61A4C0F6" w14:textId="12C60BA7" w:rsidR="003952A4" w:rsidRPr="00D91623" w:rsidRDefault="003952A4" w:rsidP="003952A4">
            <w:pPr>
              <w:jc w:val="center"/>
              <w:rPr>
                <w:bCs/>
                <w:color w:val="000000"/>
                <w:sz w:val="18"/>
                <w:szCs w:val="18"/>
              </w:rPr>
            </w:pPr>
            <w:r w:rsidRPr="00D91623">
              <w:rPr>
                <w:bCs/>
                <w:color w:val="000000"/>
                <w:sz w:val="18"/>
                <w:szCs w:val="18"/>
              </w:rPr>
              <w:t xml:space="preserve">Dr. Alberto Ocampo Chavarría                                                                                                            </w:t>
            </w:r>
          </w:p>
        </w:tc>
        <w:tc>
          <w:tcPr>
            <w:tcW w:w="1415" w:type="pct"/>
            <w:shd w:val="clear" w:color="auto" w:fill="auto"/>
            <w:vAlign w:val="center"/>
          </w:tcPr>
          <w:p w14:paraId="52B9D278" w14:textId="77777777" w:rsidR="003952A4" w:rsidRPr="00A94FE2" w:rsidRDefault="003952A4" w:rsidP="003952A4">
            <w:pPr>
              <w:jc w:val="center"/>
              <w:rPr>
                <w:color w:val="000000"/>
                <w:sz w:val="18"/>
                <w:szCs w:val="18"/>
                <w:lang w:eastAsia="en-US"/>
              </w:rPr>
            </w:pPr>
            <w:r w:rsidRPr="00D91623">
              <w:rPr>
                <w:bCs/>
                <w:color w:val="000000"/>
                <w:sz w:val="18"/>
                <w:szCs w:val="18"/>
              </w:rPr>
              <w:t>Jefe del Departamento de Enfermedades No Transmisibles</w:t>
            </w:r>
            <w:r>
              <w:rPr>
                <w:bCs/>
                <w:color w:val="000000"/>
                <w:sz w:val="18"/>
                <w:szCs w:val="18"/>
              </w:rPr>
              <w:t xml:space="preserve"> </w:t>
            </w:r>
            <w:r w:rsidRPr="00A94FE2">
              <w:rPr>
                <w:color w:val="000000"/>
                <w:sz w:val="18"/>
                <w:szCs w:val="18"/>
                <w:lang w:eastAsia="en-US"/>
              </w:rPr>
              <w:t>del Organismo Público</w:t>
            </w:r>
          </w:p>
          <w:p w14:paraId="088B8E96" w14:textId="3DCC2667" w:rsidR="003952A4" w:rsidRPr="00D91623" w:rsidRDefault="003952A4" w:rsidP="003952A4">
            <w:pPr>
              <w:jc w:val="center"/>
              <w:rPr>
                <w:bCs/>
                <w:color w:val="000000"/>
                <w:sz w:val="18"/>
                <w:szCs w:val="18"/>
              </w:rPr>
            </w:pPr>
            <w:r w:rsidRPr="00A94FE2">
              <w:rPr>
                <w:color w:val="000000"/>
                <w:sz w:val="18"/>
                <w:szCs w:val="18"/>
                <w:lang w:eastAsia="en-US"/>
              </w:rPr>
              <w:t>Descentralizado Servicios de Salud Jalisco</w:t>
            </w:r>
          </w:p>
        </w:tc>
        <w:tc>
          <w:tcPr>
            <w:tcW w:w="1230" w:type="pct"/>
            <w:vAlign w:val="center"/>
          </w:tcPr>
          <w:p w14:paraId="6CE9D593" w14:textId="77777777" w:rsidR="003952A4" w:rsidRPr="00A94FE2" w:rsidRDefault="003952A4" w:rsidP="003952A4">
            <w:pPr>
              <w:jc w:val="center"/>
              <w:rPr>
                <w:b/>
                <w:sz w:val="18"/>
                <w:szCs w:val="18"/>
              </w:rPr>
            </w:pPr>
          </w:p>
        </w:tc>
        <w:tc>
          <w:tcPr>
            <w:tcW w:w="1091" w:type="pct"/>
            <w:vAlign w:val="center"/>
          </w:tcPr>
          <w:p w14:paraId="61B3545F" w14:textId="77777777" w:rsidR="003952A4" w:rsidRPr="00A94FE2" w:rsidRDefault="003952A4" w:rsidP="003952A4">
            <w:pPr>
              <w:jc w:val="center"/>
              <w:rPr>
                <w:b/>
                <w:sz w:val="18"/>
                <w:szCs w:val="18"/>
              </w:rPr>
            </w:pPr>
          </w:p>
        </w:tc>
      </w:tr>
      <w:tr w:rsidR="003952A4" w:rsidRPr="00A94FE2" w14:paraId="4D5D1050" w14:textId="77777777" w:rsidTr="00342A02">
        <w:trPr>
          <w:trHeight w:val="1503"/>
        </w:trPr>
        <w:tc>
          <w:tcPr>
            <w:tcW w:w="1264" w:type="pct"/>
            <w:shd w:val="clear" w:color="auto" w:fill="auto"/>
            <w:vAlign w:val="center"/>
          </w:tcPr>
          <w:p w14:paraId="7AB51ABA" w14:textId="6BE90077" w:rsidR="003952A4" w:rsidRPr="00A94FE2" w:rsidRDefault="003952A4" w:rsidP="003952A4">
            <w:pPr>
              <w:jc w:val="center"/>
              <w:rPr>
                <w:bCs/>
                <w:color w:val="000000"/>
                <w:sz w:val="18"/>
                <w:szCs w:val="18"/>
                <w:lang w:eastAsia="en-US"/>
              </w:rPr>
            </w:pPr>
            <w:r>
              <w:rPr>
                <w:bCs/>
                <w:color w:val="000000"/>
                <w:sz w:val="18"/>
                <w:szCs w:val="18"/>
                <w:lang w:eastAsia="en-US"/>
              </w:rPr>
              <w:lastRenderedPageBreak/>
              <w:t>Lic</w:t>
            </w:r>
            <w:r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3952A4" w:rsidRPr="00A94FE2" w:rsidRDefault="003952A4" w:rsidP="003952A4">
            <w:pPr>
              <w:jc w:val="center"/>
              <w:rPr>
                <w:color w:val="000000"/>
                <w:sz w:val="18"/>
                <w:szCs w:val="18"/>
                <w:lang w:eastAsia="en-US"/>
              </w:rPr>
            </w:pPr>
            <w:r w:rsidRPr="00B26033">
              <w:rPr>
                <w:color w:val="000000"/>
                <w:sz w:val="18"/>
                <w:szCs w:val="18"/>
                <w:lang w:eastAsia="en-US"/>
              </w:rPr>
              <w:t>Servidor Público Designado por el Titular de la Unidad Centralizada de Compras</w:t>
            </w:r>
            <w:r>
              <w:rPr>
                <w:color w:val="000000"/>
                <w:sz w:val="18"/>
                <w:szCs w:val="18"/>
                <w:lang w:eastAsia="en-US"/>
              </w:rPr>
              <w:t xml:space="preserve"> </w:t>
            </w:r>
            <w:r w:rsidRPr="00A94FE2">
              <w:rPr>
                <w:color w:val="000000"/>
                <w:sz w:val="18"/>
                <w:szCs w:val="18"/>
                <w:lang w:eastAsia="en-US"/>
              </w:rPr>
              <w:t>del Organismo Público</w:t>
            </w:r>
          </w:p>
          <w:p w14:paraId="10CF3AD9" w14:textId="4E641B81" w:rsidR="003952A4" w:rsidRPr="00A94FE2" w:rsidRDefault="003952A4" w:rsidP="003952A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7911523F" w14:textId="77777777" w:rsidR="003952A4" w:rsidRPr="00A94FE2" w:rsidRDefault="003952A4" w:rsidP="003952A4">
            <w:pPr>
              <w:jc w:val="center"/>
              <w:rPr>
                <w:b/>
                <w:sz w:val="18"/>
                <w:szCs w:val="18"/>
              </w:rPr>
            </w:pPr>
          </w:p>
        </w:tc>
        <w:tc>
          <w:tcPr>
            <w:tcW w:w="1091" w:type="pct"/>
            <w:vAlign w:val="center"/>
          </w:tcPr>
          <w:p w14:paraId="288D3CAA" w14:textId="77777777" w:rsidR="003952A4" w:rsidRPr="00A94FE2" w:rsidRDefault="003952A4" w:rsidP="003952A4">
            <w:pPr>
              <w:jc w:val="center"/>
              <w:rPr>
                <w:b/>
                <w:sz w:val="18"/>
                <w:szCs w:val="18"/>
              </w:rPr>
            </w:pPr>
          </w:p>
        </w:tc>
      </w:tr>
    </w:tbl>
    <w:p w14:paraId="012E5692" w14:textId="59F42177" w:rsidR="00064354" w:rsidRDefault="00064354" w:rsidP="00754059">
      <w:pPr>
        <w:rPr>
          <w:sz w:val="18"/>
          <w:szCs w:val="18"/>
        </w:rPr>
      </w:pPr>
    </w:p>
    <w:p w14:paraId="0202E024" w14:textId="5B1EAE00" w:rsidR="005A5165" w:rsidRPr="003801E0" w:rsidRDefault="005A5165" w:rsidP="005A5165">
      <w:pPr>
        <w:tabs>
          <w:tab w:val="left" w:pos="2280"/>
        </w:tabs>
        <w:jc w:val="both"/>
        <w:rPr>
          <w:rFonts w:eastAsiaTheme="minorEastAsia"/>
          <w:b/>
          <w:bCs/>
          <w:sz w:val="18"/>
          <w:szCs w:val="18"/>
        </w:rPr>
      </w:pPr>
      <w:r w:rsidRPr="003801E0">
        <w:rPr>
          <w:rFonts w:eastAsiaTheme="minorEastAsia"/>
          <w:b/>
          <w:bCs/>
          <w:sz w:val="18"/>
          <w:szCs w:val="18"/>
        </w:rPr>
        <w:t xml:space="preserve">POR </w:t>
      </w:r>
      <w:r>
        <w:rPr>
          <w:rFonts w:eastAsiaTheme="minorEastAsia"/>
          <w:b/>
          <w:bCs/>
          <w:sz w:val="18"/>
          <w:szCs w:val="18"/>
        </w:rPr>
        <w:t>LOS PARTICIPANTES</w:t>
      </w:r>
      <w:r>
        <w:rPr>
          <w:rFonts w:eastAsiaTheme="minorEastAsia"/>
          <w:b/>
          <w:bCs/>
          <w:sz w:val="18"/>
          <w:szCs w:val="18"/>
        </w:rPr>
        <w:t>:</w:t>
      </w:r>
    </w:p>
    <w:p w14:paraId="435D85E4" w14:textId="77777777" w:rsidR="005A5165" w:rsidRDefault="005A5165" w:rsidP="005A5165">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5A5165" w:rsidRPr="00A94FE2" w14:paraId="061C5FD9" w14:textId="77777777" w:rsidTr="00DA01B1">
        <w:trPr>
          <w:trHeight w:val="401"/>
          <w:tblHeader/>
        </w:trPr>
        <w:tc>
          <w:tcPr>
            <w:tcW w:w="1264" w:type="pct"/>
            <w:shd w:val="clear" w:color="auto" w:fill="BFBFBF" w:themeFill="background1" w:themeFillShade="BF"/>
            <w:vAlign w:val="center"/>
          </w:tcPr>
          <w:p w14:paraId="75E65A3D" w14:textId="21ABB8F1" w:rsidR="005A5165" w:rsidRPr="00A94FE2" w:rsidRDefault="005A5165" w:rsidP="00DA01B1">
            <w:pPr>
              <w:jc w:val="center"/>
              <w:rPr>
                <w:b/>
                <w:sz w:val="18"/>
                <w:szCs w:val="18"/>
              </w:rPr>
            </w:pPr>
            <w:r>
              <w:rPr>
                <w:b/>
                <w:sz w:val="18"/>
                <w:szCs w:val="18"/>
              </w:rPr>
              <w:t>PARTICIPANTE</w:t>
            </w:r>
          </w:p>
        </w:tc>
        <w:tc>
          <w:tcPr>
            <w:tcW w:w="1415" w:type="pct"/>
            <w:shd w:val="clear" w:color="auto" w:fill="BFBFBF" w:themeFill="background1" w:themeFillShade="BF"/>
            <w:vAlign w:val="center"/>
          </w:tcPr>
          <w:p w14:paraId="2120C1E9" w14:textId="32B5B30A" w:rsidR="005A5165" w:rsidRPr="00A94FE2" w:rsidRDefault="005A5165" w:rsidP="00DA01B1">
            <w:pPr>
              <w:jc w:val="center"/>
              <w:rPr>
                <w:b/>
                <w:sz w:val="18"/>
                <w:szCs w:val="18"/>
              </w:rPr>
            </w:pPr>
            <w:r>
              <w:rPr>
                <w:b/>
                <w:sz w:val="18"/>
                <w:szCs w:val="18"/>
              </w:rPr>
              <w:t>REPRESENTANTE LEGAL</w:t>
            </w:r>
          </w:p>
        </w:tc>
        <w:tc>
          <w:tcPr>
            <w:tcW w:w="1230" w:type="pct"/>
            <w:shd w:val="clear" w:color="auto" w:fill="BFBFBF" w:themeFill="background1" w:themeFillShade="BF"/>
            <w:vAlign w:val="center"/>
          </w:tcPr>
          <w:p w14:paraId="00BBC2EB" w14:textId="77777777" w:rsidR="005A5165" w:rsidRPr="00A94FE2" w:rsidRDefault="005A5165" w:rsidP="00DA01B1">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3E31587C" w14:textId="77777777" w:rsidR="005A5165" w:rsidRPr="00A94FE2" w:rsidRDefault="005A5165" w:rsidP="00DA01B1">
            <w:pPr>
              <w:jc w:val="center"/>
              <w:rPr>
                <w:b/>
                <w:bCs/>
                <w:sz w:val="18"/>
                <w:szCs w:val="18"/>
              </w:rPr>
            </w:pPr>
            <w:r w:rsidRPr="00A94FE2">
              <w:rPr>
                <w:b/>
                <w:bCs/>
                <w:sz w:val="18"/>
                <w:szCs w:val="18"/>
              </w:rPr>
              <w:t>ANTEFIRMA</w:t>
            </w:r>
          </w:p>
        </w:tc>
      </w:tr>
      <w:tr w:rsidR="005A5165" w:rsidRPr="00A94FE2" w14:paraId="439FF295" w14:textId="77777777" w:rsidTr="00DA01B1">
        <w:trPr>
          <w:trHeight w:val="1320"/>
        </w:trPr>
        <w:tc>
          <w:tcPr>
            <w:tcW w:w="1264" w:type="pct"/>
            <w:vAlign w:val="center"/>
          </w:tcPr>
          <w:p w14:paraId="0995BBC3" w14:textId="715F6B4A" w:rsidR="005A5165" w:rsidRPr="00A94FE2" w:rsidRDefault="005A5165" w:rsidP="005A5165">
            <w:pPr>
              <w:jc w:val="center"/>
              <w:rPr>
                <w:color w:val="000000"/>
                <w:sz w:val="18"/>
                <w:szCs w:val="18"/>
                <w:lang w:eastAsia="en-US"/>
              </w:rPr>
            </w:pPr>
            <w:r w:rsidRPr="005A5165">
              <w:rPr>
                <w:color w:val="000000"/>
                <w:sz w:val="18"/>
                <w:szCs w:val="18"/>
                <w:lang w:eastAsia="en-US"/>
              </w:rPr>
              <w:t>SOLUCIONES PREVENTIVAS FENIX, S.A. DE C.V.</w:t>
            </w:r>
          </w:p>
        </w:tc>
        <w:tc>
          <w:tcPr>
            <w:tcW w:w="1415" w:type="pct"/>
            <w:vAlign w:val="center"/>
          </w:tcPr>
          <w:p w14:paraId="48456C3F" w14:textId="0203BE57" w:rsidR="005A5165" w:rsidRPr="00A94FE2" w:rsidRDefault="005A5165" w:rsidP="00DA01B1">
            <w:pPr>
              <w:jc w:val="center"/>
              <w:rPr>
                <w:color w:val="000000"/>
                <w:sz w:val="18"/>
                <w:szCs w:val="18"/>
                <w:lang w:eastAsia="en-US"/>
              </w:rPr>
            </w:pPr>
            <w:r>
              <w:rPr>
                <w:color w:val="000000"/>
                <w:sz w:val="18"/>
                <w:szCs w:val="18"/>
                <w:lang w:eastAsia="en-US"/>
              </w:rPr>
              <w:t xml:space="preserve">CATALINA GARDUÑO CHÁVEZ </w:t>
            </w:r>
          </w:p>
        </w:tc>
        <w:tc>
          <w:tcPr>
            <w:tcW w:w="1230" w:type="pct"/>
            <w:vAlign w:val="center"/>
          </w:tcPr>
          <w:p w14:paraId="2A567D5D" w14:textId="77777777" w:rsidR="005A5165" w:rsidRPr="00A94FE2" w:rsidRDefault="005A5165" w:rsidP="00DA01B1">
            <w:pPr>
              <w:jc w:val="center"/>
              <w:rPr>
                <w:b/>
                <w:sz w:val="18"/>
                <w:szCs w:val="18"/>
              </w:rPr>
            </w:pPr>
          </w:p>
        </w:tc>
        <w:tc>
          <w:tcPr>
            <w:tcW w:w="1091" w:type="pct"/>
            <w:vAlign w:val="center"/>
          </w:tcPr>
          <w:p w14:paraId="53140F68" w14:textId="77777777" w:rsidR="005A5165" w:rsidRPr="00A94FE2" w:rsidRDefault="005A5165" w:rsidP="00DA01B1">
            <w:pPr>
              <w:jc w:val="center"/>
              <w:rPr>
                <w:b/>
                <w:sz w:val="18"/>
                <w:szCs w:val="18"/>
              </w:rPr>
            </w:pPr>
          </w:p>
        </w:tc>
      </w:tr>
      <w:tr w:rsidR="005A5165" w:rsidRPr="00A94FE2" w14:paraId="7787B611" w14:textId="77777777" w:rsidTr="00DA01B1">
        <w:trPr>
          <w:trHeight w:val="1320"/>
        </w:trPr>
        <w:tc>
          <w:tcPr>
            <w:tcW w:w="1264" w:type="pct"/>
            <w:vAlign w:val="center"/>
          </w:tcPr>
          <w:p w14:paraId="5E96246F" w14:textId="77777777" w:rsidR="005A5165" w:rsidRPr="005A5165" w:rsidRDefault="005A5165" w:rsidP="005A5165">
            <w:pPr>
              <w:jc w:val="center"/>
              <w:rPr>
                <w:color w:val="000000"/>
                <w:sz w:val="18"/>
                <w:szCs w:val="18"/>
                <w:lang w:eastAsia="en-US"/>
              </w:rPr>
            </w:pPr>
            <w:r w:rsidRPr="005A5165">
              <w:rPr>
                <w:color w:val="000000"/>
                <w:sz w:val="18"/>
                <w:szCs w:val="18"/>
                <w:lang w:eastAsia="en-US"/>
              </w:rPr>
              <w:t>INSUMOS MÉDICOS MAR DE CORTÉS, S.A. DE C.V.</w:t>
            </w:r>
          </w:p>
          <w:p w14:paraId="68E3F96C" w14:textId="77777777" w:rsidR="005A5165" w:rsidRPr="004F0C28" w:rsidRDefault="005A5165" w:rsidP="00DA01B1">
            <w:pPr>
              <w:jc w:val="center"/>
              <w:rPr>
                <w:color w:val="000000"/>
                <w:sz w:val="18"/>
                <w:szCs w:val="18"/>
                <w:lang w:eastAsia="en-US"/>
              </w:rPr>
            </w:pPr>
          </w:p>
        </w:tc>
        <w:tc>
          <w:tcPr>
            <w:tcW w:w="1415" w:type="pct"/>
            <w:vAlign w:val="center"/>
          </w:tcPr>
          <w:p w14:paraId="393D7D1A" w14:textId="4711E55E" w:rsidR="005A5165" w:rsidRPr="004F0C28" w:rsidRDefault="005A5165" w:rsidP="00DA01B1">
            <w:pPr>
              <w:jc w:val="center"/>
              <w:rPr>
                <w:color w:val="000000"/>
                <w:sz w:val="18"/>
                <w:szCs w:val="18"/>
                <w:lang w:eastAsia="en-US"/>
              </w:rPr>
            </w:pPr>
            <w:r>
              <w:rPr>
                <w:color w:val="000000"/>
                <w:sz w:val="18"/>
                <w:szCs w:val="18"/>
                <w:lang w:eastAsia="en-US"/>
              </w:rPr>
              <w:t xml:space="preserve">MARCELINO LLAMAS FLORES </w:t>
            </w:r>
          </w:p>
        </w:tc>
        <w:tc>
          <w:tcPr>
            <w:tcW w:w="1230" w:type="pct"/>
            <w:vAlign w:val="center"/>
          </w:tcPr>
          <w:p w14:paraId="06F53148" w14:textId="77777777" w:rsidR="005A5165" w:rsidRPr="00A94FE2" w:rsidRDefault="005A5165" w:rsidP="00DA01B1">
            <w:pPr>
              <w:jc w:val="center"/>
              <w:rPr>
                <w:b/>
                <w:sz w:val="18"/>
                <w:szCs w:val="18"/>
              </w:rPr>
            </w:pPr>
          </w:p>
        </w:tc>
        <w:tc>
          <w:tcPr>
            <w:tcW w:w="1091" w:type="pct"/>
            <w:vAlign w:val="center"/>
          </w:tcPr>
          <w:p w14:paraId="07703AAD" w14:textId="77777777" w:rsidR="005A5165" w:rsidRPr="00A94FE2" w:rsidRDefault="005A5165" w:rsidP="00DA01B1">
            <w:pPr>
              <w:jc w:val="center"/>
              <w:rPr>
                <w:b/>
                <w:sz w:val="18"/>
                <w:szCs w:val="18"/>
              </w:rPr>
            </w:pPr>
          </w:p>
        </w:tc>
      </w:tr>
    </w:tbl>
    <w:p w14:paraId="05B4BEA8" w14:textId="77777777" w:rsidR="005A5165" w:rsidRDefault="005A5165" w:rsidP="00754059">
      <w:pPr>
        <w:rPr>
          <w:sz w:val="18"/>
          <w:szCs w:val="18"/>
        </w:rPr>
      </w:pPr>
    </w:p>
    <w:p w14:paraId="5ADBF1AE" w14:textId="58F49A09"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42D38A89" w14:textId="36333C71"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4F0C28">
        <w:rPr>
          <w:color w:val="000000" w:themeColor="text1"/>
          <w:sz w:val="14"/>
          <w:szCs w:val="14"/>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B76E" w14:textId="77777777" w:rsidR="00D73186" w:rsidRDefault="00D73186" w:rsidP="00DE35AE">
      <w:r>
        <w:separator/>
      </w:r>
    </w:p>
  </w:endnote>
  <w:endnote w:type="continuationSeparator" w:id="0">
    <w:p w14:paraId="0D1A2885" w14:textId="77777777" w:rsidR="00D73186" w:rsidRDefault="00D7318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6B1451">
      <w:fldChar w:fldCharType="begin"/>
    </w:r>
    <w:r w:rsidR="006B1451">
      <w:instrText>NUMPAGES  \* Arabic  \* MERGEFORMAT</w:instrText>
    </w:r>
    <w:r w:rsidR="006B1451">
      <w:fldChar w:fldCharType="separate"/>
    </w:r>
    <w:r w:rsidRPr="00755DAE">
      <w:rPr>
        <w:noProof/>
        <w:sz w:val="24"/>
        <w:szCs w:val="24"/>
        <w:lang w:val="es-ES"/>
      </w:rPr>
      <w:t>23</w:t>
    </w:r>
    <w:r w:rsidR="006B1451">
      <w:rPr>
        <w:noProof/>
        <w:sz w:val="24"/>
        <w:szCs w:val="2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E19C" w14:textId="77777777" w:rsidR="00D73186" w:rsidRDefault="00D73186" w:rsidP="00DE35AE">
      <w:r>
        <w:separator/>
      </w:r>
    </w:p>
  </w:footnote>
  <w:footnote w:type="continuationSeparator" w:id="0">
    <w:p w14:paraId="5930CDD1" w14:textId="77777777" w:rsidR="00D73186" w:rsidRDefault="00D7318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6B1451">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E02B" w14:textId="77777777" w:rsidR="00FC6422" w:rsidRDefault="008C32F5" w:rsidP="00B26F3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6B1451">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LICITACIÓN PÚBLICA NACIONAL LCCC-0</w:t>
    </w:r>
    <w:r w:rsidR="006C3E84">
      <w:rPr>
        <w:b/>
        <w:sz w:val="18"/>
        <w:szCs w:val="18"/>
      </w:rPr>
      <w:t>25</w:t>
    </w:r>
    <w:r w:rsidR="00B26F30" w:rsidRPr="00B26F30">
      <w:rPr>
        <w:b/>
        <w:sz w:val="18"/>
        <w:szCs w:val="18"/>
      </w:rPr>
      <w:t xml:space="preserve">-2022 </w:t>
    </w:r>
    <w:r w:rsidR="00FC6422">
      <w:rPr>
        <w:b/>
        <w:sz w:val="18"/>
        <w:szCs w:val="18"/>
      </w:rPr>
      <w:t xml:space="preserve">SEGUNDA VUELTA </w:t>
    </w:r>
  </w:p>
  <w:p w14:paraId="328A8D3C" w14:textId="2D97FA2A" w:rsidR="00B26F30" w:rsidRPr="00B26F30" w:rsidRDefault="00B26F30" w:rsidP="00B26F30">
    <w:pPr>
      <w:pStyle w:val="Encabezado"/>
      <w:ind w:left="2127"/>
      <w:jc w:val="center"/>
      <w:rPr>
        <w:b/>
        <w:sz w:val="18"/>
        <w:szCs w:val="18"/>
      </w:rPr>
    </w:pPr>
    <w:r w:rsidRPr="00B26F30">
      <w:rPr>
        <w:b/>
        <w:sz w:val="18"/>
        <w:szCs w:val="18"/>
      </w:rPr>
      <w:t>CON CONCURRENCIA DE COMITÉ</w:t>
    </w:r>
  </w:p>
  <w:p w14:paraId="24043990" w14:textId="2122227D" w:rsidR="008C32F5" w:rsidRDefault="006C3E84" w:rsidP="006C3E84">
    <w:pPr>
      <w:pStyle w:val="Encabezado"/>
      <w:ind w:left="2127"/>
      <w:jc w:val="center"/>
      <w:rPr>
        <w:rFonts w:eastAsia="Century Gothic"/>
        <w:b/>
        <w:smallCaps/>
        <w:color w:val="000000"/>
        <w:szCs w:val="28"/>
      </w:rPr>
    </w:pPr>
    <w:r w:rsidRPr="006C3E84">
      <w:rPr>
        <w:b/>
        <w:sz w:val="18"/>
        <w:szCs w:val="18"/>
      </w:rPr>
      <w:t>SERVICIO INTEGRAL Y COMPRA DE INSULINAS PARA EL TRATAMIENTO DE LA DIABETES MELLITUS TIPO 1 EN NIÑAS, NIÑOS Y ADOLESCENTES PARA 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6B1451">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D834D7"/>
    <w:multiLevelType w:val="hybridMultilevel"/>
    <w:tmpl w:val="D83280A4"/>
    <w:lvl w:ilvl="0" w:tplc="DDCA1C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5D104C"/>
    <w:multiLevelType w:val="hybridMultilevel"/>
    <w:tmpl w:val="D318D116"/>
    <w:lvl w:ilvl="0" w:tplc="CA5826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66743F"/>
    <w:multiLevelType w:val="multilevel"/>
    <w:tmpl w:val="DEF0504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2"/>
  </w:num>
  <w:num w:numId="2" w16cid:durableId="1362172508">
    <w:abstractNumId w:val="13"/>
  </w:num>
  <w:num w:numId="3" w16cid:durableId="1779175446">
    <w:abstractNumId w:val="14"/>
  </w:num>
  <w:num w:numId="4" w16cid:durableId="1605308255">
    <w:abstractNumId w:val="37"/>
  </w:num>
  <w:num w:numId="5" w16cid:durableId="446192864">
    <w:abstractNumId w:val="43"/>
  </w:num>
  <w:num w:numId="6" w16cid:durableId="680400066">
    <w:abstractNumId w:val="28"/>
  </w:num>
  <w:num w:numId="7" w16cid:durableId="1290160506">
    <w:abstractNumId w:val="4"/>
  </w:num>
  <w:num w:numId="8" w16cid:durableId="1276133100">
    <w:abstractNumId w:val="29"/>
  </w:num>
  <w:num w:numId="9" w16cid:durableId="1902405530">
    <w:abstractNumId w:val="8"/>
  </w:num>
  <w:num w:numId="10" w16cid:durableId="517932485">
    <w:abstractNumId w:val="30"/>
  </w:num>
  <w:num w:numId="11" w16cid:durableId="156460400">
    <w:abstractNumId w:val="38"/>
  </w:num>
  <w:num w:numId="12" w16cid:durableId="523861713">
    <w:abstractNumId w:val="41"/>
  </w:num>
  <w:num w:numId="13" w16cid:durableId="761873139">
    <w:abstractNumId w:val="18"/>
  </w:num>
  <w:num w:numId="14" w16cid:durableId="1127428517">
    <w:abstractNumId w:val="10"/>
  </w:num>
  <w:num w:numId="15" w16cid:durableId="1349723266">
    <w:abstractNumId w:val="15"/>
  </w:num>
  <w:num w:numId="16" w16cid:durableId="420834216">
    <w:abstractNumId w:val="25"/>
  </w:num>
  <w:num w:numId="17" w16cid:durableId="669021464">
    <w:abstractNumId w:val="12"/>
  </w:num>
  <w:num w:numId="18" w16cid:durableId="13187988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7"/>
  </w:num>
  <w:num w:numId="20" w16cid:durableId="2052725632">
    <w:abstractNumId w:val="39"/>
  </w:num>
  <w:num w:numId="21" w16cid:durableId="1992708740">
    <w:abstractNumId w:val="6"/>
  </w:num>
  <w:num w:numId="22" w16cid:durableId="687171739">
    <w:abstractNumId w:val="11"/>
  </w:num>
  <w:num w:numId="23" w16cid:durableId="393088897">
    <w:abstractNumId w:val="5"/>
  </w:num>
  <w:num w:numId="24" w16cid:durableId="163014365">
    <w:abstractNumId w:val="9"/>
  </w:num>
  <w:num w:numId="25" w16cid:durableId="1846364877">
    <w:abstractNumId w:val="24"/>
  </w:num>
  <w:num w:numId="26" w16cid:durableId="1417675245">
    <w:abstractNumId w:val="19"/>
  </w:num>
  <w:num w:numId="27" w16cid:durableId="264654294">
    <w:abstractNumId w:val="22"/>
  </w:num>
  <w:num w:numId="28" w16cid:durableId="1538851597">
    <w:abstractNumId w:val="26"/>
  </w:num>
  <w:num w:numId="29" w16cid:durableId="1373070484">
    <w:abstractNumId w:val="23"/>
  </w:num>
  <w:num w:numId="30" w16cid:durableId="1432123957">
    <w:abstractNumId w:val="31"/>
  </w:num>
  <w:num w:numId="31" w16cid:durableId="32925575">
    <w:abstractNumId w:val="0"/>
  </w:num>
  <w:num w:numId="32" w16cid:durableId="1070540292">
    <w:abstractNumId w:val="16"/>
  </w:num>
  <w:num w:numId="33" w16cid:durableId="1807313275">
    <w:abstractNumId w:val="17"/>
  </w:num>
  <w:num w:numId="34" w16cid:durableId="1604530749">
    <w:abstractNumId w:val="33"/>
  </w:num>
  <w:num w:numId="35" w16cid:durableId="1328822537">
    <w:abstractNumId w:val="36"/>
  </w:num>
  <w:num w:numId="36" w16cid:durableId="161507788">
    <w:abstractNumId w:val="2"/>
  </w:num>
  <w:num w:numId="37" w16cid:durableId="622426616">
    <w:abstractNumId w:val="27"/>
  </w:num>
  <w:num w:numId="38" w16cid:durableId="2072194182">
    <w:abstractNumId w:val="3"/>
  </w:num>
  <w:num w:numId="39" w16cid:durableId="2069187816">
    <w:abstractNumId w:val="21"/>
  </w:num>
  <w:num w:numId="40" w16cid:durableId="465510289">
    <w:abstractNumId w:val="42"/>
  </w:num>
  <w:num w:numId="41" w16cid:durableId="1037511015">
    <w:abstractNumId w:val="35"/>
  </w:num>
  <w:num w:numId="42" w16cid:durableId="1521121146">
    <w:abstractNumId w:val="20"/>
  </w:num>
  <w:num w:numId="43" w16cid:durableId="1283920666">
    <w:abstractNumId w:val="34"/>
  </w:num>
  <w:num w:numId="44" w16cid:durableId="2861564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2E06"/>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B4090"/>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702"/>
    <w:rsid w:val="00263BB3"/>
    <w:rsid w:val="00264CBD"/>
    <w:rsid w:val="0026569B"/>
    <w:rsid w:val="00270431"/>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833"/>
    <w:rsid w:val="002D5D24"/>
    <w:rsid w:val="002D6B1F"/>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1E0"/>
    <w:rsid w:val="003805EA"/>
    <w:rsid w:val="00380835"/>
    <w:rsid w:val="00380B89"/>
    <w:rsid w:val="00387054"/>
    <w:rsid w:val="003914D2"/>
    <w:rsid w:val="00392AF4"/>
    <w:rsid w:val="00395067"/>
    <w:rsid w:val="003952A4"/>
    <w:rsid w:val="00395AAE"/>
    <w:rsid w:val="003962A4"/>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0CBD"/>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5165"/>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16FE9"/>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451"/>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015"/>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2E8"/>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52CD"/>
    <w:rsid w:val="008C5605"/>
    <w:rsid w:val="008C7D7E"/>
    <w:rsid w:val="008D1DC5"/>
    <w:rsid w:val="008E0F9C"/>
    <w:rsid w:val="008E1CB6"/>
    <w:rsid w:val="008E24DF"/>
    <w:rsid w:val="008E28E8"/>
    <w:rsid w:val="008E29D6"/>
    <w:rsid w:val="008E2A8D"/>
    <w:rsid w:val="008E55FC"/>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2E7E"/>
    <w:rsid w:val="009B460A"/>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BC1"/>
    <w:rsid w:val="00A52D08"/>
    <w:rsid w:val="00A539D1"/>
    <w:rsid w:val="00A5694F"/>
    <w:rsid w:val="00A60209"/>
    <w:rsid w:val="00A6218B"/>
    <w:rsid w:val="00A62299"/>
    <w:rsid w:val="00A63CC8"/>
    <w:rsid w:val="00A660A0"/>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0AEF"/>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2F53"/>
    <w:rsid w:val="00B648DD"/>
    <w:rsid w:val="00B66834"/>
    <w:rsid w:val="00B66A92"/>
    <w:rsid w:val="00B70608"/>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073"/>
    <w:rsid w:val="00D461B2"/>
    <w:rsid w:val="00D51A13"/>
    <w:rsid w:val="00D51AA6"/>
    <w:rsid w:val="00D5246F"/>
    <w:rsid w:val="00D52A89"/>
    <w:rsid w:val="00D57085"/>
    <w:rsid w:val="00D57160"/>
    <w:rsid w:val="00D5728B"/>
    <w:rsid w:val="00D57FF3"/>
    <w:rsid w:val="00D617BD"/>
    <w:rsid w:val="00D61D5E"/>
    <w:rsid w:val="00D62C33"/>
    <w:rsid w:val="00D637DC"/>
    <w:rsid w:val="00D65D33"/>
    <w:rsid w:val="00D65F0C"/>
    <w:rsid w:val="00D708E7"/>
    <w:rsid w:val="00D70905"/>
    <w:rsid w:val="00D71602"/>
    <w:rsid w:val="00D72F0E"/>
    <w:rsid w:val="00D73186"/>
    <w:rsid w:val="00D7473A"/>
    <w:rsid w:val="00D82893"/>
    <w:rsid w:val="00D8596A"/>
    <w:rsid w:val="00D861A0"/>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2CE5"/>
    <w:rsid w:val="00DB4021"/>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173AC"/>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D704B"/>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0FDA"/>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6422"/>
    <w:rsid w:val="00FC7191"/>
    <w:rsid w:val="00FD2852"/>
    <w:rsid w:val="00FD2953"/>
    <w:rsid w:val="00FD45DB"/>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B0438"/>
    <w:rsid w:val="007E540A"/>
    <w:rsid w:val="007E6B1E"/>
    <w:rsid w:val="007F6A33"/>
    <w:rsid w:val="008712E1"/>
    <w:rsid w:val="00874D4B"/>
    <w:rsid w:val="00890768"/>
    <w:rsid w:val="0089766A"/>
    <w:rsid w:val="008A27BD"/>
    <w:rsid w:val="008A4331"/>
    <w:rsid w:val="008B6A9B"/>
    <w:rsid w:val="008C188D"/>
    <w:rsid w:val="008C196B"/>
    <w:rsid w:val="008C671E"/>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84996"/>
    <w:rsid w:val="00E929BD"/>
    <w:rsid w:val="00E967F7"/>
    <w:rsid w:val="00EA035D"/>
    <w:rsid w:val="00F26A1F"/>
    <w:rsid w:val="00F41F54"/>
    <w:rsid w:val="00F46635"/>
    <w:rsid w:val="00F7035A"/>
    <w:rsid w:val="00F93097"/>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2263</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LCCC-025-2022 SEGUNDA VUELTA CON CONCURRENCIA DE COMITÉ</dc:subject>
  <dc:creator>Arturo Cuauhtemoc Salinas Vazquez</dc:creator>
  <cp:lastModifiedBy>Direccion de Recursos Materiales</cp:lastModifiedBy>
  <cp:revision>62</cp:revision>
  <cp:lastPrinted>2022-07-01T17:20:00Z</cp:lastPrinted>
  <dcterms:created xsi:type="dcterms:W3CDTF">2022-02-15T23:08:00Z</dcterms:created>
  <dcterms:modified xsi:type="dcterms:W3CDTF">2022-07-01T17:36:00Z</dcterms:modified>
  <cp:category>“SERVICIO INTEGRAL Y COMPRA DE INSULINAS PARA EL TRATAMIENTO DE LA DIABETES MELLITUS TIPO 1 EN NIÑAS, NIÑOS Y ADOLESCENTES PARA EL ESTADO DE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