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44A4F" w14:textId="77777777" w:rsidR="00BC653E" w:rsidRDefault="00BC653E" w:rsidP="00187E84">
      <w:pPr>
        <w:pStyle w:val="Textoindependiente"/>
        <w:jc w:val="center"/>
        <w:rPr>
          <w:b/>
          <w:smallCaps/>
          <w:sz w:val="80"/>
          <w:szCs w:val="80"/>
        </w:rPr>
      </w:pPr>
    </w:p>
    <w:p w14:paraId="2F5443BB" w14:textId="7CF1298F" w:rsidR="0068009B" w:rsidRPr="008F532B" w:rsidRDefault="00DE35AE" w:rsidP="00187E84">
      <w:pPr>
        <w:pStyle w:val="Textoindependiente"/>
        <w:jc w:val="center"/>
        <w:rPr>
          <w:b/>
          <w:smallCaps/>
          <w:sz w:val="80"/>
          <w:szCs w:val="80"/>
        </w:rPr>
      </w:pPr>
      <w:r w:rsidRPr="008F532B">
        <w:rPr>
          <w:b/>
          <w:smallCaps/>
          <w:sz w:val="80"/>
          <w:szCs w:val="80"/>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8F532B" w:rsidRDefault="00D90B4F" w:rsidP="008F532B">
      <w:pPr>
        <w:ind w:right="77" w:hanging="4"/>
        <w:jc w:val="center"/>
        <w:rPr>
          <w:b/>
          <w:smallCaps/>
          <w:sz w:val="44"/>
          <w:szCs w:val="44"/>
        </w:rPr>
      </w:pPr>
      <w:r w:rsidRPr="008F532B">
        <w:rPr>
          <w:b/>
          <w:smallCaps/>
          <w:sz w:val="44"/>
          <w:szCs w:val="44"/>
        </w:rPr>
        <w:t>ORGANISMO PÚBLICO DESCENTRALIZADO</w:t>
      </w:r>
    </w:p>
    <w:p w14:paraId="65D41A91" w14:textId="337277FB" w:rsidR="0068009B" w:rsidRPr="008F532B" w:rsidRDefault="00D90B4F" w:rsidP="008F532B">
      <w:pPr>
        <w:ind w:right="77" w:hanging="4"/>
        <w:jc w:val="center"/>
        <w:rPr>
          <w:b/>
          <w:sz w:val="44"/>
          <w:szCs w:val="44"/>
        </w:rPr>
      </w:pPr>
      <w:r w:rsidRPr="008F532B">
        <w:rPr>
          <w:b/>
          <w:smallCaps/>
          <w:sz w:val="44"/>
          <w:szCs w:val="44"/>
        </w:rPr>
        <w:t>SERVICIOS DE SALUD JALISCO</w:t>
      </w:r>
    </w:p>
    <w:p w14:paraId="150C0B77" w14:textId="77777777" w:rsidR="0068009B" w:rsidRPr="00187E84" w:rsidRDefault="0068009B" w:rsidP="00187E84">
      <w:pPr>
        <w:pStyle w:val="Textoindependiente"/>
        <w:jc w:val="center"/>
        <w:rPr>
          <w:b/>
          <w:sz w:val="24"/>
          <w:szCs w:val="24"/>
        </w:rPr>
      </w:pPr>
    </w:p>
    <w:p w14:paraId="1BB86B4D" w14:textId="0365121A" w:rsidR="0068009B" w:rsidRPr="008F532B" w:rsidRDefault="008F532B" w:rsidP="00187E84">
      <w:pPr>
        <w:spacing w:before="100"/>
        <w:ind w:right="77"/>
        <w:jc w:val="center"/>
        <w:rPr>
          <w:b/>
          <w:bCs/>
          <w:smallCaps/>
          <w:sz w:val="40"/>
          <w:szCs w:val="40"/>
        </w:rPr>
      </w:pPr>
      <w:r w:rsidRPr="008F532B">
        <w:rPr>
          <w:b/>
          <w:bCs/>
          <w:smallCaps/>
          <w:sz w:val="40"/>
          <w:szCs w:val="40"/>
        </w:rPr>
        <w:t>JUNTA DE ACLARACIONES</w:t>
      </w:r>
    </w:p>
    <w:p w14:paraId="2C4DA1C5" w14:textId="77777777" w:rsidR="000116C6" w:rsidRPr="008F532B" w:rsidRDefault="000116C6" w:rsidP="000116C6">
      <w:pPr>
        <w:pStyle w:val="Textoindependiente"/>
        <w:rPr>
          <w:b/>
          <w:bCs/>
          <w:smallCaps/>
          <w:sz w:val="40"/>
          <w:szCs w:val="40"/>
        </w:rPr>
      </w:pPr>
    </w:p>
    <w:p w14:paraId="1FA726E4" w14:textId="68ABF9C2" w:rsidR="0097019B" w:rsidRPr="008F532B" w:rsidRDefault="00233FC7" w:rsidP="0097019B">
      <w:pPr>
        <w:pStyle w:val="Textoindependiente"/>
        <w:jc w:val="center"/>
        <w:rPr>
          <w:b/>
          <w:bCs/>
          <w:smallCaps/>
          <w:sz w:val="40"/>
          <w:szCs w:val="40"/>
        </w:rPr>
      </w:pPr>
      <w:r>
        <w:rPr>
          <w:b/>
          <w:bCs/>
          <w:smallCaps/>
          <w:sz w:val="40"/>
          <w:szCs w:val="40"/>
        </w:rPr>
        <w:t xml:space="preserve">LICITACIÓN PÚBLICA </w:t>
      </w:r>
      <w:r w:rsidR="00080454">
        <w:rPr>
          <w:b/>
          <w:bCs/>
          <w:smallCaps/>
          <w:sz w:val="40"/>
          <w:szCs w:val="40"/>
        </w:rPr>
        <w:t>NACIONAL</w:t>
      </w:r>
    </w:p>
    <w:p w14:paraId="22CB034F" w14:textId="4E1B02DF" w:rsidR="00D5263C" w:rsidRPr="008F532B" w:rsidRDefault="008F532B" w:rsidP="00D5263C">
      <w:pPr>
        <w:pStyle w:val="Textoindependiente"/>
        <w:jc w:val="center"/>
        <w:rPr>
          <w:b/>
          <w:bCs/>
          <w:smallCaps/>
          <w:sz w:val="40"/>
          <w:szCs w:val="40"/>
        </w:rPr>
      </w:pPr>
      <w:r w:rsidRPr="008F532B">
        <w:rPr>
          <w:b/>
          <w:bCs/>
          <w:smallCaps/>
          <w:sz w:val="40"/>
          <w:szCs w:val="40"/>
        </w:rPr>
        <w:t>SECGSSJ-</w:t>
      </w:r>
      <w:r w:rsidR="00233FC7">
        <w:rPr>
          <w:b/>
          <w:bCs/>
          <w:smallCaps/>
          <w:sz w:val="40"/>
          <w:szCs w:val="40"/>
        </w:rPr>
        <w:t>L</w:t>
      </w:r>
      <w:r w:rsidR="00822F68">
        <w:rPr>
          <w:b/>
          <w:bCs/>
          <w:smallCaps/>
          <w:sz w:val="40"/>
          <w:szCs w:val="40"/>
        </w:rPr>
        <w:t>C</w:t>
      </w:r>
      <w:r w:rsidR="00233FC7">
        <w:rPr>
          <w:b/>
          <w:bCs/>
          <w:smallCaps/>
          <w:sz w:val="40"/>
          <w:szCs w:val="40"/>
        </w:rPr>
        <w:t>CC-0</w:t>
      </w:r>
      <w:r w:rsidR="005D60FB">
        <w:rPr>
          <w:b/>
          <w:bCs/>
          <w:smallCaps/>
          <w:sz w:val="40"/>
          <w:szCs w:val="40"/>
        </w:rPr>
        <w:t>56</w:t>
      </w:r>
      <w:r w:rsidRPr="008F532B">
        <w:rPr>
          <w:b/>
          <w:bCs/>
          <w:smallCaps/>
          <w:sz w:val="40"/>
          <w:szCs w:val="40"/>
        </w:rPr>
        <w:t>-2023</w:t>
      </w:r>
    </w:p>
    <w:p w14:paraId="0B0D81A2" w14:textId="4D8B771D" w:rsidR="0097019B" w:rsidRDefault="00822F68" w:rsidP="0097019B">
      <w:pPr>
        <w:pStyle w:val="Textoindependiente"/>
        <w:jc w:val="center"/>
        <w:rPr>
          <w:b/>
          <w:bCs/>
          <w:smallCaps/>
          <w:sz w:val="40"/>
          <w:szCs w:val="40"/>
        </w:rPr>
      </w:pPr>
      <w:r>
        <w:rPr>
          <w:b/>
          <w:bCs/>
          <w:smallCaps/>
          <w:sz w:val="40"/>
          <w:szCs w:val="40"/>
        </w:rPr>
        <w:t>CON</w:t>
      </w:r>
      <w:r w:rsidR="005C6ADA">
        <w:rPr>
          <w:b/>
          <w:bCs/>
          <w:smallCaps/>
          <w:sz w:val="40"/>
          <w:szCs w:val="40"/>
        </w:rPr>
        <w:t xml:space="preserve"> CONCURRENCIA DEL COMITÉ</w:t>
      </w:r>
    </w:p>
    <w:p w14:paraId="5975C372" w14:textId="77777777" w:rsidR="0097019B" w:rsidRPr="00104585" w:rsidRDefault="0097019B" w:rsidP="0097019B">
      <w:pPr>
        <w:pStyle w:val="Textoindependiente"/>
        <w:jc w:val="center"/>
        <w:rPr>
          <w:b/>
          <w:bCs/>
          <w:smallCaps/>
          <w:sz w:val="32"/>
          <w:szCs w:val="32"/>
        </w:rPr>
      </w:pPr>
    </w:p>
    <w:p w14:paraId="15D7CE0C" w14:textId="144B0944" w:rsidR="0097019B" w:rsidRPr="008F532B" w:rsidRDefault="0097019B" w:rsidP="0097019B">
      <w:pPr>
        <w:pStyle w:val="Textoindependiente"/>
        <w:jc w:val="center"/>
        <w:rPr>
          <w:b/>
          <w:bCs/>
          <w:smallCaps/>
          <w:sz w:val="40"/>
          <w:szCs w:val="40"/>
        </w:rPr>
      </w:pPr>
      <w:r w:rsidRPr="008F532B">
        <w:rPr>
          <w:b/>
          <w:bCs/>
          <w:smallCaps/>
          <w:sz w:val="40"/>
          <w:szCs w:val="40"/>
        </w:rPr>
        <w:t>“</w:t>
      </w:r>
      <w:r w:rsidR="00AA0061" w:rsidRPr="00AA0061">
        <w:rPr>
          <w:b/>
          <w:bCs/>
          <w:smallCaps/>
          <w:sz w:val="40"/>
          <w:szCs w:val="40"/>
        </w:rPr>
        <w:t>ADQUISICIÓN DE MEDICAMENTO DE USO VETERINARIO PARA EL PROGRAMA DE ZOONOSIS DEL O.P.D. SERVICIOS DE SALUD JALISCO</w:t>
      </w:r>
      <w:r w:rsidRPr="008F532B">
        <w:rPr>
          <w:b/>
          <w:bCs/>
          <w:smallCaps/>
          <w:sz w:val="40"/>
          <w:szCs w:val="40"/>
        </w:rPr>
        <w:t>”</w:t>
      </w:r>
    </w:p>
    <w:p w14:paraId="62AE05B2" w14:textId="58005419" w:rsidR="00BD5063" w:rsidRDefault="00BD5063" w:rsidP="000116C6">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1110D9E4" w14:textId="77777777" w:rsidR="008F532B" w:rsidRDefault="008F532B" w:rsidP="00F800E9">
      <w:pPr>
        <w:pStyle w:val="Textoindependiente"/>
        <w:jc w:val="right"/>
        <w:rPr>
          <w:sz w:val="24"/>
          <w:szCs w:val="24"/>
        </w:rPr>
      </w:pPr>
    </w:p>
    <w:p w14:paraId="6D55A2C0" w14:textId="77777777" w:rsidR="00822F68" w:rsidRDefault="00822F68" w:rsidP="00F800E9">
      <w:pPr>
        <w:pStyle w:val="Textoindependiente"/>
        <w:jc w:val="right"/>
        <w:rPr>
          <w:sz w:val="24"/>
          <w:szCs w:val="24"/>
        </w:rPr>
      </w:pPr>
    </w:p>
    <w:p w14:paraId="237C6E6E" w14:textId="77777777" w:rsidR="00AA0061" w:rsidRDefault="00AA0061" w:rsidP="00F800E9">
      <w:pPr>
        <w:pStyle w:val="Textoindependiente"/>
        <w:jc w:val="right"/>
        <w:rPr>
          <w:sz w:val="24"/>
          <w:szCs w:val="24"/>
        </w:rPr>
      </w:pPr>
    </w:p>
    <w:p w14:paraId="19266DFF" w14:textId="77777777" w:rsidR="00AA0061" w:rsidRDefault="00AA0061" w:rsidP="00F800E9">
      <w:pPr>
        <w:pStyle w:val="Textoindependiente"/>
        <w:jc w:val="right"/>
        <w:rPr>
          <w:sz w:val="24"/>
          <w:szCs w:val="24"/>
        </w:rPr>
      </w:pPr>
    </w:p>
    <w:p w14:paraId="7E636503" w14:textId="77777777" w:rsidR="00AA0061" w:rsidRDefault="00AA0061" w:rsidP="00F800E9">
      <w:pPr>
        <w:pStyle w:val="Textoindependiente"/>
        <w:jc w:val="right"/>
        <w:rPr>
          <w:sz w:val="24"/>
          <w:szCs w:val="24"/>
        </w:rPr>
      </w:pPr>
    </w:p>
    <w:p w14:paraId="2485865D" w14:textId="38EB3CF1" w:rsidR="0068009B" w:rsidRPr="00300284" w:rsidRDefault="00011CD3" w:rsidP="00F800E9">
      <w:pPr>
        <w:pStyle w:val="Textoindependiente"/>
        <w:jc w:val="right"/>
        <w:rPr>
          <w:sz w:val="24"/>
          <w:szCs w:val="24"/>
        </w:rPr>
      </w:pPr>
      <w:r w:rsidRPr="00300284">
        <w:rPr>
          <w:sz w:val="24"/>
          <w:szCs w:val="24"/>
        </w:rPr>
        <w:t xml:space="preserve">Guadalajara, </w:t>
      </w:r>
      <w:r w:rsidR="008F532B">
        <w:rPr>
          <w:sz w:val="24"/>
          <w:szCs w:val="24"/>
        </w:rPr>
        <w:t>Jalisco,</w:t>
      </w:r>
      <w:r w:rsidR="00822F68">
        <w:rPr>
          <w:sz w:val="24"/>
          <w:szCs w:val="24"/>
        </w:rPr>
        <w:t xml:space="preserve"> </w:t>
      </w:r>
      <w:r w:rsidR="005D60FB">
        <w:rPr>
          <w:sz w:val="24"/>
          <w:szCs w:val="24"/>
        </w:rPr>
        <w:t>13</w:t>
      </w:r>
      <w:r w:rsidR="00822F68">
        <w:rPr>
          <w:sz w:val="24"/>
          <w:szCs w:val="24"/>
        </w:rPr>
        <w:t xml:space="preserve"> </w:t>
      </w:r>
      <w:r w:rsidR="0097019B">
        <w:rPr>
          <w:sz w:val="24"/>
          <w:szCs w:val="24"/>
        </w:rPr>
        <w:t xml:space="preserve">de </w:t>
      </w:r>
      <w:r w:rsidR="005D60FB">
        <w:rPr>
          <w:sz w:val="24"/>
          <w:szCs w:val="24"/>
        </w:rPr>
        <w:t>octubre</w:t>
      </w:r>
      <w:r w:rsidR="0097019B">
        <w:rPr>
          <w:sz w:val="24"/>
          <w:szCs w:val="24"/>
        </w:rPr>
        <w:t xml:space="preserve"> de 2023</w:t>
      </w:r>
    </w:p>
    <w:p w14:paraId="25E98EE8" w14:textId="77777777" w:rsidR="00D5263C" w:rsidRDefault="00C64DBC" w:rsidP="005C6ADA">
      <w:pPr>
        <w:jc w:val="both"/>
        <w:rPr>
          <w:color w:val="808080"/>
          <w:sz w:val="16"/>
        </w:rPr>
      </w:pPr>
      <w:r>
        <w:rPr>
          <w:color w:val="808080"/>
          <w:sz w:val="16"/>
        </w:rPr>
        <w:br w:type="page"/>
      </w:r>
    </w:p>
    <w:p w14:paraId="2C5F709B" w14:textId="77777777" w:rsidR="00D5263C" w:rsidRDefault="00D5263C" w:rsidP="005C6ADA">
      <w:pPr>
        <w:jc w:val="both"/>
        <w:rPr>
          <w:color w:val="808080"/>
          <w:sz w:val="16"/>
        </w:rPr>
      </w:pPr>
    </w:p>
    <w:p w14:paraId="25005ED3" w14:textId="0232782C" w:rsidR="001E5D00" w:rsidRDefault="001E5D00" w:rsidP="005C6ADA">
      <w:pPr>
        <w:jc w:val="both"/>
        <w:rPr>
          <w:sz w:val="18"/>
          <w:szCs w:val="18"/>
        </w:rPr>
      </w:pPr>
      <w:r w:rsidRPr="00DA410C">
        <w:rPr>
          <w:sz w:val="18"/>
          <w:szCs w:val="18"/>
        </w:rPr>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D5263C" w:rsidRPr="00DA410C">
        <w:rPr>
          <w:b/>
          <w:sz w:val="18"/>
          <w:szCs w:val="18"/>
        </w:rPr>
        <w:t>GLOSARIO</w:t>
      </w:r>
      <w:r w:rsidR="00D5263C" w:rsidRPr="00DA410C">
        <w:rPr>
          <w:sz w:val="18"/>
          <w:szCs w:val="18"/>
        </w:rPr>
        <w:t xml:space="preserve"> </w:t>
      </w:r>
      <w:r w:rsidRPr="00DA410C">
        <w:rPr>
          <w:sz w:val="18"/>
          <w:szCs w:val="18"/>
        </w:rPr>
        <w:t xml:space="preserve">descrito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5C6ADA">
      <w:pPr>
        <w:jc w:val="both"/>
        <w:rPr>
          <w:sz w:val="18"/>
          <w:szCs w:val="18"/>
        </w:rPr>
      </w:pPr>
    </w:p>
    <w:p w14:paraId="1A429457" w14:textId="59F5EC9E" w:rsidR="002D6DF6" w:rsidRDefault="001E5D00" w:rsidP="005C6ADA">
      <w:pPr>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AA0061">
        <w:rPr>
          <w:b/>
          <w:bCs/>
          <w:sz w:val="18"/>
          <w:szCs w:val="18"/>
        </w:rPr>
        <w:t>10</w:t>
      </w:r>
      <w:r w:rsidR="000E11AB" w:rsidRPr="003E2E7B">
        <w:rPr>
          <w:b/>
          <w:bCs/>
          <w:sz w:val="18"/>
          <w:szCs w:val="18"/>
        </w:rPr>
        <w:t>:</w:t>
      </w:r>
      <w:r w:rsidR="009B5575" w:rsidRPr="003E2E7B">
        <w:rPr>
          <w:b/>
          <w:bCs/>
          <w:sz w:val="18"/>
          <w:szCs w:val="18"/>
        </w:rPr>
        <w:t>00</w:t>
      </w:r>
      <w:r w:rsidRPr="00DA410C">
        <w:rPr>
          <w:sz w:val="18"/>
          <w:szCs w:val="18"/>
        </w:rPr>
        <w:t xml:space="preserve"> h</w:t>
      </w:r>
      <w:r w:rsidR="00910C26" w:rsidRPr="00DA410C">
        <w:rPr>
          <w:sz w:val="18"/>
          <w:szCs w:val="18"/>
        </w:rPr>
        <w:t>o</w:t>
      </w:r>
      <w:r w:rsidRPr="00DA410C">
        <w:rPr>
          <w:sz w:val="18"/>
          <w:szCs w:val="18"/>
        </w:rPr>
        <w:t>r</w:t>
      </w:r>
      <w:r w:rsidR="00910C26" w:rsidRPr="00DA410C">
        <w:rPr>
          <w:sz w:val="18"/>
          <w:szCs w:val="18"/>
        </w:rPr>
        <w:t>a</w:t>
      </w:r>
      <w:r w:rsidRPr="00DA410C">
        <w:rPr>
          <w:sz w:val="18"/>
          <w:szCs w:val="18"/>
        </w:rPr>
        <w:t xml:space="preserve">s del día </w:t>
      </w:r>
      <w:sdt>
        <w:sdtPr>
          <w:rPr>
            <w:b/>
            <w:bCs/>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5D60FB">
            <w:rPr>
              <w:b/>
              <w:bCs/>
              <w:sz w:val="18"/>
              <w:szCs w:val="18"/>
            </w:rPr>
            <w:t xml:space="preserve">13 </w:t>
          </w:r>
          <w:r w:rsidR="000E30B0">
            <w:rPr>
              <w:b/>
              <w:bCs/>
              <w:sz w:val="18"/>
              <w:szCs w:val="18"/>
            </w:rPr>
            <w:t>de</w:t>
          </w:r>
          <w:r w:rsidR="0097019B" w:rsidRPr="003E2E7B">
            <w:rPr>
              <w:b/>
              <w:bCs/>
              <w:sz w:val="18"/>
              <w:szCs w:val="18"/>
            </w:rPr>
            <w:t xml:space="preserve"> </w:t>
          </w:r>
          <w:r w:rsidR="005D60FB">
            <w:rPr>
              <w:b/>
              <w:bCs/>
              <w:sz w:val="18"/>
              <w:szCs w:val="18"/>
            </w:rPr>
            <w:t>octubre</w:t>
          </w:r>
          <w:r w:rsidR="00D5263C">
            <w:rPr>
              <w:b/>
              <w:bCs/>
              <w:sz w:val="18"/>
              <w:szCs w:val="18"/>
            </w:rPr>
            <w:t xml:space="preserve"> </w:t>
          </w:r>
          <w:r w:rsidR="009B5575" w:rsidRPr="003E2E7B">
            <w:rPr>
              <w:b/>
              <w:bCs/>
              <w:sz w:val="18"/>
              <w:szCs w:val="18"/>
            </w:rPr>
            <w:t>de 202</w:t>
          </w:r>
          <w:r w:rsidR="0097019B" w:rsidRPr="003E2E7B">
            <w:rPr>
              <w:b/>
              <w:bCs/>
              <w:sz w:val="18"/>
              <w:szCs w:val="18"/>
            </w:rPr>
            <w:t>3</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97019B">
        <w:rPr>
          <w:sz w:val="18"/>
          <w:szCs w:val="18"/>
        </w:rPr>
        <w:t>numeral</w:t>
      </w:r>
      <w:r w:rsidR="00995948" w:rsidRPr="00DA410C">
        <w:rPr>
          <w:sz w:val="18"/>
          <w:szCs w:val="18"/>
        </w:rPr>
        <w:t xml:space="preserve"> </w:t>
      </w:r>
      <w:r w:rsidR="00995948" w:rsidRPr="00EC6299">
        <w:rPr>
          <w:b/>
          <w:bCs/>
          <w:i/>
          <w:iCs/>
          <w:sz w:val="18"/>
          <w:szCs w:val="18"/>
        </w:rPr>
        <w:t>5</w:t>
      </w:r>
      <w:r w:rsidR="00822F68">
        <w:rPr>
          <w:b/>
          <w:bCs/>
          <w:i/>
          <w:iCs/>
          <w:sz w:val="18"/>
          <w:szCs w:val="18"/>
        </w:rPr>
        <w:t>.</w:t>
      </w:r>
      <w:r w:rsidR="00910C26" w:rsidRPr="00EC6299">
        <w:rPr>
          <w:b/>
          <w:bCs/>
          <w:i/>
          <w:iCs/>
          <w:sz w:val="18"/>
          <w:szCs w:val="18"/>
        </w:rPr>
        <w:t xml:space="preserve"> </w:t>
      </w:r>
      <w:r w:rsidR="00EC6299" w:rsidRPr="00EC6299">
        <w:rPr>
          <w:b/>
          <w:bCs/>
          <w:i/>
          <w:iCs/>
          <w:sz w:val="18"/>
          <w:szCs w:val="18"/>
        </w:rPr>
        <w:t>JUNTA DE ACLARACIONES</w:t>
      </w:r>
      <w:r w:rsidR="00EC6299" w:rsidRPr="00EC6299">
        <w:rPr>
          <w:sz w:val="18"/>
          <w:szCs w:val="18"/>
        </w:rPr>
        <w:t xml:space="preserve"> </w:t>
      </w:r>
      <w:r w:rsidRPr="00DA410C">
        <w:rPr>
          <w:sz w:val="18"/>
          <w:szCs w:val="18"/>
        </w:rPr>
        <w:t xml:space="preserve">de las </w:t>
      </w:r>
      <w:r w:rsidR="00AF5049" w:rsidRPr="00AF5049">
        <w:rPr>
          <w:b/>
          <w:bCs/>
          <w:sz w:val="18"/>
          <w:szCs w:val="18"/>
        </w:rPr>
        <w:t>BASES</w:t>
      </w:r>
      <w:r w:rsidRPr="00DA410C">
        <w:rPr>
          <w:sz w:val="18"/>
          <w:szCs w:val="18"/>
        </w:rPr>
        <w:t xml:space="preserve"> que rigen la </w:t>
      </w:r>
      <w:r w:rsidR="00EC6299">
        <w:rPr>
          <w:sz w:val="18"/>
          <w:szCs w:val="18"/>
        </w:rPr>
        <w:t>p</w:t>
      </w:r>
      <w:r w:rsidRPr="00DA410C">
        <w:rPr>
          <w:sz w:val="18"/>
          <w:szCs w:val="18"/>
        </w:rPr>
        <w:t xml:space="preserve">resente </w:t>
      </w:r>
      <w:r w:rsidR="005050B5" w:rsidRPr="005050B5">
        <w:rPr>
          <w:sz w:val="18"/>
          <w:szCs w:val="18"/>
        </w:rPr>
        <w:t>licitación</w:t>
      </w:r>
      <w:r w:rsidR="00764F9E">
        <w:rPr>
          <w:sz w:val="18"/>
          <w:szCs w:val="18"/>
        </w:rPr>
        <w:t>,</w:t>
      </w:r>
      <w:r w:rsidRPr="00DA410C">
        <w:rPr>
          <w:sz w:val="18"/>
          <w:szCs w:val="18"/>
        </w:rPr>
        <w:t xml:space="preserve"> </w:t>
      </w:r>
      <w:r w:rsidR="00764F9E">
        <w:rPr>
          <w:sz w:val="18"/>
          <w:szCs w:val="18"/>
        </w:rPr>
        <w:t>s</w:t>
      </w:r>
      <w:r w:rsidRPr="00DA410C">
        <w:rPr>
          <w:sz w:val="18"/>
          <w:szCs w:val="18"/>
        </w:rPr>
        <w:t>e realizaron los siguientes</w:t>
      </w:r>
      <w:r w:rsidR="00EC6299">
        <w:rPr>
          <w:sz w:val="18"/>
          <w:szCs w:val="18"/>
        </w:rPr>
        <w:t>:</w:t>
      </w:r>
    </w:p>
    <w:p w14:paraId="19EE12E4" w14:textId="0DF67EC5" w:rsidR="00E36254" w:rsidRPr="00E23578" w:rsidRDefault="00E4478B" w:rsidP="00E23578">
      <w:pPr>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70CA85B5" w14:textId="77777777" w:rsidR="00F36B44" w:rsidRPr="00A825DB" w:rsidRDefault="00F36B44" w:rsidP="00F36B44">
      <w:pPr>
        <w:pStyle w:val="MiTitulo1"/>
      </w:pPr>
    </w:p>
    <w:p w14:paraId="7E1CC888" w14:textId="06D4B7A1" w:rsidR="00273676" w:rsidRDefault="00394F7E" w:rsidP="001B6D4B">
      <w:pPr>
        <w:tabs>
          <w:tab w:val="left" w:pos="2280"/>
        </w:tabs>
        <w:jc w:val="both"/>
        <w:rPr>
          <w:rFonts w:eastAsiaTheme="minorEastAsia"/>
          <w:sz w:val="18"/>
          <w:szCs w:val="18"/>
        </w:rPr>
      </w:pPr>
      <w:r w:rsidRPr="00351BA6">
        <w:rPr>
          <w:rFonts w:eastAsiaTheme="minorEastAsia"/>
          <w:b/>
          <w:sz w:val="18"/>
          <w:szCs w:val="18"/>
        </w:rPr>
        <w:t>PRIMERO</w:t>
      </w:r>
      <w:r w:rsidR="00E36254" w:rsidRPr="00351BA6">
        <w:rPr>
          <w:rFonts w:eastAsiaTheme="minorEastAsia"/>
          <w:b/>
          <w:sz w:val="18"/>
          <w:szCs w:val="18"/>
        </w:rPr>
        <w:t xml:space="preserve">. </w:t>
      </w:r>
      <w:r w:rsidR="00EC6299" w:rsidRPr="00351BA6">
        <w:rPr>
          <w:rFonts w:eastAsiaTheme="minorEastAsia"/>
          <w:b/>
          <w:sz w:val="18"/>
          <w:szCs w:val="18"/>
        </w:rPr>
        <w:t xml:space="preserve">- </w:t>
      </w:r>
      <w:r w:rsidR="005C6ADA" w:rsidRPr="00351BA6">
        <w:rPr>
          <w:rFonts w:eastAsiaTheme="minorEastAsia"/>
          <w:bCs/>
          <w:sz w:val="18"/>
          <w:szCs w:val="18"/>
        </w:rPr>
        <w:t>L</w:t>
      </w:r>
      <w:r w:rsidR="005C6ADA" w:rsidRPr="00351BA6">
        <w:rPr>
          <w:rFonts w:eastAsiaTheme="minorEastAsia"/>
          <w:sz w:val="18"/>
          <w:szCs w:val="18"/>
        </w:rPr>
        <w:t xml:space="preserve">a Unidad Centralizada de Compras, informa a los asistentes, </w:t>
      </w:r>
      <w:r w:rsidR="00233FC7" w:rsidRPr="00351BA6">
        <w:rPr>
          <w:rFonts w:eastAsiaTheme="minorEastAsia"/>
          <w:sz w:val="18"/>
          <w:szCs w:val="18"/>
        </w:rPr>
        <w:t xml:space="preserve">que </w:t>
      </w:r>
      <w:r w:rsidR="00273676" w:rsidRPr="00351BA6">
        <w:rPr>
          <w:rFonts w:eastAsiaTheme="minorEastAsia"/>
          <w:sz w:val="18"/>
          <w:szCs w:val="18"/>
        </w:rPr>
        <w:t xml:space="preserve">de conformidad con lo establecido en el numeral </w:t>
      </w:r>
      <w:r w:rsidR="00273676" w:rsidRPr="00351BA6">
        <w:rPr>
          <w:rFonts w:eastAsiaTheme="minorEastAsia"/>
          <w:b/>
          <w:bCs/>
          <w:i/>
          <w:iCs/>
          <w:sz w:val="18"/>
          <w:szCs w:val="18"/>
        </w:rPr>
        <w:t>5. JUNTA DE ACLARACIONES</w:t>
      </w:r>
      <w:r w:rsidR="00273676" w:rsidRPr="00351BA6">
        <w:rPr>
          <w:rFonts w:eastAsiaTheme="minorEastAsia"/>
          <w:sz w:val="18"/>
          <w:szCs w:val="18"/>
        </w:rPr>
        <w:t xml:space="preserve"> de las </w:t>
      </w:r>
      <w:r w:rsidR="00DC1A14" w:rsidRPr="00351BA6">
        <w:rPr>
          <w:rFonts w:eastAsiaTheme="minorEastAsia"/>
          <w:b/>
          <w:bCs/>
          <w:sz w:val="18"/>
          <w:szCs w:val="18"/>
        </w:rPr>
        <w:t>BASES</w:t>
      </w:r>
      <w:r w:rsidR="00273676" w:rsidRPr="00351BA6">
        <w:rPr>
          <w:rFonts w:eastAsiaTheme="minorEastAsia"/>
          <w:sz w:val="18"/>
          <w:szCs w:val="18"/>
        </w:rPr>
        <w:t>, se recibieron cuestionamiento</w:t>
      </w:r>
      <w:r w:rsidR="009A2CAD" w:rsidRPr="00351BA6">
        <w:rPr>
          <w:rFonts w:eastAsiaTheme="minorEastAsia"/>
          <w:sz w:val="18"/>
          <w:szCs w:val="18"/>
        </w:rPr>
        <w:t>s</w:t>
      </w:r>
      <w:r w:rsidR="00273676" w:rsidRPr="00351BA6">
        <w:rPr>
          <w:rFonts w:eastAsiaTheme="minorEastAsia"/>
          <w:sz w:val="18"/>
          <w:szCs w:val="18"/>
        </w:rPr>
        <w:t xml:space="preserve"> y </w:t>
      </w:r>
      <w:r w:rsidR="005C1BB8">
        <w:rPr>
          <w:rFonts w:eastAsiaTheme="minorEastAsia"/>
          <w:sz w:val="18"/>
          <w:szCs w:val="18"/>
        </w:rPr>
        <w:t xml:space="preserve">los </w:t>
      </w:r>
      <w:r w:rsidR="00273676" w:rsidRPr="00351BA6">
        <w:rPr>
          <w:rFonts w:eastAsiaTheme="minorEastAsia"/>
          <w:sz w:val="18"/>
          <w:szCs w:val="18"/>
        </w:rPr>
        <w:t>escrito</w:t>
      </w:r>
      <w:r w:rsidR="005C1BB8">
        <w:rPr>
          <w:rFonts w:eastAsiaTheme="minorEastAsia"/>
          <w:sz w:val="18"/>
          <w:szCs w:val="18"/>
        </w:rPr>
        <w:t>s</w:t>
      </w:r>
      <w:r w:rsidR="00273676" w:rsidRPr="00351BA6">
        <w:rPr>
          <w:rFonts w:eastAsiaTheme="minorEastAsia"/>
          <w:sz w:val="18"/>
          <w:szCs w:val="18"/>
        </w:rPr>
        <w:t xml:space="preserve"> de interés en participar por</w:t>
      </w:r>
      <w:r w:rsidR="00A3635D" w:rsidRPr="00351BA6">
        <w:rPr>
          <w:rFonts w:eastAsiaTheme="minorEastAsia"/>
          <w:sz w:val="18"/>
          <w:szCs w:val="18"/>
        </w:rPr>
        <w:t xml:space="preserve"> </w:t>
      </w:r>
      <w:r w:rsidR="00D40437" w:rsidRPr="00351BA6">
        <w:rPr>
          <w:rFonts w:eastAsiaTheme="minorEastAsia"/>
          <w:sz w:val="18"/>
          <w:szCs w:val="18"/>
        </w:rPr>
        <w:t>los</w:t>
      </w:r>
      <w:r w:rsidR="00273676" w:rsidRPr="00351BA6">
        <w:rPr>
          <w:rFonts w:eastAsiaTheme="minorEastAsia"/>
          <w:sz w:val="18"/>
          <w:szCs w:val="18"/>
        </w:rPr>
        <w:t xml:space="preserve"> participante</w:t>
      </w:r>
      <w:r w:rsidR="00D40437" w:rsidRPr="00351BA6">
        <w:rPr>
          <w:rFonts w:eastAsiaTheme="minorEastAsia"/>
          <w:sz w:val="18"/>
          <w:szCs w:val="18"/>
        </w:rPr>
        <w:t xml:space="preserve">s </w:t>
      </w:r>
      <w:r w:rsidR="00D40437" w:rsidRPr="00351BA6">
        <w:rPr>
          <w:rFonts w:eastAsiaTheme="minorEastAsia"/>
          <w:b/>
          <w:bCs/>
          <w:i/>
          <w:iCs/>
          <w:sz w:val="18"/>
          <w:szCs w:val="18"/>
        </w:rPr>
        <w:t>GRUPO DEQUIVAMED S.A. DE C.V.</w:t>
      </w:r>
      <w:r w:rsidR="00D40437" w:rsidRPr="00351BA6">
        <w:rPr>
          <w:rFonts w:eastAsiaTheme="minorEastAsia"/>
          <w:sz w:val="18"/>
          <w:szCs w:val="18"/>
        </w:rPr>
        <w:t xml:space="preserve"> y </w:t>
      </w:r>
      <w:r w:rsidR="00D40437" w:rsidRPr="00351BA6">
        <w:rPr>
          <w:rFonts w:eastAsiaTheme="minorEastAsia"/>
          <w:b/>
          <w:bCs/>
          <w:i/>
          <w:iCs/>
          <w:sz w:val="18"/>
          <w:szCs w:val="18"/>
        </w:rPr>
        <w:t>COMERCIALIZADORA VETERINARIA GUAYANGAREO, S.A. DE C.V.,</w:t>
      </w:r>
      <w:r w:rsidR="00D40437" w:rsidRPr="00351BA6">
        <w:rPr>
          <w:rFonts w:eastAsiaTheme="minorEastAsia"/>
          <w:sz w:val="18"/>
          <w:szCs w:val="18"/>
        </w:rPr>
        <w:t xml:space="preserve"> </w:t>
      </w:r>
      <w:r w:rsidR="00273676" w:rsidRPr="00351BA6">
        <w:rPr>
          <w:rFonts w:eastAsiaTheme="minorEastAsia"/>
          <w:sz w:val="18"/>
          <w:szCs w:val="18"/>
        </w:rPr>
        <w:t xml:space="preserve">en tiempo y forma, a través de correo electrónico </w:t>
      </w:r>
      <w:hyperlink r:id="rId9" w:history="1">
        <w:r w:rsidR="00273676" w:rsidRPr="00351BA6">
          <w:rPr>
            <w:rStyle w:val="Hipervnculo"/>
            <w:rFonts w:eastAsiaTheme="minorEastAsia"/>
            <w:sz w:val="18"/>
            <w:szCs w:val="18"/>
          </w:rPr>
          <w:t>alejandro.angelino@jalisco.gob.mx</w:t>
        </w:r>
      </w:hyperlink>
      <w:r w:rsidR="00273676" w:rsidRPr="00351BA6">
        <w:rPr>
          <w:rFonts w:eastAsiaTheme="minorEastAsia"/>
          <w:sz w:val="18"/>
          <w:szCs w:val="18"/>
        </w:rPr>
        <w:t>.</w:t>
      </w:r>
      <w:r w:rsidR="00273676">
        <w:rPr>
          <w:rFonts w:eastAsiaTheme="minorEastAsia"/>
          <w:sz w:val="18"/>
          <w:szCs w:val="18"/>
        </w:rPr>
        <w:t xml:space="preserve"> </w:t>
      </w:r>
    </w:p>
    <w:p w14:paraId="673EEA34" w14:textId="77777777" w:rsidR="007C1F54" w:rsidRDefault="007C1F54" w:rsidP="001B6D4B">
      <w:pPr>
        <w:tabs>
          <w:tab w:val="left" w:pos="2280"/>
        </w:tabs>
        <w:jc w:val="both"/>
        <w:rPr>
          <w:rFonts w:eastAsiaTheme="minorEastAsia"/>
          <w:sz w:val="18"/>
          <w:szCs w:val="18"/>
        </w:rPr>
      </w:pPr>
    </w:p>
    <w:p w14:paraId="01C15DDA" w14:textId="7AB0A49D" w:rsidR="00F971E0" w:rsidRDefault="007C1F54" w:rsidP="007C1F54">
      <w:pPr>
        <w:jc w:val="center"/>
        <w:rPr>
          <w:b/>
          <w:color w:val="000000" w:themeColor="text1"/>
          <w:sz w:val="18"/>
          <w:szCs w:val="18"/>
        </w:rPr>
      </w:pPr>
      <w:r w:rsidRPr="007C1F54">
        <w:rPr>
          <w:b/>
          <w:color w:val="000000" w:themeColor="text1"/>
          <w:sz w:val="18"/>
          <w:szCs w:val="18"/>
        </w:rPr>
        <w:t xml:space="preserve">ACLARACIÓN A LA CONVOCATORIA: </w:t>
      </w:r>
    </w:p>
    <w:p w14:paraId="7E26B986" w14:textId="0A5014FC" w:rsidR="007C1F54" w:rsidRDefault="007C1F54" w:rsidP="007C1F54">
      <w:pPr>
        <w:rPr>
          <w:b/>
          <w:color w:val="000000" w:themeColor="text1"/>
          <w:sz w:val="18"/>
          <w:szCs w:val="18"/>
        </w:rPr>
      </w:pPr>
      <w:r>
        <w:rPr>
          <w:b/>
          <w:color w:val="000000" w:themeColor="text1"/>
          <w:sz w:val="18"/>
          <w:szCs w:val="18"/>
        </w:rPr>
        <w:t>Aclaración 1.</w:t>
      </w:r>
    </w:p>
    <w:p w14:paraId="1B46A2A9" w14:textId="77777777" w:rsidR="007C1F54" w:rsidRDefault="007C1F54" w:rsidP="007C1F54">
      <w:pPr>
        <w:rPr>
          <w:b/>
          <w:color w:val="000000" w:themeColor="text1"/>
          <w:sz w:val="18"/>
          <w:szCs w:val="18"/>
        </w:rPr>
      </w:pPr>
    </w:p>
    <w:p w14:paraId="7BF4B4C8" w14:textId="71BBED7D" w:rsidR="007C1F54" w:rsidRDefault="007C1F54" w:rsidP="007C1F54">
      <w:pPr>
        <w:rPr>
          <w:b/>
          <w:color w:val="000000" w:themeColor="text1"/>
          <w:sz w:val="18"/>
          <w:szCs w:val="18"/>
        </w:rPr>
      </w:pPr>
      <w:r>
        <w:rPr>
          <w:b/>
          <w:color w:val="000000" w:themeColor="text1"/>
          <w:sz w:val="18"/>
          <w:szCs w:val="18"/>
        </w:rPr>
        <w:t xml:space="preserve">DICE: </w:t>
      </w:r>
    </w:p>
    <w:p w14:paraId="438F58B2" w14:textId="7A99DE5E" w:rsidR="007C1F54" w:rsidRDefault="007C1F54" w:rsidP="007C1F54">
      <w:pPr>
        <w:ind w:left="567"/>
        <w:jc w:val="both"/>
        <w:rPr>
          <w:bCs/>
          <w:color w:val="000000" w:themeColor="text1"/>
          <w:sz w:val="18"/>
          <w:szCs w:val="18"/>
        </w:rPr>
      </w:pPr>
      <w:r w:rsidRPr="007C1F54">
        <w:rPr>
          <w:bCs/>
          <w:color w:val="000000" w:themeColor="text1"/>
          <w:sz w:val="18"/>
          <w:szCs w:val="18"/>
        </w:rPr>
        <w:t xml:space="preserve">7. CADUCIDAD DE LOS BIENES </w:t>
      </w:r>
    </w:p>
    <w:p w14:paraId="542AF0A0" w14:textId="77777777" w:rsidR="007C1F54" w:rsidRPr="007C1F54" w:rsidRDefault="007C1F54" w:rsidP="007C1F54">
      <w:pPr>
        <w:ind w:left="567"/>
        <w:jc w:val="both"/>
        <w:rPr>
          <w:bCs/>
          <w:color w:val="000000" w:themeColor="text1"/>
          <w:sz w:val="18"/>
          <w:szCs w:val="18"/>
        </w:rPr>
      </w:pPr>
    </w:p>
    <w:p w14:paraId="3348B893" w14:textId="77777777" w:rsidR="00A5429D" w:rsidRDefault="00A5429D" w:rsidP="00A5429D">
      <w:pPr>
        <w:ind w:left="567"/>
        <w:jc w:val="both"/>
        <w:rPr>
          <w:bCs/>
          <w:color w:val="000000" w:themeColor="text1"/>
          <w:sz w:val="18"/>
          <w:szCs w:val="18"/>
        </w:rPr>
      </w:pPr>
      <w:r w:rsidRPr="00A5429D">
        <w:rPr>
          <w:bCs/>
          <w:color w:val="000000" w:themeColor="text1"/>
          <w:sz w:val="18"/>
          <w:szCs w:val="18"/>
        </w:rPr>
        <w:t>El LICITANTE deberá entregar el medicamento de uso veterinario con caducidad de 24 (veinticuatro) meses y mínimo con 12 (doce) meses, siempre y cuando entregue una carta compromiso en la cual se obligue a canjear el medicamento de uso veterinario quince días antes de la fecha de vencimiento y hasta completar la caducidad de 24 meses.</w:t>
      </w:r>
    </w:p>
    <w:p w14:paraId="3837D29B" w14:textId="77777777" w:rsidR="00A5429D" w:rsidRPr="00A5429D" w:rsidRDefault="00A5429D" w:rsidP="00A5429D">
      <w:pPr>
        <w:ind w:left="567"/>
        <w:jc w:val="both"/>
        <w:rPr>
          <w:bCs/>
          <w:color w:val="000000" w:themeColor="text1"/>
          <w:sz w:val="18"/>
          <w:szCs w:val="18"/>
        </w:rPr>
      </w:pPr>
    </w:p>
    <w:p w14:paraId="1E82C665" w14:textId="07DD9F2C" w:rsidR="007C1F54" w:rsidRDefault="00A5429D" w:rsidP="00A5429D">
      <w:pPr>
        <w:ind w:left="567"/>
        <w:jc w:val="both"/>
        <w:rPr>
          <w:bCs/>
          <w:color w:val="000000" w:themeColor="text1"/>
          <w:sz w:val="18"/>
          <w:szCs w:val="18"/>
        </w:rPr>
      </w:pPr>
      <w:r w:rsidRPr="00A5429D">
        <w:rPr>
          <w:bCs/>
          <w:color w:val="000000" w:themeColor="text1"/>
          <w:sz w:val="18"/>
          <w:szCs w:val="18"/>
        </w:rPr>
        <w:t>EL LICITANTE deberá presentar en su propuesta un manifiesto en el cual se comprometa en caso de resultar adjudicado a entregar una carta canje al momento de la entrega de medicamentos veterinarios, cuando pretenda entregar medicamentos con una caducidad menor a 24 meses y hasta 12 meses, a fin de completar la caducidad solicitada en el párrafo anterior.</w:t>
      </w:r>
    </w:p>
    <w:p w14:paraId="58AEEC87" w14:textId="77777777" w:rsidR="00A5429D" w:rsidRDefault="00A5429D" w:rsidP="00A5429D">
      <w:pPr>
        <w:ind w:left="567"/>
        <w:jc w:val="both"/>
        <w:rPr>
          <w:bCs/>
          <w:color w:val="000000" w:themeColor="text1"/>
          <w:sz w:val="18"/>
          <w:szCs w:val="18"/>
        </w:rPr>
      </w:pPr>
    </w:p>
    <w:p w14:paraId="2D3F1D0A" w14:textId="12EFF816" w:rsidR="007C1F54" w:rsidRPr="007C1F54" w:rsidRDefault="007C1F54" w:rsidP="00A5429D">
      <w:pPr>
        <w:ind w:left="567" w:hanging="567"/>
        <w:jc w:val="both"/>
        <w:rPr>
          <w:b/>
          <w:color w:val="000000" w:themeColor="text1"/>
          <w:sz w:val="18"/>
          <w:szCs w:val="18"/>
        </w:rPr>
      </w:pPr>
      <w:r w:rsidRPr="007C1F54">
        <w:rPr>
          <w:b/>
          <w:color w:val="000000" w:themeColor="text1"/>
          <w:sz w:val="18"/>
          <w:szCs w:val="18"/>
        </w:rPr>
        <w:t xml:space="preserve">DEBE DECIR: </w:t>
      </w:r>
    </w:p>
    <w:p w14:paraId="0E1DAB6A" w14:textId="77777777" w:rsidR="007C1F54" w:rsidRDefault="007C1F54" w:rsidP="007C1F54">
      <w:pPr>
        <w:jc w:val="both"/>
        <w:rPr>
          <w:bCs/>
          <w:color w:val="000000" w:themeColor="text1"/>
          <w:sz w:val="18"/>
          <w:szCs w:val="18"/>
        </w:rPr>
      </w:pPr>
    </w:p>
    <w:p w14:paraId="275E7510" w14:textId="77777777" w:rsidR="007C1F54" w:rsidRPr="00A5429D" w:rsidRDefault="007C1F54" w:rsidP="007C1F54">
      <w:pPr>
        <w:ind w:left="567"/>
        <w:jc w:val="both"/>
        <w:rPr>
          <w:bCs/>
          <w:i/>
          <w:iCs/>
          <w:color w:val="000000" w:themeColor="text1"/>
          <w:sz w:val="18"/>
          <w:szCs w:val="18"/>
          <w:u w:val="single"/>
        </w:rPr>
      </w:pPr>
      <w:r w:rsidRPr="00A5429D">
        <w:rPr>
          <w:bCs/>
          <w:i/>
          <w:iCs/>
          <w:color w:val="000000" w:themeColor="text1"/>
          <w:sz w:val="18"/>
          <w:szCs w:val="18"/>
          <w:u w:val="single"/>
        </w:rPr>
        <w:t xml:space="preserve">7. CADUCIDAD DE LOS BIENES </w:t>
      </w:r>
    </w:p>
    <w:p w14:paraId="50744E0C" w14:textId="77777777" w:rsidR="00A5429D" w:rsidRPr="00A5429D" w:rsidRDefault="00A5429D" w:rsidP="007C1F54">
      <w:pPr>
        <w:ind w:left="567"/>
        <w:jc w:val="both"/>
        <w:rPr>
          <w:bCs/>
          <w:i/>
          <w:iCs/>
          <w:color w:val="000000" w:themeColor="text1"/>
          <w:sz w:val="18"/>
          <w:szCs w:val="18"/>
          <w:u w:val="single"/>
        </w:rPr>
      </w:pPr>
    </w:p>
    <w:p w14:paraId="0A043203" w14:textId="6ED1EC6E" w:rsidR="00A5429D" w:rsidRPr="00A5429D" w:rsidRDefault="00A5429D" w:rsidP="00A5429D">
      <w:pPr>
        <w:ind w:left="567"/>
        <w:jc w:val="both"/>
        <w:rPr>
          <w:bCs/>
          <w:i/>
          <w:iCs/>
          <w:color w:val="000000" w:themeColor="text1"/>
          <w:sz w:val="18"/>
          <w:szCs w:val="18"/>
          <w:u w:val="single"/>
        </w:rPr>
      </w:pPr>
      <w:r w:rsidRPr="00A5429D">
        <w:rPr>
          <w:bCs/>
          <w:i/>
          <w:iCs/>
          <w:color w:val="000000" w:themeColor="text1"/>
          <w:sz w:val="18"/>
          <w:szCs w:val="18"/>
          <w:u w:val="single"/>
        </w:rPr>
        <w:t xml:space="preserve">El LICITANTE deberá entregar el medicamento de uso veterinario con caducidad de 18 (dieciocho) meses. Se aceptarán medicamentos objeto de la presente licitación hasta </w:t>
      </w:r>
      <w:r w:rsidR="00F1332C">
        <w:rPr>
          <w:bCs/>
          <w:i/>
          <w:iCs/>
          <w:color w:val="000000" w:themeColor="text1"/>
          <w:sz w:val="18"/>
          <w:szCs w:val="18"/>
          <w:u w:val="single"/>
        </w:rPr>
        <w:t xml:space="preserve">una caducidad mínima de </w:t>
      </w:r>
      <w:r w:rsidRPr="00A5429D">
        <w:rPr>
          <w:bCs/>
          <w:i/>
          <w:iCs/>
          <w:color w:val="000000" w:themeColor="text1"/>
          <w:sz w:val="18"/>
          <w:szCs w:val="18"/>
          <w:u w:val="single"/>
        </w:rPr>
        <w:t>12 (doce) meses, siempre y cuando entregue una carta compromiso en la cual se obligue a canjear el medicamento de uso veterinario quince días antes de la fecha de vencimiento y hasta completar la caducidad de 18 (dieciocho) meses.</w:t>
      </w:r>
    </w:p>
    <w:p w14:paraId="5DFF5523" w14:textId="77777777" w:rsidR="00A5429D" w:rsidRPr="00A5429D" w:rsidRDefault="00A5429D" w:rsidP="00A5429D">
      <w:pPr>
        <w:ind w:left="567"/>
        <w:jc w:val="both"/>
        <w:rPr>
          <w:bCs/>
          <w:i/>
          <w:iCs/>
          <w:color w:val="000000" w:themeColor="text1"/>
          <w:sz w:val="18"/>
          <w:szCs w:val="18"/>
          <w:u w:val="single"/>
        </w:rPr>
      </w:pPr>
    </w:p>
    <w:p w14:paraId="27720B74" w14:textId="4FDB5496" w:rsidR="00A5429D" w:rsidRPr="00A5429D" w:rsidRDefault="00A5429D" w:rsidP="00A5429D">
      <w:pPr>
        <w:ind w:left="567"/>
        <w:jc w:val="both"/>
        <w:rPr>
          <w:bCs/>
          <w:i/>
          <w:iCs/>
          <w:color w:val="000000" w:themeColor="text1"/>
          <w:sz w:val="18"/>
          <w:szCs w:val="18"/>
          <w:u w:val="single"/>
        </w:rPr>
      </w:pPr>
      <w:r w:rsidRPr="00A5429D">
        <w:rPr>
          <w:bCs/>
          <w:i/>
          <w:iCs/>
          <w:color w:val="000000" w:themeColor="text1"/>
          <w:sz w:val="18"/>
          <w:szCs w:val="18"/>
          <w:u w:val="single"/>
        </w:rPr>
        <w:t>EL LICITANTE deberá presentar en su propuesta un manifiesto en el cual se comprometa en caso de resultar adjudicado a entregar una carta canje al momento de la entrega de medicamentos veterinarios, cuando pretenda entregar medicamentos con una caducidad menor a 18 (dieciocho) meses</w:t>
      </w:r>
      <w:r w:rsidR="00F1332C">
        <w:rPr>
          <w:bCs/>
          <w:i/>
          <w:iCs/>
          <w:color w:val="000000" w:themeColor="text1"/>
          <w:sz w:val="18"/>
          <w:szCs w:val="18"/>
          <w:u w:val="single"/>
        </w:rPr>
        <w:t>.</w:t>
      </w:r>
    </w:p>
    <w:p w14:paraId="38619C4A" w14:textId="77777777" w:rsidR="007C1F54" w:rsidRDefault="007C1F54" w:rsidP="001B6D4B">
      <w:pPr>
        <w:tabs>
          <w:tab w:val="left" w:pos="2280"/>
        </w:tabs>
        <w:jc w:val="both"/>
        <w:rPr>
          <w:rFonts w:eastAsiaTheme="minorEastAsia"/>
          <w:sz w:val="18"/>
          <w:szCs w:val="18"/>
        </w:rPr>
      </w:pPr>
    </w:p>
    <w:p w14:paraId="01B145C7" w14:textId="77777777" w:rsidR="00F1332C" w:rsidRDefault="00F1332C" w:rsidP="001B6D4B">
      <w:pPr>
        <w:tabs>
          <w:tab w:val="left" w:pos="2280"/>
        </w:tabs>
        <w:jc w:val="both"/>
        <w:rPr>
          <w:rFonts w:eastAsiaTheme="minorEastAsia"/>
          <w:sz w:val="18"/>
          <w:szCs w:val="18"/>
        </w:rPr>
      </w:pPr>
    </w:p>
    <w:p w14:paraId="61B29C95" w14:textId="6FB14CEB" w:rsidR="005C6ADA" w:rsidRDefault="00273676" w:rsidP="003E2E7B">
      <w:pPr>
        <w:tabs>
          <w:tab w:val="left" w:pos="2280"/>
        </w:tabs>
        <w:rPr>
          <w:rFonts w:eastAsiaTheme="minorEastAsia"/>
          <w:sz w:val="18"/>
          <w:szCs w:val="18"/>
        </w:rPr>
      </w:pPr>
      <w:r w:rsidRPr="00273676">
        <w:rPr>
          <w:rFonts w:eastAsiaTheme="minorEastAsia"/>
          <w:sz w:val="18"/>
          <w:szCs w:val="18"/>
        </w:rPr>
        <w:t>Acto seguido, se procede a dar lectura de las solicitudes de aclaración a la Convocatoria, así como la</w:t>
      </w:r>
      <w:r w:rsidR="009A2CAD">
        <w:rPr>
          <w:rFonts w:eastAsiaTheme="minorEastAsia"/>
          <w:sz w:val="18"/>
          <w:szCs w:val="18"/>
        </w:rPr>
        <w:t>s</w:t>
      </w:r>
      <w:r w:rsidRPr="00273676">
        <w:rPr>
          <w:rFonts w:eastAsiaTheme="minorEastAsia"/>
          <w:sz w:val="18"/>
          <w:szCs w:val="18"/>
        </w:rPr>
        <w:t xml:space="preserve"> respuesta</w:t>
      </w:r>
      <w:r w:rsidR="009A2CAD">
        <w:rPr>
          <w:rFonts w:eastAsiaTheme="minorEastAsia"/>
          <w:sz w:val="18"/>
          <w:szCs w:val="18"/>
        </w:rPr>
        <w:t>s</w:t>
      </w:r>
      <w:r w:rsidRPr="00273676">
        <w:rPr>
          <w:rFonts w:eastAsiaTheme="minorEastAsia"/>
          <w:sz w:val="18"/>
          <w:szCs w:val="18"/>
        </w:rPr>
        <w:t xml:space="preserve"> otorgada</w:t>
      </w:r>
      <w:r w:rsidR="009A2CAD">
        <w:rPr>
          <w:rFonts w:eastAsiaTheme="minorEastAsia"/>
          <w:sz w:val="18"/>
          <w:szCs w:val="18"/>
        </w:rPr>
        <w:t>s</w:t>
      </w:r>
      <w:r w:rsidRPr="00273676">
        <w:rPr>
          <w:rFonts w:eastAsiaTheme="minorEastAsia"/>
          <w:sz w:val="18"/>
          <w:szCs w:val="18"/>
        </w:rPr>
        <w:t xml:space="preserve"> por la </w:t>
      </w:r>
      <w:r w:rsidR="009A2CAD" w:rsidRPr="009A2CAD">
        <w:rPr>
          <w:rFonts w:eastAsiaTheme="minorEastAsia"/>
          <w:b/>
          <w:bCs/>
          <w:sz w:val="18"/>
          <w:szCs w:val="18"/>
        </w:rPr>
        <w:t>CONVOCANTE</w:t>
      </w:r>
      <w:r w:rsidRPr="00273676">
        <w:rPr>
          <w:rFonts w:eastAsiaTheme="minorEastAsia"/>
          <w:sz w:val="18"/>
          <w:szCs w:val="18"/>
        </w:rPr>
        <w:t>, como se indica a continuación:</w:t>
      </w:r>
    </w:p>
    <w:p w14:paraId="62E93DCB" w14:textId="77777777" w:rsidR="00273676" w:rsidRDefault="00273676" w:rsidP="003E2E7B">
      <w:pPr>
        <w:tabs>
          <w:tab w:val="left" w:pos="2280"/>
        </w:tabs>
        <w:rPr>
          <w:rFonts w:eastAsiaTheme="minorEastAsia"/>
          <w:b/>
          <w:sz w:val="18"/>
          <w:szCs w:val="18"/>
        </w:rPr>
      </w:pPr>
    </w:p>
    <w:tbl>
      <w:tblPr>
        <w:tblStyle w:val="Tablaconcuadrcula"/>
        <w:tblW w:w="5000" w:type="pct"/>
        <w:tblLook w:val="04A0" w:firstRow="1" w:lastRow="0" w:firstColumn="1" w:lastColumn="0" w:noHBand="0" w:noVBand="1"/>
      </w:tblPr>
      <w:tblGrid>
        <w:gridCol w:w="1538"/>
        <w:gridCol w:w="2833"/>
        <w:gridCol w:w="3022"/>
        <w:gridCol w:w="3022"/>
      </w:tblGrid>
      <w:tr w:rsidR="00D40437" w:rsidRPr="00DC7A15" w14:paraId="4E083882" w14:textId="77777777" w:rsidTr="00DE602A">
        <w:trPr>
          <w:tblHeader/>
        </w:trPr>
        <w:tc>
          <w:tcPr>
            <w:tcW w:w="5000" w:type="pct"/>
            <w:gridSpan w:val="4"/>
            <w:shd w:val="clear" w:color="auto" w:fill="BFBFBF" w:themeFill="background1" w:themeFillShade="BF"/>
            <w:vAlign w:val="center"/>
          </w:tcPr>
          <w:p w14:paraId="38166407" w14:textId="7F31F643" w:rsidR="00D40437" w:rsidRPr="00DC7A15" w:rsidRDefault="00D40437" w:rsidP="00D40437">
            <w:pPr>
              <w:pStyle w:val="Default"/>
              <w:jc w:val="center"/>
              <w:rPr>
                <w:b/>
                <w:bCs/>
                <w:sz w:val="18"/>
                <w:szCs w:val="18"/>
              </w:rPr>
            </w:pPr>
            <w:r w:rsidRPr="00DC7A15">
              <w:rPr>
                <w:b/>
                <w:bCs/>
                <w:sz w:val="18"/>
                <w:szCs w:val="18"/>
              </w:rPr>
              <w:t>GRUPO DEQUIVAMED S.A. DE C.V.</w:t>
            </w:r>
          </w:p>
        </w:tc>
      </w:tr>
      <w:tr w:rsidR="00D40437" w:rsidRPr="00DC7A15" w14:paraId="5687D39E" w14:textId="77777777" w:rsidTr="00DE602A">
        <w:trPr>
          <w:tblHeader/>
        </w:trPr>
        <w:tc>
          <w:tcPr>
            <w:tcW w:w="738" w:type="pct"/>
            <w:shd w:val="clear" w:color="auto" w:fill="BFBFBF" w:themeFill="background1" w:themeFillShade="BF"/>
            <w:vAlign w:val="center"/>
          </w:tcPr>
          <w:p w14:paraId="5F255A09" w14:textId="77777777" w:rsidR="00D40437" w:rsidRPr="00DC7A15" w:rsidRDefault="00D40437" w:rsidP="00D40437">
            <w:pPr>
              <w:pStyle w:val="Default"/>
              <w:jc w:val="center"/>
              <w:rPr>
                <w:rFonts w:eastAsia="Arial"/>
                <w:b/>
                <w:bCs/>
                <w:sz w:val="18"/>
                <w:szCs w:val="18"/>
              </w:rPr>
            </w:pPr>
            <w:r w:rsidRPr="00DC7A15">
              <w:rPr>
                <w:b/>
                <w:bCs/>
                <w:sz w:val="18"/>
                <w:szCs w:val="18"/>
              </w:rPr>
              <w:t>CONSECUTIVO</w:t>
            </w:r>
          </w:p>
        </w:tc>
        <w:tc>
          <w:tcPr>
            <w:tcW w:w="1360" w:type="pct"/>
            <w:shd w:val="clear" w:color="auto" w:fill="BFBFBF" w:themeFill="background1" w:themeFillShade="BF"/>
            <w:vAlign w:val="center"/>
          </w:tcPr>
          <w:p w14:paraId="36FC021B" w14:textId="77777777" w:rsidR="00D40437" w:rsidRPr="00DC7A15" w:rsidRDefault="00D40437" w:rsidP="00D40437">
            <w:pPr>
              <w:pStyle w:val="Default"/>
              <w:jc w:val="center"/>
              <w:rPr>
                <w:b/>
                <w:bCs/>
                <w:sz w:val="18"/>
                <w:szCs w:val="18"/>
              </w:rPr>
            </w:pPr>
            <w:r w:rsidRPr="00DC7A15">
              <w:rPr>
                <w:b/>
                <w:bCs/>
                <w:sz w:val="18"/>
                <w:szCs w:val="18"/>
              </w:rPr>
              <w:t>PARTIDA Y/O PUNTO DE CONVOCATORIA</w:t>
            </w:r>
          </w:p>
        </w:tc>
        <w:tc>
          <w:tcPr>
            <w:tcW w:w="1451" w:type="pct"/>
            <w:shd w:val="clear" w:color="auto" w:fill="BFBFBF" w:themeFill="background1" w:themeFillShade="BF"/>
            <w:vAlign w:val="center"/>
          </w:tcPr>
          <w:p w14:paraId="7CE9A2CB" w14:textId="77777777" w:rsidR="00D40437" w:rsidRPr="00DC7A15" w:rsidRDefault="00D40437" w:rsidP="00D40437">
            <w:pPr>
              <w:pStyle w:val="Default"/>
              <w:jc w:val="center"/>
              <w:rPr>
                <w:rFonts w:eastAsia="Arial"/>
                <w:b/>
                <w:bCs/>
                <w:sz w:val="18"/>
                <w:szCs w:val="18"/>
              </w:rPr>
            </w:pPr>
            <w:r w:rsidRPr="00DC7A15">
              <w:rPr>
                <w:b/>
                <w:bCs/>
                <w:sz w:val="18"/>
                <w:szCs w:val="18"/>
              </w:rPr>
              <w:t>PREGUNTA</w:t>
            </w:r>
          </w:p>
        </w:tc>
        <w:tc>
          <w:tcPr>
            <w:tcW w:w="1451" w:type="pct"/>
            <w:shd w:val="clear" w:color="auto" w:fill="BFBFBF" w:themeFill="background1" w:themeFillShade="BF"/>
            <w:vAlign w:val="center"/>
          </w:tcPr>
          <w:p w14:paraId="2A172F8C" w14:textId="33EA3E4A" w:rsidR="00D40437" w:rsidRPr="00DC7A15" w:rsidRDefault="00D40437" w:rsidP="00D40437">
            <w:pPr>
              <w:pStyle w:val="Default"/>
              <w:jc w:val="center"/>
              <w:rPr>
                <w:b/>
                <w:bCs/>
                <w:sz w:val="18"/>
                <w:szCs w:val="18"/>
              </w:rPr>
            </w:pPr>
            <w:r w:rsidRPr="00DC7A15">
              <w:rPr>
                <w:b/>
                <w:bCs/>
                <w:sz w:val="18"/>
                <w:szCs w:val="18"/>
              </w:rPr>
              <w:t>RESPUESTA DE LA CONVOCANTE</w:t>
            </w:r>
          </w:p>
        </w:tc>
      </w:tr>
      <w:tr w:rsidR="005D60FB" w:rsidRPr="00DC7A15" w14:paraId="1A2A1990" w14:textId="77777777" w:rsidTr="00D40437">
        <w:trPr>
          <w:trHeight w:val="707"/>
        </w:trPr>
        <w:tc>
          <w:tcPr>
            <w:tcW w:w="738" w:type="pct"/>
          </w:tcPr>
          <w:p w14:paraId="33CE325C" w14:textId="77777777" w:rsidR="005D60FB" w:rsidRPr="00DC7A15" w:rsidRDefault="005D60FB" w:rsidP="005D60FB">
            <w:pPr>
              <w:spacing w:before="32"/>
              <w:ind w:right="444"/>
              <w:jc w:val="both"/>
              <w:rPr>
                <w:sz w:val="18"/>
                <w:szCs w:val="18"/>
              </w:rPr>
            </w:pPr>
            <w:r w:rsidRPr="00DC7A15">
              <w:rPr>
                <w:sz w:val="18"/>
                <w:szCs w:val="18"/>
              </w:rPr>
              <w:t>1</w:t>
            </w:r>
          </w:p>
        </w:tc>
        <w:tc>
          <w:tcPr>
            <w:tcW w:w="1360" w:type="pct"/>
          </w:tcPr>
          <w:p w14:paraId="2668FBCE" w14:textId="77777777" w:rsidR="005D60FB" w:rsidRPr="005D60FB" w:rsidRDefault="005D60FB" w:rsidP="005D60FB">
            <w:pPr>
              <w:pStyle w:val="Default"/>
              <w:jc w:val="both"/>
              <w:rPr>
                <w:b/>
                <w:bCs/>
                <w:sz w:val="18"/>
                <w:szCs w:val="18"/>
              </w:rPr>
            </w:pPr>
            <w:r w:rsidRPr="005D60FB">
              <w:rPr>
                <w:b/>
                <w:bCs/>
                <w:sz w:val="18"/>
                <w:szCs w:val="18"/>
              </w:rPr>
              <w:t xml:space="preserve">Partida: 1,2, 3, 4 y 5 </w:t>
            </w:r>
          </w:p>
          <w:p w14:paraId="2490E6B4" w14:textId="77777777" w:rsidR="005D60FB" w:rsidRPr="005D60FB" w:rsidRDefault="005D60FB" w:rsidP="005D60FB">
            <w:pPr>
              <w:pStyle w:val="Default"/>
              <w:jc w:val="both"/>
              <w:rPr>
                <w:sz w:val="18"/>
                <w:szCs w:val="18"/>
              </w:rPr>
            </w:pPr>
            <w:r w:rsidRPr="005D60FB">
              <w:rPr>
                <w:b/>
                <w:bCs/>
                <w:sz w:val="18"/>
                <w:szCs w:val="18"/>
              </w:rPr>
              <w:t xml:space="preserve">Anexo 1- </w:t>
            </w:r>
            <w:r w:rsidRPr="005D60FB">
              <w:rPr>
                <w:sz w:val="18"/>
                <w:szCs w:val="18"/>
              </w:rPr>
              <w:t>Carta de Requerimientos técnicos</w:t>
            </w:r>
          </w:p>
          <w:p w14:paraId="65EF4B33" w14:textId="77777777" w:rsidR="005D60FB" w:rsidRPr="005D60FB" w:rsidRDefault="005D60FB" w:rsidP="005D60FB">
            <w:pPr>
              <w:pStyle w:val="Default"/>
              <w:jc w:val="both"/>
              <w:rPr>
                <w:rFonts w:eastAsia="Arial"/>
                <w:sz w:val="18"/>
                <w:szCs w:val="18"/>
              </w:rPr>
            </w:pPr>
            <w:r w:rsidRPr="005D60FB">
              <w:rPr>
                <w:rFonts w:eastAsia="Arial"/>
                <w:b/>
                <w:bCs/>
                <w:sz w:val="18"/>
                <w:szCs w:val="18"/>
              </w:rPr>
              <w:t>4. Condiciones de entrega</w:t>
            </w:r>
            <w:r w:rsidRPr="005D60FB">
              <w:rPr>
                <w:rFonts w:eastAsia="Arial"/>
                <w:sz w:val="18"/>
                <w:szCs w:val="18"/>
              </w:rPr>
              <w:t xml:space="preserve">, que a letra dice: </w:t>
            </w:r>
          </w:p>
          <w:p w14:paraId="2824CC21" w14:textId="77777777" w:rsidR="005D60FB" w:rsidRPr="005D60FB" w:rsidRDefault="005D60FB" w:rsidP="005D60FB">
            <w:pPr>
              <w:pStyle w:val="Default"/>
              <w:jc w:val="both"/>
              <w:rPr>
                <w:rFonts w:eastAsia="Arial"/>
                <w:sz w:val="18"/>
                <w:szCs w:val="18"/>
              </w:rPr>
            </w:pPr>
          </w:p>
          <w:p w14:paraId="26B7D758" w14:textId="77777777" w:rsidR="005D60FB" w:rsidRPr="005D60FB" w:rsidRDefault="005D60FB" w:rsidP="005D60FB">
            <w:pPr>
              <w:autoSpaceDE w:val="0"/>
              <w:autoSpaceDN w:val="0"/>
              <w:adjustRightInd w:val="0"/>
              <w:jc w:val="both"/>
              <w:rPr>
                <w:color w:val="000000"/>
                <w:sz w:val="18"/>
                <w:szCs w:val="18"/>
              </w:rPr>
            </w:pPr>
            <w:r w:rsidRPr="005D60FB">
              <w:rPr>
                <w:b/>
                <w:bCs/>
                <w:color w:val="000000"/>
                <w:sz w:val="18"/>
                <w:szCs w:val="18"/>
              </w:rPr>
              <w:t xml:space="preserve">7. CADUCIDAD DE LOS BIENES </w:t>
            </w:r>
          </w:p>
          <w:p w14:paraId="75CD1E23" w14:textId="77777777" w:rsidR="005D60FB" w:rsidRPr="005D60FB" w:rsidRDefault="005D60FB" w:rsidP="005D60FB">
            <w:pPr>
              <w:autoSpaceDE w:val="0"/>
              <w:autoSpaceDN w:val="0"/>
              <w:adjustRightInd w:val="0"/>
              <w:jc w:val="both"/>
              <w:rPr>
                <w:color w:val="000000"/>
                <w:sz w:val="18"/>
                <w:szCs w:val="18"/>
              </w:rPr>
            </w:pPr>
            <w:r w:rsidRPr="005D60FB">
              <w:rPr>
                <w:color w:val="000000"/>
                <w:sz w:val="18"/>
                <w:szCs w:val="18"/>
              </w:rPr>
              <w:t xml:space="preserve">El </w:t>
            </w:r>
            <w:r w:rsidRPr="005D60FB">
              <w:rPr>
                <w:b/>
                <w:bCs/>
                <w:color w:val="000000"/>
                <w:sz w:val="18"/>
                <w:szCs w:val="18"/>
              </w:rPr>
              <w:t xml:space="preserve">LICITANTE </w:t>
            </w:r>
            <w:r w:rsidRPr="005D60FB">
              <w:rPr>
                <w:color w:val="000000"/>
                <w:sz w:val="18"/>
                <w:szCs w:val="18"/>
              </w:rPr>
              <w:t xml:space="preserve">deberá entregar el medicamento de uso veterinario con caducidad de </w:t>
            </w:r>
            <w:r w:rsidRPr="005D60FB">
              <w:rPr>
                <w:b/>
                <w:bCs/>
                <w:color w:val="000000"/>
                <w:sz w:val="18"/>
                <w:szCs w:val="18"/>
              </w:rPr>
              <w:t xml:space="preserve">24 (veinticuatro) meses </w:t>
            </w:r>
            <w:r w:rsidRPr="005D60FB">
              <w:rPr>
                <w:color w:val="000000"/>
                <w:sz w:val="18"/>
                <w:szCs w:val="18"/>
              </w:rPr>
              <w:t xml:space="preserve">y mínimo con </w:t>
            </w:r>
            <w:r w:rsidRPr="005D60FB">
              <w:rPr>
                <w:b/>
                <w:bCs/>
                <w:color w:val="000000"/>
                <w:sz w:val="18"/>
                <w:szCs w:val="18"/>
              </w:rPr>
              <w:t>12 (doce) meses</w:t>
            </w:r>
            <w:r w:rsidRPr="005D60FB">
              <w:rPr>
                <w:color w:val="000000"/>
                <w:sz w:val="18"/>
                <w:szCs w:val="18"/>
              </w:rPr>
              <w:t xml:space="preserve">, si el </w:t>
            </w:r>
            <w:r w:rsidRPr="005D60FB">
              <w:rPr>
                <w:color w:val="000000"/>
                <w:sz w:val="18"/>
                <w:szCs w:val="18"/>
              </w:rPr>
              <w:lastRenderedPageBreak/>
              <w:t xml:space="preserve">PROVEEDOR entrega caducidad menor a 24 meses deberá entregar una carta compromiso en la cual se obligue a canjear el medicamento de uso veterinario quince días antes de la fecha de vencimiento y hasta completar la caducidad de 24 meses. </w:t>
            </w:r>
          </w:p>
          <w:p w14:paraId="590A1661" w14:textId="77777777" w:rsidR="005D60FB" w:rsidRPr="005D60FB" w:rsidRDefault="005D60FB" w:rsidP="005D60FB">
            <w:pPr>
              <w:autoSpaceDE w:val="0"/>
              <w:autoSpaceDN w:val="0"/>
              <w:adjustRightInd w:val="0"/>
              <w:jc w:val="both"/>
              <w:rPr>
                <w:color w:val="000000"/>
                <w:sz w:val="18"/>
                <w:szCs w:val="18"/>
              </w:rPr>
            </w:pPr>
          </w:p>
          <w:p w14:paraId="73097634" w14:textId="77777777" w:rsidR="005D60FB" w:rsidRPr="005D60FB" w:rsidRDefault="005D60FB" w:rsidP="005D60FB">
            <w:pPr>
              <w:spacing w:line="276" w:lineRule="auto"/>
              <w:ind w:right="-93"/>
              <w:jc w:val="both"/>
              <w:rPr>
                <w:color w:val="000000"/>
                <w:sz w:val="18"/>
                <w:szCs w:val="18"/>
              </w:rPr>
            </w:pPr>
            <w:r w:rsidRPr="005D60FB">
              <w:rPr>
                <w:color w:val="000000"/>
                <w:sz w:val="18"/>
                <w:szCs w:val="18"/>
              </w:rPr>
              <w:t>No se aceptarán caducidades menores a 12 (doce meses).</w:t>
            </w:r>
          </w:p>
          <w:p w14:paraId="4D08A978" w14:textId="77777777" w:rsidR="005D60FB" w:rsidRPr="005D60FB" w:rsidRDefault="005D60FB" w:rsidP="005D60FB">
            <w:pPr>
              <w:spacing w:line="276" w:lineRule="auto"/>
              <w:ind w:right="-93"/>
              <w:jc w:val="both"/>
              <w:rPr>
                <w:sz w:val="18"/>
                <w:szCs w:val="18"/>
              </w:rPr>
            </w:pPr>
            <w:r w:rsidRPr="005D60FB">
              <w:rPr>
                <w:b/>
                <w:bCs/>
                <w:sz w:val="18"/>
                <w:szCs w:val="18"/>
              </w:rPr>
              <w:t>EL LICITANTE</w:t>
            </w:r>
            <w:r w:rsidRPr="005D60FB">
              <w:rPr>
                <w:sz w:val="18"/>
                <w:szCs w:val="18"/>
              </w:rPr>
              <w:t xml:space="preserve"> deberá presentar en su propuesta un manifiesto en el cual se comprometa en caso de resultar</w:t>
            </w:r>
          </w:p>
          <w:p w14:paraId="605A2EBE" w14:textId="77777777" w:rsidR="005D60FB" w:rsidRPr="005D60FB" w:rsidRDefault="005D60FB" w:rsidP="005D60FB">
            <w:pPr>
              <w:spacing w:line="276" w:lineRule="auto"/>
              <w:ind w:right="-93"/>
              <w:jc w:val="both"/>
              <w:rPr>
                <w:sz w:val="18"/>
                <w:szCs w:val="18"/>
              </w:rPr>
            </w:pPr>
            <w:r w:rsidRPr="005D60FB">
              <w:rPr>
                <w:sz w:val="18"/>
                <w:szCs w:val="18"/>
              </w:rPr>
              <w:t>adjudicado a entregar una carta canje al momento de la entrega de medicamentos veterinarios, cuando</w:t>
            </w:r>
          </w:p>
          <w:p w14:paraId="7EC01A2B" w14:textId="77777777" w:rsidR="005D60FB" w:rsidRPr="005D60FB" w:rsidRDefault="005D60FB" w:rsidP="005D60FB">
            <w:pPr>
              <w:spacing w:line="276" w:lineRule="auto"/>
              <w:ind w:right="-93"/>
              <w:jc w:val="both"/>
              <w:rPr>
                <w:sz w:val="18"/>
                <w:szCs w:val="18"/>
              </w:rPr>
            </w:pPr>
            <w:r w:rsidRPr="005D60FB">
              <w:rPr>
                <w:sz w:val="18"/>
                <w:szCs w:val="18"/>
              </w:rPr>
              <w:t>pretenda entregar medicamentos con una caducidad menor a 24 meses y hasta 12 meses, a fin de completar</w:t>
            </w:r>
          </w:p>
          <w:p w14:paraId="1C7DA3C2" w14:textId="2AB8DA16" w:rsidR="005D60FB" w:rsidRPr="005D60FB" w:rsidRDefault="005D60FB" w:rsidP="005D60FB">
            <w:pPr>
              <w:pStyle w:val="Default"/>
              <w:jc w:val="both"/>
              <w:rPr>
                <w:sz w:val="18"/>
                <w:szCs w:val="18"/>
              </w:rPr>
            </w:pPr>
            <w:r w:rsidRPr="005D60FB">
              <w:rPr>
                <w:rFonts w:eastAsia="Arial"/>
                <w:sz w:val="18"/>
                <w:szCs w:val="18"/>
              </w:rPr>
              <w:t>la caducidad solicitada en el párrafo anterior</w:t>
            </w:r>
          </w:p>
        </w:tc>
        <w:tc>
          <w:tcPr>
            <w:tcW w:w="1451" w:type="pct"/>
          </w:tcPr>
          <w:p w14:paraId="10933837" w14:textId="77777777" w:rsidR="005D60FB" w:rsidRPr="005D60FB" w:rsidRDefault="005D60FB" w:rsidP="005D60FB">
            <w:pPr>
              <w:spacing w:line="276" w:lineRule="auto"/>
              <w:ind w:right="172"/>
              <w:jc w:val="both"/>
              <w:rPr>
                <w:sz w:val="18"/>
                <w:szCs w:val="18"/>
              </w:rPr>
            </w:pPr>
            <w:r w:rsidRPr="005D60FB">
              <w:rPr>
                <w:sz w:val="18"/>
                <w:szCs w:val="18"/>
              </w:rPr>
              <w:lastRenderedPageBreak/>
              <w:t>Solicitamos respetuosamente a la convocante que referente a la “</w:t>
            </w:r>
            <w:r w:rsidRPr="005D60FB">
              <w:rPr>
                <w:b/>
                <w:bCs/>
                <w:sz w:val="18"/>
                <w:szCs w:val="18"/>
              </w:rPr>
              <w:t>NOM-012-ZOO-1993 MODIFICACIONES</w:t>
            </w:r>
            <w:r w:rsidRPr="005D60FB">
              <w:rPr>
                <w:sz w:val="18"/>
                <w:szCs w:val="18"/>
              </w:rPr>
              <w:t>, Especificaciones para la regulación de productos químicos, farmacéuticos, biológicos y alimenticios para uso en animales o consumo por éstos.”</w:t>
            </w:r>
          </w:p>
          <w:p w14:paraId="7AE04E9F" w14:textId="77777777" w:rsidR="005D60FB" w:rsidRPr="005D60FB" w:rsidRDefault="005D60FB" w:rsidP="005D60FB">
            <w:pPr>
              <w:spacing w:line="276" w:lineRule="auto"/>
              <w:ind w:right="172"/>
              <w:jc w:val="both"/>
              <w:rPr>
                <w:sz w:val="18"/>
                <w:szCs w:val="18"/>
              </w:rPr>
            </w:pPr>
            <w:r w:rsidRPr="005D60FB">
              <w:rPr>
                <w:sz w:val="18"/>
                <w:szCs w:val="18"/>
              </w:rPr>
              <w:t xml:space="preserve">Dicha norma hace referencia a que los productos deben cumplir </w:t>
            </w:r>
            <w:r w:rsidRPr="005D60FB">
              <w:rPr>
                <w:sz w:val="18"/>
                <w:szCs w:val="18"/>
              </w:rPr>
              <w:lastRenderedPageBreak/>
              <w:t xml:space="preserve">con un periodo de 24 meses desde su elaboración al vencimiento de la caducidad, la cual los laboratorios fabricantes cumplen con este requisito, sin embargo, la liberación de los medicamentos o biológicos, tienen un proceso ante la COFEPRIS aproximadamente de 6 meses a 1 año para su liberación. Al ser liberado el producto para su venta y distribución, esto puede llevarse a cabo en un término aproximado de 9 meses y al llegar a los distribuidores mayoristas ya se encuentra fuera del rango de 24 meses para su venta y distribución hacia las instituciones de salud. Por lo antes expuesto, solicitamos respetuosamente se pueda evaluar este tema, </w:t>
            </w:r>
          </w:p>
          <w:p w14:paraId="0A353642" w14:textId="77777777" w:rsidR="005D60FB" w:rsidRPr="005D60FB" w:rsidRDefault="005D60FB" w:rsidP="005D60FB">
            <w:pPr>
              <w:spacing w:line="276" w:lineRule="auto"/>
              <w:ind w:right="172"/>
              <w:jc w:val="both"/>
              <w:rPr>
                <w:sz w:val="18"/>
                <w:szCs w:val="18"/>
              </w:rPr>
            </w:pPr>
            <w:r w:rsidRPr="005D60FB">
              <w:rPr>
                <w:sz w:val="18"/>
                <w:szCs w:val="18"/>
              </w:rPr>
              <w:t xml:space="preserve">Y en caso de resultar adjudicados, nos permita presentar carta canje, sólo si los bienes cuentan con caducidad menor a 18 meses y mínimo 12. </w:t>
            </w:r>
          </w:p>
          <w:p w14:paraId="53AD64C6" w14:textId="77777777" w:rsidR="005D60FB" w:rsidRPr="005D60FB" w:rsidRDefault="005D60FB" w:rsidP="005D60FB">
            <w:pPr>
              <w:pStyle w:val="Default"/>
              <w:jc w:val="both"/>
              <w:rPr>
                <w:sz w:val="18"/>
                <w:szCs w:val="18"/>
              </w:rPr>
            </w:pPr>
          </w:p>
        </w:tc>
        <w:tc>
          <w:tcPr>
            <w:tcW w:w="1451" w:type="pct"/>
          </w:tcPr>
          <w:p w14:paraId="3DFFD20D" w14:textId="03B81E9A" w:rsidR="005D60FB" w:rsidRPr="00DC7A15" w:rsidRDefault="00192FBB" w:rsidP="005D60FB">
            <w:pPr>
              <w:pStyle w:val="Default"/>
              <w:jc w:val="both"/>
              <w:rPr>
                <w:sz w:val="18"/>
                <w:szCs w:val="18"/>
              </w:rPr>
            </w:pPr>
            <w:r w:rsidRPr="00192FBB">
              <w:rPr>
                <w:sz w:val="18"/>
                <w:szCs w:val="18"/>
              </w:rPr>
              <w:lastRenderedPageBreak/>
              <w:t xml:space="preserve">La carta canje se tiene que presentar en caso de ofertar productos de uso veterinario con una caducidad menor a los 24 meses, conforme a lo establecido en el numeral 7 del </w:t>
            </w:r>
            <w:r w:rsidRPr="00192FBB">
              <w:rPr>
                <w:b/>
                <w:bCs/>
                <w:i/>
                <w:iCs/>
                <w:sz w:val="18"/>
                <w:szCs w:val="18"/>
              </w:rPr>
              <w:t>Anexo 1 Carta de Requerimientos Técnico</w:t>
            </w:r>
            <w:r w:rsidRPr="00192FBB">
              <w:rPr>
                <w:sz w:val="18"/>
                <w:szCs w:val="18"/>
              </w:rPr>
              <w:t xml:space="preserve"> para este procedimiento de contratación.</w:t>
            </w:r>
          </w:p>
        </w:tc>
      </w:tr>
    </w:tbl>
    <w:p w14:paraId="5552A8DF" w14:textId="77777777" w:rsidR="00D40437" w:rsidRDefault="00D40437" w:rsidP="003E2E7B">
      <w:pPr>
        <w:tabs>
          <w:tab w:val="left" w:pos="2280"/>
        </w:tabs>
        <w:rPr>
          <w:rFonts w:eastAsiaTheme="minorEastAsia"/>
          <w:b/>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7"/>
        <w:gridCol w:w="1988"/>
        <w:gridCol w:w="3528"/>
        <w:gridCol w:w="3210"/>
      </w:tblGrid>
      <w:tr w:rsidR="00D40437" w:rsidRPr="00DC7A15" w14:paraId="23E89F5F" w14:textId="77777777" w:rsidTr="00DC7A15">
        <w:trPr>
          <w:trHeight w:val="50"/>
          <w:tblHeader/>
        </w:trPr>
        <w:tc>
          <w:tcPr>
            <w:tcW w:w="10343" w:type="dxa"/>
            <w:gridSpan w:val="4"/>
            <w:shd w:val="clear" w:color="auto" w:fill="BFBFBF" w:themeFill="background1" w:themeFillShade="BF"/>
            <w:vAlign w:val="center"/>
          </w:tcPr>
          <w:p w14:paraId="4595EE6D" w14:textId="77777777" w:rsidR="00D40437" w:rsidRPr="00DC7A15" w:rsidRDefault="00D40437" w:rsidP="00664573">
            <w:pPr>
              <w:jc w:val="center"/>
              <w:rPr>
                <w:rFonts w:eastAsia="Times New Roman"/>
                <w:b/>
                <w:bCs/>
                <w:color w:val="000000"/>
                <w:sz w:val="18"/>
                <w:szCs w:val="18"/>
              </w:rPr>
            </w:pPr>
            <w:r w:rsidRPr="00DC7A15">
              <w:rPr>
                <w:rFonts w:eastAsia="Times New Roman"/>
                <w:b/>
                <w:bCs/>
                <w:color w:val="000000"/>
                <w:sz w:val="18"/>
                <w:szCs w:val="18"/>
              </w:rPr>
              <w:t>COMERCIALIZADORA VETERINARIA GUAYANGAREO, S.A. DE C.V.</w:t>
            </w:r>
          </w:p>
        </w:tc>
      </w:tr>
      <w:tr w:rsidR="00D40437" w:rsidRPr="00DC7A15" w14:paraId="6F003245" w14:textId="77777777" w:rsidTr="00DC7A15">
        <w:trPr>
          <w:trHeight w:val="76"/>
          <w:tblHeader/>
        </w:trPr>
        <w:tc>
          <w:tcPr>
            <w:tcW w:w="1617" w:type="dxa"/>
            <w:shd w:val="clear" w:color="auto" w:fill="BFBFBF" w:themeFill="background1" w:themeFillShade="BF"/>
            <w:vAlign w:val="center"/>
            <w:hideMark/>
          </w:tcPr>
          <w:p w14:paraId="2E36B5D6" w14:textId="77777777" w:rsidR="00D40437" w:rsidRPr="00DC7A15" w:rsidRDefault="00D40437" w:rsidP="00664573">
            <w:pPr>
              <w:jc w:val="center"/>
              <w:rPr>
                <w:rFonts w:eastAsia="Times New Roman"/>
                <w:b/>
                <w:bCs/>
                <w:color w:val="000000"/>
                <w:sz w:val="18"/>
                <w:szCs w:val="18"/>
              </w:rPr>
            </w:pPr>
            <w:r w:rsidRPr="00DC7A15">
              <w:rPr>
                <w:rFonts w:eastAsia="Times New Roman"/>
                <w:b/>
                <w:bCs/>
                <w:color w:val="000000"/>
                <w:sz w:val="18"/>
                <w:szCs w:val="18"/>
              </w:rPr>
              <w:t>CONSECUTIVO</w:t>
            </w:r>
          </w:p>
        </w:tc>
        <w:tc>
          <w:tcPr>
            <w:tcW w:w="1988" w:type="dxa"/>
            <w:shd w:val="clear" w:color="auto" w:fill="BFBFBF" w:themeFill="background1" w:themeFillShade="BF"/>
            <w:vAlign w:val="center"/>
            <w:hideMark/>
          </w:tcPr>
          <w:p w14:paraId="03EAA0AC" w14:textId="77777777" w:rsidR="00D40437" w:rsidRPr="00DC7A15" w:rsidRDefault="00D40437" w:rsidP="00664573">
            <w:pPr>
              <w:jc w:val="center"/>
              <w:rPr>
                <w:rFonts w:eastAsia="Times New Roman"/>
                <w:b/>
                <w:bCs/>
                <w:color w:val="000000"/>
                <w:sz w:val="18"/>
                <w:szCs w:val="18"/>
              </w:rPr>
            </w:pPr>
            <w:r w:rsidRPr="00DC7A15">
              <w:rPr>
                <w:rFonts w:eastAsia="Times New Roman"/>
                <w:b/>
                <w:bCs/>
                <w:color w:val="000000"/>
                <w:sz w:val="18"/>
                <w:szCs w:val="18"/>
              </w:rPr>
              <w:t>PARTIDA Y/O PUNTO DE CONVOCATORIA</w:t>
            </w:r>
          </w:p>
        </w:tc>
        <w:tc>
          <w:tcPr>
            <w:tcW w:w="3528" w:type="dxa"/>
            <w:shd w:val="clear" w:color="auto" w:fill="BFBFBF" w:themeFill="background1" w:themeFillShade="BF"/>
            <w:vAlign w:val="center"/>
            <w:hideMark/>
          </w:tcPr>
          <w:p w14:paraId="5B22965D" w14:textId="77777777" w:rsidR="00D40437" w:rsidRPr="00DC7A15" w:rsidRDefault="00D40437" w:rsidP="00664573">
            <w:pPr>
              <w:jc w:val="center"/>
              <w:rPr>
                <w:rFonts w:eastAsia="Times New Roman"/>
                <w:b/>
                <w:bCs/>
                <w:color w:val="000000"/>
                <w:sz w:val="18"/>
                <w:szCs w:val="18"/>
              </w:rPr>
            </w:pPr>
            <w:r w:rsidRPr="00DC7A15">
              <w:rPr>
                <w:rFonts w:eastAsia="Times New Roman"/>
                <w:b/>
                <w:bCs/>
                <w:color w:val="000000"/>
                <w:sz w:val="18"/>
                <w:szCs w:val="18"/>
              </w:rPr>
              <w:t>PREGUNTA</w:t>
            </w:r>
          </w:p>
        </w:tc>
        <w:tc>
          <w:tcPr>
            <w:tcW w:w="3210" w:type="dxa"/>
            <w:shd w:val="clear" w:color="auto" w:fill="BFBFBF" w:themeFill="background1" w:themeFillShade="BF"/>
            <w:vAlign w:val="center"/>
          </w:tcPr>
          <w:p w14:paraId="58EF4A3F" w14:textId="77777777" w:rsidR="00D40437" w:rsidRPr="00DC7A15" w:rsidRDefault="00D40437" w:rsidP="00664573">
            <w:pPr>
              <w:jc w:val="center"/>
              <w:rPr>
                <w:rFonts w:eastAsia="Times New Roman"/>
                <w:b/>
                <w:bCs/>
                <w:color w:val="000000"/>
                <w:sz w:val="18"/>
                <w:szCs w:val="18"/>
              </w:rPr>
            </w:pPr>
            <w:r w:rsidRPr="00DC7A15">
              <w:rPr>
                <w:rFonts w:eastAsia="Times New Roman"/>
                <w:b/>
                <w:bCs/>
                <w:color w:val="000000"/>
                <w:sz w:val="18"/>
                <w:szCs w:val="18"/>
              </w:rPr>
              <w:t>RESPUESTA DE LA CONVOCANTE</w:t>
            </w:r>
          </w:p>
        </w:tc>
      </w:tr>
      <w:tr w:rsidR="00192FBB" w:rsidRPr="00DC7A15" w14:paraId="3DA2960A" w14:textId="77777777" w:rsidTr="00DC7A15">
        <w:trPr>
          <w:trHeight w:val="1271"/>
        </w:trPr>
        <w:tc>
          <w:tcPr>
            <w:tcW w:w="1617" w:type="dxa"/>
            <w:shd w:val="clear" w:color="auto" w:fill="auto"/>
            <w:vAlign w:val="center"/>
          </w:tcPr>
          <w:p w14:paraId="759563AB" w14:textId="77777777" w:rsidR="00192FBB" w:rsidRPr="00DC7A15" w:rsidRDefault="00192FBB" w:rsidP="00192FBB">
            <w:pPr>
              <w:jc w:val="center"/>
              <w:rPr>
                <w:rFonts w:eastAsia="Times New Roman"/>
                <w:bCs/>
                <w:color w:val="000000"/>
                <w:sz w:val="18"/>
                <w:szCs w:val="18"/>
              </w:rPr>
            </w:pPr>
            <w:r w:rsidRPr="00DC7A15">
              <w:rPr>
                <w:rFonts w:eastAsia="Times New Roman"/>
                <w:bCs/>
                <w:color w:val="000000"/>
                <w:sz w:val="18"/>
                <w:szCs w:val="18"/>
              </w:rPr>
              <w:t>1</w:t>
            </w:r>
          </w:p>
        </w:tc>
        <w:tc>
          <w:tcPr>
            <w:tcW w:w="1988" w:type="dxa"/>
            <w:shd w:val="clear" w:color="auto" w:fill="auto"/>
            <w:vAlign w:val="center"/>
          </w:tcPr>
          <w:p w14:paraId="32446D18" w14:textId="77777777" w:rsidR="00192FBB" w:rsidRDefault="00192FBB" w:rsidP="00192FBB">
            <w:pPr>
              <w:rPr>
                <w:rFonts w:eastAsia="Times New Roman"/>
                <w:bCs/>
                <w:color w:val="000000"/>
                <w:sz w:val="20"/>
                <w:szCs w:val="20"/>
              </w:rPr>
            </w:pPr>
            <w:r w:rsidRPr="00DA61F0">
              <w:rPr>
                <w:rFonts w:eastAsia="Times New Roman"/>
                <w:bCs/>
                <w:color w:val="000000"/>
                <w:sz w:val="20"/>
                <w:szCs w:val="20"/>
              </w:rPr>
              <w:t xml:space="preserve">Numeral 9.1 </w:t>
            </w:r>
          </w:p>
          <w:p w14:paraId="7F1D98D2" w14:textId="0619F874" w:rsidR="00192FBB" w:rsidRPr="00DC7A15" w:rsidRDefault="00192FBB" w:rsidP="00192FBB">
            <w:pPr>
              <w:rPr>
                <w:rFonts w:eastAsia="Times New Roman"/>
                <w:bCs/>
                <w:color w:val="000000"/>
                <w:sz w:val="18"/>
                <w:szCs w:val="18"/>
              </w:rPr>
            </w:pPr>
            <w:r w:rsidRPr="00DA61F0">
              <w:rPr>
                <w:rFonts w:eastAsia="Times New Roman"/>
                <w:bCs/>
                <w:color w:val="000000"/>
                <w:sz w:val="20"/>
                <w:szCs w:val="20"/>
              </w:rPr>
              <w:t xml:space="preserve">inciso </w:t>
            </w:r>
            <w:r>
              <w:rPr>
                <w:rFonts w:eastAsia="Times New Roman"/>
                <w:bCs/>
                <w:color w:val="000000"/>
                <w:sz w:val="20"/>
                <w:szCs w:val="20"/>
              </w:rPr>
              <w:t>a</w:t>
            </w:r>
            <w:r w:rsidRPr="00DA61F0">
              <w:rPr>
                <w:rFonts w:eastAsia="Times New Roman"/>
                <w:bCs/>
                <w:color w:val="000000"/>
                <w:sz w:val="20"/>
                <w:szCs w:val="20"/>
              </w:rPr>
              <w:t>)</w:t>
            </w:r>
          </w:p>
        </w:tc>
        <w:tc>
          <w:tcPr>
            <w:tcW w:w="3528" w:type="dxa"/>
            <w:shd w:val="clear" w:color="auto" w:fill="auto"/>
            <w:vAlign w:val="center"/>
          </w:tcPr>
          <w:p w14:paraId="2D7C9A50" w14:textId="3437E555" w:rsidR="00192FBB" w:rsidRPr="00DC7A15" w:rsidRDefault="00192FBB" w:rsidP="00192FBB">
            <w:pPr>
              <w:jc w:val="both"/>
              <w:rPr>
                <w:rFonts w:eastAsia="Times New Roman"/>
                <w:bCs/>
                <w:color w:val="000000"/>
                <w:sz w:val="18"/>
                <w:szCs w:val="18"/>
              </w:rPr>
            </w:pPr>
            <w:r w:rsidRPr="00DA61F0">
              <w:rPr>
                <w:rFonts w:eastAsia="Times New Roman"/>
                <w:color w:val="000000"/>
                <w:sz w:val="20"/>
                <w:szCs w:val="20"/>
              </w:rPr>
              <w:t>Se solicita a la convocante</w:t>
            </w:r>
            <w:r>
              <w:rPr>
                <w:rFonts w:eastAsia="Times New Roman"/>
                <w:color w:val="000000"/>
                <w:sz w:val="20"/>
                <w:szCs w:val="20"/>
              </w:rPr>
              <w:t xml:space="preserve"> nos aclare si la transcripción textual del anexo 1 se deberá realizar como esta en bases o con las modificaciones de la Junta de aclaraciones.</w:t>
            </w:r>
          </w:p>
        </w:tc>
        <w:tc>
          <w:tcPr>
            <w:tcW w:w="3210" w:type="dxa"/>
          </w:tcPr>
          <w:p w14:paraId="2038C9CE" w14:textId="25A7368A" w:rsidR="00192FBB" w:rsidRPr="00DC7A15" w:rsidRDefault="00192FBB" w:rsidP="00192FBB">
            <w:pPr>
              <w:jc w:val="both"/>
              <w:rPr>
                <w:rFonts w:eastAsia="Times New Roman"/>
                <w:bCs/>
                <w:color w:val="000000"/>
                <w:sz w:val="18"/>
                <w:szCs w:val="18"/>
              </w:rPr>
            </w:pPr>
            <w:r>
              <w:rPr>
                <w:rFonts w:eastAsia="Times New Roman"/>
                <w:color w:val="000000"/>
                <w:sz w:val="20"/>
                <w:szCs w:val="20"/>
              </w:rPr>
              <w:t>La convocante aclara que la transcripción textual del anexo 1 se deberá realizar considerando las modificaciones de la junta de aclaraciones, toda vez que son elementos vinculantes en el procedimiento de contratación.</w:t>
            </w:r>
          </w:p>
        </w:tc>
      </w:tr>
      <w:tr w:rsidR="00192FBB" w:rsidRPr="00DC7A15" w14:paraId="7BD40C81" w14:textId="77777777" w:rsidTr="00DC7A15">
        <w:trPr>
          <w:trHeight w:val="979"/>
        </w:trPr>
        <w:tc>
          <w:tcPr>
            <w:tcW w:w="1617" w:type="dxa"/>
            <w:shd w:val="clear" w:color="auto" w:fill="auto"/>
            <w:vAlign w:val="center"/>
          </w:tcPr>
          <w:p w14:paraId="2162CBEF" w14:textId="77777777" w:rsidR="00192FBB" w:rsidRPr="00DC7A15" w:rsidRDefault="00192FBB" w:rsidP="00192FBB">
            <w:pPr>
              <w:jc w:val="center"/>
              <w:rPr>
                <w:rFonts w:eastAsia="Times New Roman"/>
                <w:bCs/>
                <w:color w:val="000000"/>
                <w:sz w:val="18"/>
                <w:szCs w:val="18"/>
              </w:rPr>
            </w:pPr>
            <w:r w:rsidRPr="00DC7A15">
              <w:rPr>
                <w:rFonts w:eastAsia="Times New Roman"/>
                <w:bCs/>
                <w:color w:val="000000"/>
                <w:sz w:val="18"/>
                <w:szCs w:val="18"/>
              </w:rPr>
              <w:t>2</w:t>
            </w:r>
          </w:p>
        </w:tc>
        <w:tc>
          <w:tcPr>
            <w:tcW w:w="1988" w:type="dxa"/>
            <w:shd w:val="clear" w:color="auto" w:fill="auto"/>
            <w:vAlign w:val="center"/>
          </w:tcPr>
          <w:p w14:paraId="2D5D3F9A" w14:textId="77777777" w:rsidR="00192FBB" w:rsidRDefault="00192FBB" w:rsidP="00192FBB">
            <w:pPr>
              <w:rPr>
                <w:rFonts w:eastAsia="Times New Roman"/>
                <w:bCs/>
                <w:color w:val="000000"/>
                <w:sz w:val="20"/>
                <w:szCs w:val="20"/>
              </w:rPr>
            </w:pPr>
            <w:r w:rsidRPr="00DA61F0">
              <w:rPr>
                <w:rFonts w:eastAsia="Times New Roman"/>
                <w:bCs/>
                <w:color w:val="000000"/>
                <w:sz w:val="20"/>
                <w:szCs w:val="20"/>
              </w:rPr>
              <w:t xml:space="preserve">Numeral 9.1 </w:t>
            </w:r>
          </w:p>
          <w:p w14:paraId="4F6F5CB7" w14:textId="6D5DB908" w:rsidR="00192FBB" w:rsidRPr="00DC7A15" w:rsidRDefault="00192FBB" w:rsidP="00192FBB">
            <w:pPr>
              <w:rPr>
                <w:rFonts w:eastAsia="Times New Roman"/>
                <w:b/>
                <w:bCs/>
                <w:color w:val="000000"/>
                <w:sz w:val="18"/>
                <w:szCs w:val="18"/>
              </w:rPr>
            </w:pPr>
            <w:r w:rsidRPr="00DA61F0">
              <w:rPr>
                <w:rFonts w:eastAsia="Times New Roman"/>
                <w:bCs/>
                <w:color w:val="000000"/>
                <w:sz w:val="20"/>
                <w:szCs w:val="20"/>
              </w:rPr>
              <w:t xml:space="preserve">inciso </w:t>
            </w:r>
            <w:r>
              <w:rPr>
                <w:rFonts w:eastAsia="Times New Roman"/>
                <w:bCs/>
                <w:color w:val="000000"/>
                <w:sz w:val="20"/>
                <w:szCs w:val="20"/>
              </w:rPr>
              <w:t>k</w:t>
            </w:r>
            <w:r w:rsidRPr="00DA61F0">
              <w:rPr>
                <w:rFonts w:eastAsia="Times New Roman"/>
                <w:bCs/>
                <w:color w:val="000000"/>
                <w:sz w:val="20"/>
                <w:szCs w:val="20"/>
              </w:rPr>
              <w:t xml:space="preserve">) </w:t>
            </w:r>
          </w:p>
        </w:tc>
        <w:tc>
          <w:tcPr>
            <w:tcW w:w="3528" w:type="dxa"/>
            <w:shd w:val="clear" w:color="auto" w:fill="auto"/>
            <w:vAlign w:val="center"/>
          </w:tcPr>
          <w:p w14:paraId="7E44B9BC" w14:textId="5F65C53E" w:rsidR="00192FBB" w:rsidRPr="00DC7A15" w:rsidRDefault="00192FBB" w:rsidP="00192FBB">
            <w:pPr>
              <w:jc w:val="both"/>
              <w:rPr>
                <w:rFonts w:eastAsia="Times New Roman"/>
                <w:b/>
                <w:bCs/>
                <w:color w:val="000000"/>
                <w:sz w:val="18"/>
                <w:szCs w:val="18"/>
              </w:rPr>
            </w:pPr>
            <w:r w:rsidRPr="00DA61F0">
              <w:rPr>
                <w:rFonts w:eastAsia="Times New Roman"/>
                <w:color w:val="000000"/>
                <w:sz w:val="20"/>
                <w:szCs w:val="20"/>
              </w:rPr>
              <w:t>Se solicita a la convocante nos indique en caso de que no nos aplique la clasificación de micro, pequeñas y medianas empresas si se deberá presentar este anexo indicando el tamaño de la empresa o indicar con marca de agua de que no aplica</w:t>
            </w:r>
          </w:p>
        </w:tc>
        <w:tc>
          <w:tcPr>
            <w:tcW w:w="3210" w:type="dxa"/>
          </w:tcPr>
          <w:p w14:paraId="2D9658A9" w14:textId="1AE424A0" w:rsidR="00192FBB" w:rsidRPr="00DC7A15" w:rsidRDefault="00192FBB" w:rsidP="00192FBB">
            <w:pPr>
              <w:jc w:val="both"/>
              <w:rPr>
                <w:rFonts w:eastAsia="Times New Roman"/>
                <w:bCs/>
                <w:color w:val="000000"/>
                <w:sz w:val="18"/>
                <w:szCs w:val="18"/>
              </w:rPr>
            </w:pPr>
            <w:r>
              <w:rPr>
                <w:rFonts w:eastAsia="Times New Roman"/>
                <w:color w:val="000000"/>
                <w:sz w:val="20"/>
                <w:szCs w:val="20"/>
              </w:rPr>
              <w:t>Deberá presentar el anexo indicando el tamaño de la empresa y el resultado del tope máximo.</w:t>
            </w:r>
          </w:p>
        </w:tc>
      </w:tr>
      <w:tr w:rsidR="00192FBB" w:rsidRPr="00DC7A15" w14:paraId="7DC48C10" w14:textId="77777777" w:rsidTr="00DC7A15">
        <w:trPr>
          <w:trHeight w:val="978"/>
        </w:trPr>
        <w:tc>
          <w:tcPr>
            <w:tcW w:w="1617" w:type="dxa"/>
            <w:shd w:val="clear" w:color="auto" w:fill="auto"/>
            <w:vAlign w:val="center"/>
          </w:tcPr>
          <w:p w14:paraId="10F0AB26" w14:textId="77777777" w:rsidR="00192FBB" w:rsidRPr="00DC7A15" w:rsidRDefault="00192FBB" w:rsidP="00192FBB">
            <w:pPr>
              <w:jc w:val="center"/>
              <w:rPr>
                <w:rFonts w:eastAsia="Times New Roman"/>
                <w:bCs/>
                <w:color w:val="000000"/>
                <w:sz w:val="18"/>
                <w:szCs w:val="18"/>
              </w:rPr>
            </w:pPr>
            <w:r w:rsidRPr="00DC7A15">
              <w:rPr>
                <w:rFonts w:eastAsia="Times New Roman"/>
                <w:bCs/>
                <w:color w:val="000000"/>
                <w:sz w:val="18"/>
                <w:szCs w:val="18"/>
              </w:rPr>
              <w:t>3</w:t>
            </w:r>
          </w:p>
        </w:tc>
        <w:tc>
          <w:tcPr>
            <w:tcW w:w="1988" w:type="dxa"/>
            <w:shd w:val="clear" w:color="auto" w:fill="auto"/>
            <w:vAlign w:val="center"/>
          </w:tcPr>
          <w:p w14:paraId="3F9049B0" w14:textId="77777777" w:rsidR="00192FBB" w:rsidRPr="00DA61F0" w:rsidRDefault="00192FBB" w:rsidP="00192FBB">
            <w:pPr>
              <w:rPr>
                <w:rFonts w:eastAsia="Times New Roman"/>
                <w:bCs/>
                <w:color w:val="000000"/>
                <w:sz w:val="20"/>
                <w:szCs w:val="20"/>
              </w:rPr>
            </w:pPr>
            <w:r w:rsidRPr="00DA61F0">
              <w:rPr>
                <w:rFonts w:eastAsia="Times New Roman"/>
                <w:bCs/>
                <w:color w:val="000000"/>
                <w:sz w:val="20"/>
                <w:szCs w:val="20"/>
              </w:rPr>
              <w:t xml:space="preserve">Numeral 9.1 </w:t>
            </w:r>
          </w:p>
          <w:p w14:paraId="3E7D72DC" w14:textId="1D67C06D" w:rsidR="00192FBB" w:rsidRPr="00DC7A15" w:rsidRDefault="00192FBB" w:rsidP="00192FBB">
            <w:pPr>
              <w:rPr>
                <w:rFonts w:eastAsia="Times New Roman"/>
                <w:bCs/>
                <w:color w:val="000000"/>
                <w:sz w:val="18"/>
                <w:szCs w:val="18"/>
              </w:rPr>
            </w:pPr>
            <w:r w:rsidRPr="00DA61F0">
              <w:rPr>
                <w:rFonts w:eastAsia="Times New Roman"/>
                <w:bCs/>
                <w:color w:val="000000"/>
                <w:sz w:val="20"/>
                <w:szCs w:val="20"/>
              </w:rPr>
              <w:t xml:space="preserve">inciso n)  </w:t>
            </w:r>
          </w:p>
        </w:tc>
        <w:tc>
          <w:tcPr>
            <w:tcW w:w="3528" w:type="dxa"/>
            <w:shd w:val="clear" w:color="auto" w:fill="auto"/>
            <w:vAlign w:val="center"/>
          </w:tcPr>
          <w:p w14:paraId="6DAC3910" w14:textId="5E4CD3C8" w:rsidR="00192FBB" w:rsidRPr="00351BA6" w:rsidRDefault="00192FBB" w:rsidP="00192FBB">
            <w:pPr>
              <w:jc w:val="both"/>
              <w:rPr>
                <w:rFonts w:eastAsia="Times New Roman"/>
                <w:bCs/>
                <w:color w:val="000000"/>
                <w:sz w:val="18"/>
                <w:szCs w:val="18"/>
              </w:rPr>
            </w:pPr>
            <w:r w:rsidRPr="00DA61F0">
              <w:rPr>
                <w:rFonts w:eastAsia="Times New Roman"/>
                <w:bCs/>
                <w:color w:val="000000"/>
                <w:sz w:val="20"/>
                <w:szCs w:val="20"/>
              </w:rPr>
              <w:t xml:space="preserve">Se solicita a la convocante nos confirme si </w:t>
            </w:r>
            <w:r>
              <w:rPr>
                <w:rFonts w:eastAsia="Times New Roman"/>
                <w:bCs/>
                <w:color w:val="000000"/>
                <w:sz w:val="20"/>
                <w:szCs w:val="20"/>
              </w:rPr>
              <w:t xml:space="preserve">para dar cumplimento a este inciso únicamente es necesario presentar el </w:t>
            </w:r>
            <w:r w:rsidRPr="00DA61F0">
              <w:rPr>
                <w:rFonts w:eastAsia="Times New Roman"/>
                <w:bCs/>
                <w:color w:val="000000"/>
                <w:sz w:val="20"/>
                <w:szCs w:val="20"/>
              </w:rPr>
              <w:t>anexo 16</w:t>
            </w:r>
            <w:r>
              <w:rPr>
                <w:rFonts w:eastAsia="Times New Roman"/>
                <w:bCs/>
                <w:color w:val="000000"/>
                <w:sz w:val="20"/>
                <w:szCs w:val="20"/>
              </w:rPr>
              <w:t xml:space="preserve"> que está incluido en las presentes bases</w:t>
            </w:r>
            <w:r w:rsidRPr="00DA61F0">
              <w:rPr>
                <w:rFonts w:eastAsia="Times New Roman"/>
                <w:bCs/>
                <w:color w:val="000000"/>
                <w:sz w:val="20"/>
                <w:szCs w:val="20"/>
              </w:rPr>
              <w:t>.</w:t>
            </w:r>
          </w:p>
        </w:tc>
        <w:tc>
          <w:tcPr>
            <w:tcW w:w="3210" w:type="dxa"/>
          </w:tcPr>
          <w:p w14:paraId="0315FE2C" w14:textId="247403A1" w:rsidR="00192FBB" w:rsidRPr="00351BA6" w:rsidRDefault="00192FBB" w:rsidP="00192FBB">
            <w:pPr>
              <w:jc w:val="both"/>
              <w:rPr>
                <w:rFonts w:eastAsia="Times New Roman"/>
                <w:bCs/>
                <w:color w:val="000000"/>
                <w:sz w:val="18"/>
                <w:szCs w:val="18"/>
              </w:rPr>
            </w:pPr>
            <w:r>
              <w:rPr>
                <w:rFonts w:eastAsia="Times New Roman"/>
                <w:bCs/>
                <w:color w:val="000000"/>
                <w:sz w:val="20"/>
                <w:szCs w:val="20"/>
              </w:rPr>
              <w:t>Es correcta su apreciación.</w:t>
            </w:r>
          </w:p>
        </w:tc>
      </w:tr>
      <w:tr w:rsidR="00192FBB" w:rsidRPr="00DC7A15" w14:paraId="237C7F81" w14:textId="77777777" w:rsidTr="00DC7A15">
        <w:trPr>
          <w:trHeight w:val="1126"/>
        </w:trPr>
        <w:tc>
          <w:tcPr>
            <w:tcW w:w="1617" w:type="dxa"/>
            <w:shd w:val="clear" w:color="auto" w:fill="auto"/>
            <w:vAlign w:val="center"/>
          </w:tcPr>
          <w:p w14:paraId="783E36DA" w14:textId="77777777" w:rsidR="00192FBB" w:rsidRPr="00DC7A15" w:rsidRDefault="00192FBB" w:rsidP="00192FBB">
            <w:pPr>
              <w:jc w:val="center"/>
              <w:rPr>
                <w:rFonts w:eastAsia="Times New Roman"/>
                <w:bCs/>
                <w:color w:val="000000"/>
                <w:sz w:val="18"/>
                <w:szCs w:val="18"/>
              </w:rPr>
            </w:pPr>
            <w:r w:rsidRPr="00DC7A15">
              <w:rPr>
                <w:rFonts w:eastAsia="Times New Roman"/>
                <w:bCs/>
                <w:color w:val="000000"/>
                <w:sz w:val="18"/>
                <w:szCs w:val="18"/>
              </w:rPr>
              <w:lastRenderedPageBreak/>
              <w:t>4</w:t>
            </w:r>
          </w:p>
        </w:tc>
        <w:tc>
          <w:tcPr>
            <w:tcW w:w="1988" w:type="dxa"/>
            <w:shd w:val="clear" w:color="auto" w:fill="auto"/>
            <w:vAlign w:val="center"/>
          </w:tcPr>
          <w:p w14:paraId="304DE71F" w14:textId="77777777" w:rsidR="00192FBB" w:rsidRPr="00DA61F0" w:rsidRDefault="00192FBB" w:rsidP="00192FBB">
            <w:pPr>
              <w:rPr>
                <w:rFonts w:eastAsia="Times New Roman"/>
                <w:bCs/>
                <w:color w:val="000000"/>
                <w:sz w:val="20"/>
                <w:szCs w:val="20"/>
              </w:rPr>
            </w:pPr>
            <w:r w:rsidRPr="00DA61F0">
              <w:rPr>
                <w:rFonts w:eastAsia="Times New Roman"/>
                <w:bCs/>
                <w:color w:val="000000"/>
                <w:sz w:val="20"/>
                <w:szCs w:val="20"/>
              </w:rPr>
              <w:t xml:space="preserve">Numeral 9.1 </w:t>
            </w:r>
          </w:p>
          <w:p w14:paraId="5EE90C8C" w14:textId="37A85BB7" w:rsidR="00192FBB" w:rsidRPr="00DC7A15" w:rsidRDefault="00192FBB" w:rsidP="00192FBB">
            <w:pPr>
              <w:rPr>
                <w:rFonts w:eastAsia="Times New Roman"/>
                <w:bCs/>
                <w:color w:val="000000"/>
                <w:sz w:val="18"/>
                <w:szCs w:val="18"/>
              </w:rPr>
            </w:pPr>
            <w:r w:rsidRPr="00DA61F0">
              <w:rPr>
                <w:rFonts w:eastAsia="Times New Roman"/>
                <w:bCs/>
                <w:color w:val="000000"/>
                <w:sz w:val="20"/>
                <w:szCs w:val="20"/>
              </w:rPr>
              <w:t xml:space="preserve">inciso p)  </w:t>
            </w:r>
          </w:p>
        </w:tc>
        <w:tc>
          <w:tcPr>
            <w:tcW w:w="3528" w:type="dxa"/>
            <w:shd w:val="clear" w:color="auto" w:fill="auto"/>
            <w:vAlign w:val="center"/>
          </w:tcPr>
          <w:p w14:paraId="2D933DAA" w14:textId="44658DF3" w:rsidR="00192FBB" w:rsidRPr="00351BA6" w:rsidRDefault="00192FBB" w:rsidP="00192FBB">
            <w:pPr>
              <w:jc w:val="both"/>
              <w:rPr>
                <w:rFonts w:eastAsia="Times New Roman"/>
                <w:bCs/>
                <w:color w:val="000000"/>
                <w:sz w:val="18"/>
                <w:szCs w:val="18"/>
              </w:rPr>
            </w:pPr>
            <w:r w:rsidRPr="00DA61F0">
              <w:rPr>
                <w:rFonts w:eastAsia="Times New Roman"/>
                <w:bCs/>
                <w:color w:val="000000"/>
                <w:sz w:val="20"/>
                <w:szCs w:val="20"/>
              </w:rPr>
              <w:t xml:space="preserve">Se solicita a la convocante nos permita ofertar para las partidas </w:t>
            </w:r>
            <w:r>
              <w:rPr>
                <w:rFonts w:eastAsia="Times New Roman"/>
                <w:bCs/>
                <w:color w:val="000000"/>
                <w:sz w:val="20"/>
                <w:szCs w:val="20"/>
              </w:rPr>
              <w:t>solicitadas</w:t>
            </w:r>
            <w:r w:rsidRPr="00DA61F0">
              <w:rPr>
                <w:rFonts w:eastAsia="Times New Roman"/>
                <w:bCs/>
                <w:color w:val="000000"/>
                <w:sz w:val="20"/>
                <w:szCs w:val="20"/>
              </w:rPr>
              <w:t xml:space="preserve"> una caducidad mínima de </w:t>
            </w:r>
            <w:r>
              <w:rPr>
                <w:rFonts w:eastAsia="Times New Roman"/>
                <w:bCs/>
                <w:color w:val="000000"/>
                <w:sz w:val="20"/>
                <w:szCs w:val="20"/>
              </w:rPr>
              <w:t>12</w:t>
            </w:r>
            <w:r w:rsidRPr="00DA61F0">
              <w:rPr>
                <w:rFonts w:eastAsia="Times New Roman"/>
                <w:bCs/>
                <w:color w:val="000000"/>
                <w:sz w:val="20"/>
                <w:szCs w:val="20"/>
              </w:rPr>
              <w:t xml:space="preserve"> meses al momento de su entrega</w:t>
            </w:r>
            <w:r>
              <w:rPr>
                <w:rFonts w:eastAsia="Times New Roman"/>
                <w:bCs/>
                <w:color w:val="000000"/>
                <w:sz w:val="20"/>
                <w:szCs w:val="20"/>
              </w:rPr>
              <w:t xml:space="preserve"> ya que los laboratorios no cuentan con caducidades más amplias</w:t>
            </w:r>
            <w:r w:rsidRPr="00DA61F0">
              <w:rPr>
                <w:rFonts w:eastAsia="Times New Roman"/>
                <w:bCs/>
                <w:color w:val="000000"/>
                <w:sz w:val="20"/>
                <w:szCs w:val="20"/>
              </w:rPr>
              <w:t>, sin entregar carta canje por 12 meses adicionales ya que el laboratorio no realiza el cambio por concepto de caducidad</w:t>
            </w:r>
            <w:r>
              <w:rPr>
                <w:rFonts w:eastAsia="Times New Roman"/>
                <w:bCs/>
                <w:color w:val="000000"/>
                <w:sz w:val="20"/>
                <w:szCs w:val="20"/>
              </w:rPr>
              <w:t>,</w:t>
            </w:r>
            <w:r w:rsidRPr="00DA61F0">
              <w:rPr>
                <w:rFonts w:eastAsia="Times New Roman"/>
                <w:bCs/>
                <w:color w:val="000000"/>
                <w:sz w:val="20"/>
                <w:szCs w:val="20"/>
              </w:rPr>
              <w:t xml:space="preserve"> ya que en estos productos no se manejan caducidades tan amplias.</w:t>
            </w:r>
          </w:p>
        </w:tc>
        <w:tc>
          <w:tcPr>
            <w:tcW w:w="3210" w:type="dxa"/>
          </w:tcPr>
          <w:p w14:paraId="4F8D12E0" w14:textId="77777777" w:rsidR="007C1F54" w:rsidRPr="007C1F54" w:rsidRDefault="007C1F54" w:rsidP="007C1F54">
            <w:pPr>
              <w:jc w:val="both"/>
              <w:rPr>
                <w:rFonts w:eastAsia="Times New Roman"/>
                <w:bCs/>
                <w:color w:val="000000"/>
                <w:sz w:val="20"/>
                <w:szCs w:val="20"/>
              </w:rPr>
            </w:pPr>
            <w:r>
              <w:rPr>
                <w:rFonts w:eastAsia="Times New Roman"/>
                <w:bCs/>
                <w:color w:val="000000"/>
                <w:sz w:val="20"/>
                <w:szCs w:val="20"/>
              </w:rPr>
              <w:t xml:space="preserve">La convocante aclara que el licitante podrá entregar medicamentos </w:t>
            </w:r>
            <w:r w:rsidRPr="007C1F54">
              <w:rPr>
                <w:rFonts w:eastAsia="Times New Roman"/>
                <w:bCs/>
                <w:color w:val="000000"/>
                <w:sz w:val="20"/>
                <w:szCs w:val="20"/>
              </w:rPr>
              <w:t>con caducidad de 18 (dieciocho) meses y mínimo con 12 (doce) meses, siempre y cuando entregue una carta compromiso en la cual se obligue a canjear el medicamento de uso veterinario quince días antes de la fecha de vencimiento y hasta completar la caducidad de 18 meses.</w:t>
            </w:r>
          </w:p>
          <w:p w14:paraId="7219FBBB" w14:textId="77777777" w:rsidR="007C1F54" w:rsidRPr="007C1F54" w:rsidRDefault="007C1F54" w:rsidP="007C1F54">
            <w:pPr>
              <w:jc w:val="both"/>
              <w:rPr>
                <w:rFonts w:eastAsia="Times New Roman"/>
                <w:bCs/>
                <w:color w:val="000000"/>
                <w:sz w:val="20"/>
                <w:szCs w:val="20"/>
              </w:rPr>
            </w:pPr>
          </w:p>
          <w:p w14:paraId="27891F30" w14:textId="77777777" w:rsidR="00192FBB" w:rsidRDefault="007C1F54" w:rsidP="007C1F54">
            <w:pPr>
              <w:jc w:val="both"/>
              <w:rPr>
                <w:rFonts w:eastAsia="Times New Roman"/>
                <w:bCs/>
                <w:color w:val="000000"/>
                <w:sz w:val="20"/>
                <w:szCs w:val="20"/>
              </w:rPr>
            </w:pPr>
            <w:r w:rsidRPr="007C1F54">
              <w:rPr>
                <w:rFonts w:eastAsia="Times New Roman"/>
                <w:bCs/>
                <w:color w:val="000000"/>
                <w:sz w:val="20"/>
                <w:szCs w:val="20"/>
              </w:rPr>
              <w:t>EL LICITANTE deberá presentar en su propuesta un manifiesto en el cual se comprometa en caso de resultar adjudicado a entregar una carta canje al momento de la entrega de medicamentos veterinarios, cuando pretenda entregar medicamentos con una caducidad menor a 18 meses y hasta 12 meses, a fin de completar la caducidad solicitada en el párrafo anterior.</w:t>
            </w:r>
          </w:p>
          <w:p w14:paraId="4FE769FC" w14:textId="77777777" w:rsidR="007C1F54" w:rsidRDefault="007C1F54" w:rsidP="007C1F54">
            <w:pPr>
              <w:jc w:val="both"/>
              <w:rPr>
                <w:rFonts w:eastAsia="Times New Roman"/>
                <w:bCs/>
                <w:color w:val="000000"/>
                <w:sz w:val="18"/>
                <w:szCs w:val="18"/>
              </w:rPr>
            </w:pPr>
          </w:p>
          <w:p w14:paraId="04B15E54" w14:textId="3588BFFE" w:rsidR="007C1F54" w:rsidRPr="00351BA6" w:rsidRDefault="007C1F54" w:rsidP="007C1F54">
            <w:pPr>
              <w:jc w:val="both"/>
              <w:rPr>
                <w:rFonts w:eastAsia="Times New Roman"/>
                <w:bCs/>
                <w:color w:val="000000"/>
                <w:sz w:val="18"/>
                <w:szCs w:val="18"/>
              </w:rPr>
            </w:pPr>
            <w:r w:rsidRPr="007C1F54">
              <w:rPr>
                <w:rFonts w:eastAsia="Times New Roman"/>
                <w:bCs/>
                <w:color w:val="000000"/>
                <w:sz w:val="20"/>
                <w:szCs w:val="20"/>
              </w:rPr>
              <w:t xml:space="preserve">Lo anterior de conformidad con lo establecido en la </w:t>
            </w:r>
            <w:r w:rsidRPr="007C1F54">
              <w:rPr>
                <w:rFonts w:eastAsia="Times New Roman"/>
                <w:b/>
                <w:i/>
                <w:iCs/>
                <w:color w:val="000000"/>
                <w:sz w:val="20"/>
                <w:szCs w:val="20"/>
              </w:rPr>
              <w:t>Aclaración 1</w:t>
            </w:r>
            <w:r w:rsidRPr="007C1F54">
              <w:rPr>
                <w:rFonts w:eastAsia="Times New Roman"/>
                <w:bCs/>
                <w:color w:val="000000"/>
                <w:sz w:val="20"/>
                <w:szCs w:val="20"/>
              </w:rPr>
              <w:t xml:space="preserve"> de la convocante. </w:t>
            </w:r>
          </w:p>
        </w:tc>
      </w:tr>
      <w:tr w:rsidR="00192FBB" w:rsidRPr="00DC7A15" w14:paraId="5AB5B806" w14:textId="77777777" w:rsidTr="00DC7A15">
        <w:trPr>
          <w:trHeight w:val="1126"/>
        </w:trPr>
        <w:tc>
          <w:tcPr>
            <w:tcW w:w="1617" w:type="dxa"/>
            <w:shd w:val="clear" w:color="auto" w:fill="auto"/>
            <w:vAlign w:val="center"/>
          </w:tcPr>
          <w:p w14:paraId="7A343A2C" w14:textId="77777777" w:rsidR="00192FBB" w:rsidRPr="00DC7A15" w:rsidRDefault="00192FBB" w:rsidP="00192FBB">
            <w:pPr>
              <w:jc w:val="center"/>
              <w:rPr>
                <w:rFonts w:eastAsia="Times New Roman"/>
                <w:bCs/>
                <w:color w:val="000000"/>
                <w:sz w:val="18"/>
                <w:szCs w:val="18"/>
              </w:rPr>
            </w:pPr>
            <w:r w:rsidRPr="00DC7A15">
              <w:rPr>
                <w:rFonts w:eastAsia="Times New Roman"/>
                <w:bCs/>
                <w:color w:val="000000"/>
                <w:sz w:val="18"/>
                <w:szCs w:val="18"/>
              </w:rPr>
              <w:t>5</w:t>
            </w:r>
          </w:p>
        </w:tc>
        <w:tc>
          <w:tcPr>
            <w:tcW w:w="1988" w:type="dxa"/>
            <w:shd w:val="clear" w:color="auto" w:fill="auto"/>
            <w:vAlign w:val="center"/>
          </w:tcPr>
          <w:p w14:paraId="50D351F2" w14:textId="77777777" w:rsidR="00192FBB" w:rsidRPr="00DA61F0" w:rsidRDefault="00192FBB" w:rsidP="00192FBB">
            <w:pPr>
              <w:rPr>
                <w:rFonts w:eastAsia="Times New Roman"/>
                <w:bCs/>
                <w:color w:val="000000"/>
                <w:sz w:val="20"/>
                <w:szCs w:val="20"/>
              </w:rPr>
            </w:pPr>
            <w:r w:rsidRPr="00DA61F0">
              <w:rPr>
                <w:rFonts w:eastAsia="Times New Roman"/>
                <w:bCs/>
                <w:color w:val="000000"/>
                <w:sz w:val="20"/>
                <w:szCs w:val="20"/>
              </w:rPr>
              <w:t xml:space="preserve">Numeral 9.1 </w:t>
            </w:r>
          </w:p>
          <w:p w14:paraId="2028B589" w14:textId="55FBA248" w:rsidR="00192FBB" w:rsidRPr="00DC7A15" w:rsidRDefault="00192FBB" w:rsidP="00192FBB">
            <w:pPr>
              <w:rPr>
                <w:rFonts w:eastAsia="Times New Roman"/>
                <w:bCs/>
                <w:color w:val="000000"/>
                <w:sz w:val="18"/>
                <w:szCs w:val="18"/>
              </w:rPr>
            </w:pPr>
            <w:r w:rsidRPr="00DA61F0">
              <w:rPr>
                <w:rFonts w:eastAsia="Times New Roman"/>
                <w:bCs/>
                <w:color w:val="000000"/>
                <w:sz w:val="20"/>
                <w:szCs w:val="20"/>
              </w:rPr>
              <w:t xml:space="preserve">inciso r)  </w:t>
            </w:r>
          </w:p>
        </w:tc>
        <w:tc>
          <w:tcPr>
            <w:tcW w:w="3528" w:type="dxa"/>
            <w:shd w:val="clear" w:color="auto" w:fill="auto"/>
            <w:vAlign w:val="center"/>
          </w:tcPr>
          <w:p w14:paraId="54C91472" w14:textId="07038B82" w:rsidR="00192FBB" w:rsidRPr="00351BA6" w:rsidRDefault="00192FBB" w:rsidP="00192FBB">
            <w:pPr>
              <w:jc w:val="both"/>
              <w:rPr>
                <w:rFonts w:eastAsia="Times New Roman"/>
                <w:bCs/>
                <w:color w:val="000000"/>
                <w:sz w:val="18"/>
                <w:szCs w:val="18"/>
              </w:rPr>
            </w:pPr>
            <w:r w:rsidRPr="00DA61F0">
              <w:rPr>
                <w:rFonts w:eastAsia="Times New Roman"/>
                <w:bCs/>
                <w:color w:val="000000"/>
                <w:sz w:val="20"/>
                <w:szCs w:val="20"/>
              </w:rPr>
              <w:t>Se solicita a la convocante nos permita omitir de la carta canje el concepto de cambio por no ser consumidos dentro su vida útil, ya que el laboratorio no realiza el cambio por este concepto.</w:t>
            </w:r>
          </w:p>
        </w:tc>
        <w:tc>
          <w:tcPr>
            <w:tcW w:w="3210" w:type="dxa"/>
          </w:tcPr>
          <w:p w14:paraId="412244C9" w14:textId="47F12AFE" w:rsidR="00192FBB" w:rsidRPr="00351BA6" w:rsidRDefault="00192FBB" w:rsidP="00192FBB">
            <w:pPr>
              <w:jc w:val="both"/>
              <w:rPr>
                <w:rFonts w:eastAsia="Times New Roman"/>
                <w:bCs/>
                <w:color w:val="000000"/>
                <w:sz w:val="18"/>
                <w:szCs w:val="18"/>
              </w:rPr>
            </w:pPr>
            <w:r>
              <w:rPr>
                <w:rFonts w:eastAsia="Times New Roman"/>
                <w:bCs/>
                <w:color w:val="000000"/>
                <w:sz w:val="20"/>
                <w:szCs w:val="20"/>
              </w:rPr>
              <w:t>No se acepta su propuesta.</w:t>
            </w:r>
          </w:p>
        </w:tc>
      </w:tr>
      <w:tr w:rsidR="00192FBB" w:rsidRPr="00DC7A15" w14:paraId="656380BE" w14:textId="77777777" w:rsidTr="00DC7A15">
        <w:trPr>
          <w:trHeight w:val="1126"/>
        </w:trPr>
        <w:tc>
          <w:tcPr>
            <w:tcW w:w="1617" w:type="dxa"/>
            <w:shd w:val="clear" w:color="auto" w:fill="auto"/>
            <w:vAlign w:val="center"/>
          </w:tcPr>
          <w:p w14:paraId="08619254" w14:textId="77777777" w:rsidR="00192FBB" w:rsidRPr="00DC7A15" w:rsidRDefault="00192FBB" w:rsidP="00192FBB">
            <w:pPr>
              <w:jc w:val="center"/>
              <w:rPr>
                <w:rFonts w:eastAsia="Times New Roman"/>
                <w:bCs/>
                <w:color w:val="000000"/>
                <w:sz w:val="18"/>
                <w:szCs w:val="18"/>
              </w:rPr>
            </w:pPr>
            <w:r w:rsidRPr="00DC7A15">
              <w:rPr>
                <w:rFonts w:eastAsia="Times New Roman"/>
                <w:bCs/>
                <w:color w:val="000000"/>
                <w:sz w:val="18"/>
                <w:szCs w:val="18"/>
              </w:rPr>
              <w:t>6</w:t>
            </w:r>
          </w:p>
        </w:tc>
        <w:tc>
          <w:tcPr>
            <w:tcW w:w="1988" w:type="dxa"/>
            <w:shd w:val="clear" w:color="auto" w:fill="auto"/>
            <w:vAlign w:val="center"/>
          </w:tcPr>
          <w:p w14:paraId="318D772E" w14:textId="77777777" w:rsidR="00192FBB" w:rsidRPr="00DA61F0" w:rsidRDefault="00192FBB" w:rsidP="00192FBB">
            <w:pPr>
              <w:rPr>
                <w:rFonts w:eastAsia="Times New Roman"/>
                <w:bCs/>
                <w:color w:val="000000"/>
                <w:sz w:val="20"/>
                <w:szCs w:val="20"/>
              </w:rPr>
            </w:pPr>
            <w:r w:rsidRPr="00DA61F0">
              <w:rPr>
                <w:rFonts w:eastAsia="Times New Roman"/>
                <w:bCs/>
                <w:color w:val="000000"/>
                <w:sz w:val="20"/>
                <w:szCs w:val="20"/>
              </w:rPr>
              <w:t>Anexo 1</w:t>
            </w:r>
          </w:p>
          <w:p w14:paraId="3F842A1C" w14:textId="1B21DD14" w:rsidR="00192FBB" w:rsidRPr="00DC7A15" w:rsidRDefault="00192FBB" w:rsidP="00192FBB">
            <w:pPr>
              <w:rPr>
                <w:rFonts w:eastAsia="Times New Roman"/>
                <w:bCs/>
                <w:color w:val="000000"/>
                <w:sz w:val="18"/>
                <w:szCs w:val="18"/>
              </w:rPr>
            </w:pPr>
            <w:r w:rsidRPr="00DA61F0">
              <w:rPr>
                <w:rFonts w:eastAsia="Times New Roman"/>
                <w:bCs/>
                <w:color w:val="000000"/>
                <w:sz w:val="20"/>
                <w:szCs w:val="20"/>
              </w:rPr>
              <w:t>Carta de requerimientos técnicos partida 2</w:t>
            </w:r>
          </w:p>
        </w:tc>
        <w:tc>
          <w:tcPr>
            <w:tcW w:w="3528" w:type="dxa"/>
            <w:shd w:val="clear" w:color="auto" w:fill="auto"/>
            <w:vAlign w:val="center"/>
          </w:tcPr>
          <w:p w14:paraId="4C504C4A" w14:textId="2E0BA0BE" w:rsidR="00192FBB" w:rsidRPr="00351BA6" w:rsidRDefault="00192FBB" w:rsidP="00192FBB">
            <w:pPr>
              <w:jc w:val="both"/>
              <w:rPr>
                <w:rFonts w:eastAsia="Times New Roman"/>
                <w:bCs/>
                <w:color w:val="000000"/>
                <w:sz w:val="18"/>
                <w:szCs w:val="18"/>
              </w:rPr>
            </w:pPr>
            <w:r w:rsidRPr="00DA61F0">
              <w:rPr>
                <w:rFonts w:eastAsia="Times New Roman"/>
                <w:bCs/>
                <w:color w:val="000000"/>
                <w:sz w:val="20"/>
                <w:szCs w:val="20"/>
              </w:rPr>
              <w:t xml:space="preserve">La fórmula y presentación completa para esta partida es: Cada frasco de liofilizado contiene: </w:t>
            </w:r>
            <w:proofErr w:type="spellStart"/>
            <w:r w:rsidRPr="00DA61F0">
              <w:rPr>
                <w:rFonts w:eastAsia="Times New Roman"/>
                <w:bCs/>
                <w:color w:val="000000"/>
                <w:sz w:val="20"/>
                <w:szCs w:val="20"/>
              </w:rPr>
              <w:t>Tiletamina</w:t>
            </w:r>
            <w:proofErr w:type="spellEnd"/>
            <w:r w:rsidRPr="00DA61F0">
              <w:rPr>
                <w:rFonts w:eastAsia="Times New Roman"/>
                <w:bCs/>
                <w:color w:val="000000"/>
                <w:sz w:val="20"/>
                <w:szCs w:val="20"/>
              </w:rPr>
              <w:t xml:space="preserve"> (como clorhidrato) 125 mg, </w:t>
            </w:r>
            <w:proofErr w:type="spellStart"/>
            <w:r w:rsidRPr="00DA61F0">
              <w:rPr>
                <w:rFonts w:eastAsia="Times New Roman"/>
                <w:bCs/>
                <w:color w:val="000000"/>
                <w:sz w:val="20"/>
                <w:szCs w:val="20"/>
              </w:rPr>
              <w:t>Zolazepam</w:t>
            </w:r>
            <w:proofErr w:type="spellEnd"/>
            <w:r w:rsidRPr="00DA61F0">
              <w:rPr>
                <w:rFonts w:eastAsia="Times New Roman"/>
                <w:bCs/>
                <w:color w:val="000000"/>
                <w:sz w:val="20"/>
                <w:szCs w:val="20"/>
              </w:rPr>
              <w:t xml:space="preserve"> (como clorhidrato) 125 mg, excipiente </w:t>
            </w:r>
            <w:proofErr w:type="spellStart"/>
            <w:r w:rsidRPr="00DA61F0">
              <w:rPr>
                <w:rFonts w:eastAsia="Times New Roman"/>
                <w:bCs/>
                <w:color w:val="000000"/>
                <w:sz w:val="20"/>
                <w:szCs w:val="20"/>
              </w:rPr>
              <w:t>c.b.p</w:t>
            </w:r>
            <w:proofErr w:type="spellEnd"/>
            <w:r w:rsidRPr="00DA61F0">
              <w:rPr>
                <w:rFonts w:eastAsia="Times New Roman"/>
                <w:bCs/>
                <w:color w:val="000000"/>
                <w:sz w:val="20"/>
                <w:szCs w:val="20"/>
              </w:rPr>
              <w:t xml:space="preserve">. 675 mg. Frasco de solvente contiene: diluente </w:t>
            </w:r>
            <w:proofErr w:type="spellStart"/>
            <w:r w:rsidRPr="00DA61F0">
              <w:rPr>
                <w:rFonts w:eastAsia="Times New Roman"/>
                <w:bCs/>
                <w:color w:val="000000"/>
                <w:sz w:val="20"/>
                <w:szCs w:val="20"/>
              </w:rPr>
              <w:t>esteril</w:t>
            </w:r>
            <w:proofErr w:type="spellEnd"/>
            <w:r w:rsidRPr="00DA61F0">
              <w:rPr>
                <w:rFonts w:eastAsia="Times New Roman"/>
                <w:bCs/>
                <w:color w:val="000000"/>
                <w:sz w:val="20"/>
                <w:szCs w:val="20"/>
              </w:rPr>
              <w:t xml:space="preserve"> </w:t>
            </w:r>
            <w:proofErr w:type="spellStart"/>
            <w:r w:rsidRPr="00DA61F0">
              <w:rPr>
                <w:rFonts w:eastAsia="Times New Roman"/>
                <w:bCs/>
                <w:color w:val="000000"/>
                <w:sz w:val="20"/>
                <w:szCs w:val="20"/>
              </w:rPr>
              <w:t>c.b.p</w:t>
            </w:r>
            <w:proofErr w:type="spellEnd"/>
            <w:r w:rsidRPr="00DA61F0">
              <w:rPr>
                <w:rFonts w:eastAsia="Times New Roman"/>
                <w:bCs/>
                <w:color w:val="000000"/>
                <w:sz w:val="20"/>
                <w:szCs w:val="20"/>
              </w:rPr>
              <w:t xml:space="preserve">. 5 ml. Una vez reconstituida la solución obtenida contiene 50 mg de </w:t>
            </w:r>
            <w:proofErr w:type="spellStart"/>
            <w:r w:rsidRPr="00DA61F0">
              <w:rPr>
                <w:rFonts w:eastAsia="Times New Roman"/>
                <w:bCs/>
                <w:color w:val="000000"/>
                <w:sz w:val="20"/>
                <w:szCs w:val="20"/>
              </w:rPr>
              <w:t>zoletil</w:t>
            </w:r>
            <w:proofErr w:type="spellEnd"/>
            <w:r w:rsidRPr="00DA61F0">
              <w:rPr>
                <w:rFonts w:eastAsia="Times New Roman"/>
                <w:bCs/>
                <w:color w:val="000000"/>
                <w:sz w:val="20"/>
                <w:szCs w:val="20"/>
              </w:rPr>
              <w:t xml:space="preserve"> 50 por ml. (uso veterinario) presentación: Frasco de liofilizado y frasco de diluente estéril de 5 ml. se solicita nos permita ofertarla.</w:t>
            </w:r>
          </w:p>
        </w:tc>
        <w:tc>
          <w:tcPr>
            <w:tcW w:w="3210" w:type="dxa"/>
          </w:tcPr>
          <w:p w14:paraId="3F8B7DBD" w14:textId="630C1FA4" w:rsidR="00192FBB" w:rsidRPr="00351BA6" w:rsidRDefault="00192FBB" w:rsidP="00192FBB">
            <w:pPr>
              <w:jc w:val="both"/>
              <w:rPr>
                <w:rFonts w:eastAsia="Times New Roman"/>
                <w:bCs/>
                <w:color w:val="000000"/>
                <w:sz w:val="18"/>
                <w:szCs w:val="18"/>
              </w:rPr>
            </w:pPr>
            <w:r>
              <w:rPr>
                <w:rFonts w:eastAsia="Times New Roman"/>
                <w:bCs/>
                <w:color w:val="000000"/>
                <w:sz w:val="20"/>
                <w:szCs w:val="20"/>
              </w:rPr>
              <w:t>Si se acepta, sin ser limitante para el resto de los participantes.</w:t>
            </w:r>
          </w:p>
        </w:tc>
      </w:tr>
      <w:tr w:rsidR="00192FBB" w:rsidRPr="00DC7A15" w14:paraId="7A10B6F5" w14:textId="77777777" w:rsidTr="00DC7A15">
        <w:trPr>
          <w:trHeight w:val="844"/>
        </w:trPr>
        <w:tc>
          <w:tcPr>
            <w:tcW w:w="1617" w:type="dxa"/>
            <w:shd w:val="clear" w:color="auto" w:fill="auto"/>
            <w:vAlign w:val="center"/>
          </w:tcPr>
          <w:p w14:paraId="354EE4FF" w14:textId="77777777" w:rsidR="00192FBB" w:rsidRPr="00DC7A15" w:rsidRDefault="00192FBB" w:rsidP="00192FBB">
            <w:pPr>
              <w:jc w:val="center"/>
              <w:rPr>
                <w:rFonts w:eastAsia="Times New Roman"/>
                <w:bCs/>
                <w:color w:val="000000"/>
                <w:sz w:val="18"/>
                <w:szCs w:val="18"/>
              </w:rPr>
            </w:pPr>
            <w:r w:rsidRPr="00DC7A15">
              <w:rPr>
                <w:rFonts w:eastAsia="Times New Roman"/>
                <w:bCs/>
                <w:color w:val="000000"/>
                <w:sz w:val="18"/>
                <w:szCs w:val="18"/>
              </w:rPr>
              <w:t>7</w:t>
            </w:r>
          </w:p>
        </w:tc>
        <w:tc>
          <w:tcPr>
            <w:tcW w:w="1988" w:type="dxa"/>
            <w:shd w:val="clear" w:color="auto" w:fill="auto"/>
            <w:vAlign w:val="center"/>
          </w:tcPr>
          <w:p w14:paraId="7D2B1909" w14:textId="77777777" w:rsidR="00192FBB" w:rsidRPr="00DA61F0" w:rsidRDefault="00192FBB" w:rsidP="00192FBB">
            <w:pPr>
              <w:rPr>
                <w:rFonts w:eastAsia="Times New Roman"/>
                <w:bCs/>
                <w:color w:val="000000"/>
                <w:sz w:val="20"/>
                <w:szCs w:val="20"/>
              </w:rPr>
            </w:pPr>
            <w:r w:rsidRPr="00DA61F0">
              <w:rPr>
                <w:rFonts w:eastAsia="Times New Roman"/>
                <w:bCs/>
                <w:color w:val="000000"/>
                <w:sz w:val="20"/>
                <w:szCs w:val="20"/>
              </w:rPr>
              <w:t>Anexo 1</w:t>
            </w:r>
          </w:p>
          <w:p w14:paraId="44D85EEF" w14:textId="796C6720" w:rsidR="00192FBB" w:rsidRPr="00DC7A15" w:rsidRDefault="00192FBB" w:rsidP="00192FBB">
            <w:pPr>
              <w:rPr>
                <w:rFonts w:eastAsia="Times New Roman"/>
                <w:bCs/>
                <w:color w:val="000000"/>
                <w:sz w:val="18"/>
                <w:szCs w:val="18"/>
              </w:rPr>
            </w:pPr>
            <w:r w:rsidRPr="00DA61F0">
              <w:rPr>
                <w:rFonts w:eastAsia="Times New Roman"/>
                <w:bCs/>
                <w:color w:val="000000"/>
                <w:sz w:val="20"/>
                <w:szCs w:val="20"/>
              </w:rPr>
              <w:t>Carta de requerimientos técnicos partida 3</w:t>
            </w:r>
          </w:p>
        </w:tc>
        <w:tc>
          <w:tcPr>
            <w:tcW w:w="3528" w:type="dxa"/>
            <w:shd w:val="clear" w:color="auto" w:fill="auto"/>
            <w:vAlign w:val="center"/>
          </w:tcPr>
          <w:p w14:paraId="3BBED2FD" w14:textId="0F225A70" w:rsidR="00192FBB" w:rsidRPr="00351BA6" w:rsidRDefault="00192FBB" w:rsidP="00192FBB">
            <w:pPr>
              <w:jc w:val="both"/>
              <w:rPr>
                <w:rFonts w:eastAsia="Times New Roman"/>
                <w:bCs/>
                <w:color w:val="000000"/>
                <w:sz w:val="18"/>
                <w:szCs w:val="18"/>
              </w:rPr>
            </w:pPr>
            <w:r w:rsidRPr="00DA61F0">
              <w:rPr>
                <w:rFonts w:eastAsia="Times New Roman"/>
                <w:bCs/>
                <w:color w:val="000000"/>
                <w:sz w:val="20"/>
                <w:szCs w:val="20"/>
              </w:rPr>
              <w:t xml:space="preserve">La expresión de la fórmula cambio ahora viene en gramos quedando de la siguiente forma: </w:t>
            </w:r>
            <w:r>
              <w:rPr>
                <w:rFonts w:eastAsia="Times New Roman"/>
                <w:bCs/>
                <w:color w:val="000000"/>
                <w:sz w:val="20"/>
                <w:szCs w:val="20"/>
              </w:rPr>
              <w:t xml:space="preserve">cada 100 ml contienen: </w:t>
            </w:r>
            <w:r w:rsidRPr="00DA61F0">
              <w:rPr>
                <w:rFonts w:eastAsia="Times New Roman"/>
                <w:bCs/>
                <w:color w:val="000000"/>
                <w:sz w:val="20"/>
                <w:szCs w:val="20"/>
              </w:rPr>
              <w:t xml:space="preserve">Penicilina G procaína 10 g, Penicilina G benzatina 10 g, </w:t>
            </w:r>
            <w:proofErr w:type="spellStart"/>
            <w:r w:rsidRPr="00DA61F0">
              <w:rPr>
                <w:rFonts w:eastAsia="Times New Roman"/>
                <w:bCs/>
                <w:color w:val="000000"/>
                <w:sz w:val="20"/>
                <w:szCs w:val="20"/>
              </w:rPr>
              <w:t>Dihidroestreptomicina</w:t>
            </w:r>
            <w:proofErr w:type="spellEnd"/>
            <w:r w:rsidRPr="00DA61F0">
              <w:rPr>
                <w:rFonts w:eastAsia="Times New Roman"/>
                <w:bCs/>
                <w:color w:val="000000"/>
                <w:sz w:val="20"/>
                <w:szCs w:val="20"/>
              </w:rPr>
              <w:t xml:space="preserve"> sulfato 20.5 g, Vehículo </w:t>
            </w:r>
            <w:proofErr w:type="spellStart"/>
            <w:r w:rsidRPr="00DA61F0">
              <w:rPr>
                <w:rFonts w:eastAsia="Times New Roman"/>
                <w:bCs/>
                <w:color w:val="000000"/>
                <w:sz w:val="20"/>
                <w:szCs w:val="20"/>
              </w:rPr>
              <w:t>c.b.p</w:t>
            </w:r>
            <w:proofErr w:type="spellEnd"/>
            <w:r w:rsidRPr="00DA61F0">
              <w:rPr>
                <w:rFonts w:eastAsia="Times New Roman"/>
                <w:bCs/>
                <w:color w:val="000000"/>
                <w:sz w:val="20"/>
                <w:szCs w:val="20"/>
              </w:rPr>
              <w:t xml:space="preserve"> 100 ml., se solicita nos </w:t>
            </w:r>
            <w:r w:rsidRPr="00DA61F0">
              <w:rPr>
                <w:rFonts w:eastAsia="Times New Roman"/>
                <w:bCs/>
                <w:color w:val="000000"/>
                <w:sz w:val="20"/>
                <w:szCs w:val="20"/>
              </w:rPr>
              <w:lastRenderedPageBreak/>
              <w:t>permita ofertar con los cambios que realizo el laboratorio fabricante.</w:t>
            </w:r>
          </w:p>
        </w:tc>
        <w:tc>
          <w:tcPr>
            <w:tcW w:w="3210" w:type="dxa"/>
          </w:tcPr>
          <w:p w14:paraId="22B0F76C" w14:textId="5BEAB3EB" w:rsidR="00192FBB" w:rsidRPr="00351BA6" w:rsidRDefault="00192FBB" w:rsidP="00192FBB">
            <w:pPr>
              <w:jc w:val="both"/>
              <w:rPr>
                <w:rFonts w:eastAsia="Times New Roman"/>
                <w:bCs/>
                <w:color w:val="000000"/>
                <w:sz w:val="18"/>
                <w:szCs w:val="18"/>
              </w:rPr>
            </w:pPr>
            <w:r>
              <w:rPr>
                <w:rFonts w:eastAsia="Times New Roman"/>
                <w:bCs/>
                <w:color w:val="000000"/>
                <w:sz w:val="20"/>
                <w:szCs w:val="20"/>
              </w:rPr>
              <w:lastRenderedPageBreak/>
              <w:t>Si se acepta, sin ser limitante para el resto de los participantes.</w:t>
            </w:r>
          </w:p>
        </w:tc>
      </w:tr>
      <w:tr w:rsidR="00192FBB" w:rsidRPr="00DC7A15" w14:paraId="1F626AA5" w14:textId="77777777" w:rsidTr="00DC7A15">
        <w:trPr>
          <w:trHeight w:val="1294"/>
        </w:trPr>
        <w:tc>
          <w:tcPr>
            <w:tcW w:w="1617" w:type="dxa"/>
            <w:shd w:val="clear" w:color="auto" w:fill="auto"/>
            <w:vAlign w:val="center"/>
          </w:tcPr>
          <w:p w14:paraId="6E47D534" w14:textId="77777777" w:rsidR="00192FBB" w:rsidRPr="00DC7A15" w:rsidRDefault="00192FBB" w:rsidP="00192FBB">
            <w:pPr>
              <w:jc w:val="center"/>
              <w:rPr>
                <w:rFonts w:eastAsia="Times New Roman"/>
                <w:bCs/>
                <w:color w:val="000000"/>
                <w:sz w:val="18"/>
                <w:szCs w:val="18"/>
              </w:rPr>
            </w:pPr>
            <w:r w:rsidRPr="00DC7A15">
              <w:rPr>
                <w:rFonts w:eastAsia="Times New Roman"/>
                <w:bCs/>
                <w:color w:val="000000"/>
                <w:sz w:val="18"/>
                <w:szCs w:val="18"/>
              </w:rPr>
              <w:t>8</w:t>
            </w:r>
          </w:p>
        </w:tc>
        <w:tc>
          <w:tcPr>
            <w:tcW w:w="1988" w:type="dxa"/>
            <w:shd w:val="clear" w:color="auto" w:fill="auto"/>
            <w:vAlign w:val="center"/>
          </w:tcPr>
          <w:p w14:paraId="4EBD3661" w14:textId="77777777" w:rsidR="00192FBB" w:rsidRPr="00DA61F0" w:rsidRDefault="00192FBB" w:rsidP="00192FBB">
            <w:pPr>
              <w:rPr>
                <w:rFonts w:eastAsia="Times New Roman"/>
                <w:bCs/>
                <w:color w:val="000000"/>
                <w:sz w:val="20"/>
                <w:szCs w:val="20"/>
              </w:rPr>
            </w:pPr>
            <w:r w:rsidRPr="00DA61F0">
              <w:rPr>
                <w:rFonts w:eastAsia="Times New Roman"/>
                <w:bCs/>
                <w:color w:val="000000"/>
                <w:sz w:val="20"/>
                <w:szCs w:val="20"/>
              </w:rPr>
              <w:t>Anexo 1</w:t>
            </w:r>
          </w:p>
          <w:p w14:paraId="1030F470" w14:textId="4BDBF58A" w:rsidR="00192FBB" w:rsidRPr="00DC7A15" w:rsidRDefault="00192FBB" w:rsidP="00192FBB">
            <w:pPr>
              <w:rPr>
                <w:rFonts w:eastAsia="Times New Roman"/>
                <w:b/>
                <w:bCs/>
                <w:color w:val="000000"/>
                <w:sz w:val="18"/>
                <w:szCs w:val="18"/>
              </w:rPr>
            </w:pPr>
            <w:r w:rsidRPr="00DA61F0">
              <w:rPr>
                <w:rFonts w:eastAsia="Times New Roman"/>
                <w:bCs/>
                <w:color w:val="000000"/>
                <w:sz w:val="20"/>
                <w:szCs w:val="20"/>
              </w:rPr>
              <w:t xml:space="preserve">Carta de requerimientos técnicos partida </w:t>
            </w:r>
            <w:r>
              <w:rPr>
                <w:rFonts w:eastAsia="Times New Roman"/>
                <w:bCs/>
                <w:color w:val="000000"/>
                <w:sz w:val="20"/>
                <w:szCs w:val="20"/>
              </w:rPr>
              <w:t>4</w:t>
            </w:r>
          </w:p>
        </w:tc>
        <w:tc>
          <w:tcPr>
            <w:tcW w:w="3528" w:type="dxa"/>
            <w:shd w:val="clear" w:color="auto" w:fill="auto"/>
            <w:vAlign w:val="center"/>
          </w:tcPr>
          <w:p w14:paraId="411E1766" w14:textId="33F4441E" w:rsidR="00192FBB" w:rsidRPr="00351BA6" w:rsidRDefault="00192FBB" w:rsidP="00192FBB">
            <w:pPr>
              <w:jc w:val="both"/>
              <w:rPr>
                <w:rFonts w:eastAsia="Times New Roman"/>
                <w:bCs/>
                <w:color w:val="000000"/>
                <w:sz w:val="18"/>
                <w:szCs w:val="18"/>
              </w:rPr>
            </w:pPr>
            <w:r>
              <w:rPr>
                <w:rFonts w:eastAsia="Times New Roman"/>
                <w:bCs/>
                <w:color w:val="000000"/>
                <w:sz w:val="20"/>
                <w:szCs w:val="20"/>
              </w:rPr>
              <w:t xml:space="preserve">La fórmula correcta es: </w:t>
            </w:r>
            <w:r w:rsidRPr="001B3955">
              <w:rPr>
                <w:rFonts w:eastAsia="Times New Roman"/>
                <w:bCs/>
                <w:color w:val="000000"/>
                <w:sz w:val="20"/>
                <w:szCs w:val="20"/>
              </w:rPr>
              <w:t>Solución</w:t>
            </w:r>
            <w:r>
              <w:rPr>
                <w:rFonts w:eastAsia="Times New Roman"/>
                <w:bCs/>
                <w:color w:val="000000"/>
                <w:sz w:val="20"/>
                <w:szCs w:val="20"/>
              </w:rPr>
              <w:t xml:space="preserve"> </w:t>
            </w:r>
            <w:proofErr w:type="spellStart"/>
            <w:r w:rsidRPr="001B3955">
              <w:rPr>
                <w:rFonts w:eastAsia="Times New Roman"/>
                <w:bCs/>
                <w:color w:val="000000"/>
                <w:sz w:val="20"/>
                <w:szCs w:val="20"/>
              </w:rPr>
              <w:t>hartmann</w:t>
            </w:r>
            <w:proofErr w:type="spellEnd"/>
            <w:r w:rsidRPr="001B3955">
              <w:rPr>
                <w:rFonts w:eastAsia="Times New Roman"/>
                <w:bCs/>
                <w:color w:val="000000"/>
                <w:sz w:val="20"/>
                <w:szCs w:val="20"/>
              </w:rPr>
              <w:t>. Solución Inyectable</w:t>
            </w:r>
            <w:r>
              <w:rPr>
                <w:rFonts w:eastAsia="Times New Roman"/>
                <w:bCs/>
                <w:color w:val="000000"/>
                <w:sz w:val="20"/>
                <w:szCs w:val="20"/>
              </w:rPr>
              <w:t>.</w:t>
            </w:r>
            <w:r w:rsidRPr="001B3955">
              <w:rPr>
                <w:rFonts w:eastAsia="Times New Roman"/>
                <w:bCs/>
                <w:color w:val="000000"/>
                <w:sz w:val="20"/>
                <w:szCs w:val="20"/>
              </w:rPr>
              <w:t xml:space="preserve"> Cada 100 ml </w:t>
            </w:r>
            <w:r>
              <w:rPr>
                <w:rFonts w:eastAsia="Times New Roman"/>
                <w:bCs/>
                <w:color w:val="000000"/>
                <w:sz w:val="20"/>
                <w:szCs w:val="20"/>
              </w:rPr>
              <w:t>c</w:t>
            </w:r>
            <w:r w:rsidRPr="001B3955">
              <w:rPr>
                <w:rFonts w:eastAsia="Times New Roman"/>
                <w:bCs/>
                <w:color w:val="000000"/>
                <w:sz w:val="20"/>
                <w:szCs w:val="20"/>
              </w:rPr>
              <w:t>ontienen: Cloruro de</w:t>
            </w:r>
            <w:r>
              <w:rPr>
                <w:rFonts w:eastAsia="Times New Roman"/>
                <w:bCs/>
                <w:color w:val="000000"/>
                <w:sz w:val="20"/>
                <w:szCs w:val="20"/>
              </w:rPr>
              <w:t xml:space="preserve"> </w:t>
            </w:r>
            <w:r w:rsidRPr="001B3955">
              <w:rPr>
                <w:rFonts w:eastAsia="Times New Roman"/>
                <w:bCs/>
                <w:color w:val="000000"/>
                <w:sz w:val="20"/>
                <w:szCs w:val="20"/>
              </w:rPr>
              <w:t>sodio 0.600 g, Cloruro de potasio 0.030 g, Cloruro de calcio</w:t>
            </w:r>
            <w:r>
              <w:rPr>
                <w:rFonts w:eastAsia="Times New Roman"/>
                <w:bCs/>
                <w:color w:val="000000"/>
                <w:sz w:val="20"/>
                <w:szCs w:val="20"/>
              </w:rPr>
              <w:t xml:space="preserve"> </w:t>
            </w:r>
            <w:r w:rsidRPr="001B3955">
              <w:rPr>
                <w:rFonts w:eastAsia="Times New Roman"/>
                <w:bCs/>
                <w:color w:val="000000"/>
                <w:sz w:val="20"/>
                <w:szCs w:val="20"/>
              </w:rPr>
              <w:t>0.020 g, Lactato de sodio 0.310 g</w:t>
            </w:r>
            <w:r>
              <w:rPr>
                <w:rFonts w:eastAsia="Times New Roman"/>
                <w:bCs/>
                <w:color w:val="000000"/>
                <w:sz w:val="20"/>
                <w:szCs w:val="20"/>
              </w:rPr>
              <w:t xml:space="preserve">, agua inyectable </w:t>
            </w:r>
            <w:proofErr w:type="spellStart"/>
            <w:r>
              <w:rPr>
                <w:rFonts w:eastAsia="Times New Roman"/>
                <w:bCs/>
                <w:color w:val="000000"/>
                <w:sz w:val="20"/>
                <w:szCs w:val="20"/>
              </w:rPr>
              <w:t>cbp</w:t>
            </w:r>
            <w:proofErr w:type="spellEnd"/>
            <w:r>
              <w:rPr>
                <w:rFonts w:eastAsia="Times New Roman"/>
                <w:bCs/>
                <w:color w:val="000000"/>
                <w:sz w:val="20"/>
                <w:szCs w:val="20"/>
              </w:rPr>
              <w:t xml:space="preserve"> 100 ml, e</w:t>
            </w:r>
            <w:r w:rsidRPr="001B3955">
              <w:rPr>
                <w:rFonts w:eastAsia="Times New Roman"/>
                <w:bCs/>
                <w:color w:val="000000"/>
                <w:sz w:val="20"/>
                <w:szCs w:val="20"/>
              </w:rPr>
              <w:t>nvase con 1000 ml. Miliequivalentes por litro: Sodio 130, Potasio 4, Calcio 3, Cloruro 109</w:t>
            </w:r>
            <w:r>
              <w:rPr>
                <w:rFonts w:eastAsia="Times New Roman"/>
                <w:bCs/>
                <w:color w:val="000000"/>
                <w:sz w:val="20"/>
                <w:szCs w:val="20"/>
              </w:rPr>
              <w:t>,</w:t>
            </w:r>
            <w:r w:rsidRPr="001B3955">
              <w:rPr>
                <w:rFonts w:eastAsia="Times New Roman"/>
                <w:bCs/>
                <w:color w:val="000000"/>
                <w:sz w:val="20"/>
                <w:szCs w:val="20"/>
              </w:rPr>
              <w:t xml:space="preserve"> Lactato 28</w:t>
            </w:r>
            <w:r>
              <w:rPr>
                <w:rFonts w:eastAsia="Times New Roman"/>
                <w:bCs/>
                <w:color w:val="000000"/>
                <w:sz w:val="20"/>
                <w:szCs w:val="20"/>
              </w:rPr>
              <w:t>.</w:t>
            </w:r>
          </w:p>
        </w:tc>
        <w:tc>
          <w:tcPr>
            <w:tcW w:w="3210" w:type="dxa"/>
          </w:tcPr>
          <w:p w14:paraId="3A746C10" w14:textId="2CFF5EF5" w:rsidR="00192FBB" w:rsidRPr="00351BA6" w:rsidRDefault="00192FBB" w:rsidP="00192FBB">
            <w:pPr>
              <w:jc w:val="both"/>
              <w:rPr>
                <w:rFonts w:eastAsia="Times New Roman"/>
                <w:bCs/>
                <w:color w:val="000000"/>
                <w:sz w:val="18"/>
                <w:szCs w:val="18"/>
              </w:rPr>
            </w:pPr>
            <w:r>
              <w:rPr>
                <w:rFonts w:eastAsia="Times New Roman"/>
                <w:bCs/>
                <w:color w:val="000000"/>
                <w:sz w:val="20"/>
                <w:szCs w:val="20"/>
              </w:rPr>
              <w:t>Si se acepta, sin ser limitante para el resto de los participantes.</w:t>
            </w:r>
          </w:p>
        </w:tc>
      </w:tr>
      <w:tr w:rsidR="000234A3" w:rsidRPr="00DC7A15" w14:paraId="5D8BD262" w14:textId="77777777" w:rsidTr="00DC7A15">
        <w:trPr>
          <w:trHeight w:val="1256"/>
        </w:trPr>
        <w:tc>
          <w:tcPr>
            <w:tcW w:w="1617" w:type="dxa"/>
            <w:shd w:val="clear" w:color="auto" w:fill="auto"/>
            <w:vAlign w:val="center"/>
          </w:tcPr>
          <w:p w14:paraId="1DA204B3" w14:textId="77777777" w:rsidR="000234A3" w:rsidRPr="00DC7A15" w:rsidRDefault="000234A3" w:rsidP="000234A3">
            <w:pPr>
              <w:jc w:val="center"/>
              <w:rPr>
                <w:rFonts w:eastAsia="Times New Roman"/>
                <w:bCs/>
                <w:color w:val="000000"/>
                <w:sz w:val="18"/>
                <w:szCs w:val="18"/>
              </w:rPr>
            </w:pPr>
            <w:r w:rsidRPr="00DC7A15">
              <w:rPr>
                <w:rFonts w:eastAsia="Times New Roman"/>
                <w:bCs/>
                <w:color w:val="000000"/>
                <w:sz w:val="18"/>
                <w:szCs w:val="18"/>
              </w:rPr>
              <w:t>9</w:t>
            </w:r>
          </w:p>
        </w:tc>
        <w:tc>
          <w:tcPr>
            <w:tcW w:w="1988" w:type="dxa"/>
            <w:shd w:val="clear" w:color="auto" w:fill="auto"/>
            <w:vAlign w:val="center"/>
          </w:tcPr>
          <w:p w14:paraId="506781DA" w14:textId="77777777" w:rsidR="000234A3" w:rsidRPr="00DA61F0" w:rsidRDefault="000234A3" w:rsidP="000234A3">
            <w:pPr>
              <w:rPr>
                <w:rFonts w:eastAsia="Times New Roman"/>
                <w:bCs/>
                <w:color w:val="000000"/>
                <w:sz w:val="20"/>
                <w:szCs w:val="20"/>
              </w:rPr>
            </w:pPr>
            <w:r w:rsidRPr="00DA61F0">
              <w:rPr>
                <w:rFonts w:eastAsia="Times New Roman"/>
                <w:bCs/>
                <w:color w:val="000000"/>
                <w:sz w:val="20"/>
                <w:szCs w:val="20"/>
              </w:rPr>
              <w:t>Anexo 1</w:t>
            </w:r>
          </w:p>
          <w:p w14:paraId="35ADFFD6" w14:textId="2DED766B" w:rsidR="000234A3" w:rsidRPr="00DC7A15" w:rsidRDefault="000234A3" w:rsidP="000234A3">
            <w:pPr>
              <w:rPr>
                <w:rFonts w:eastAsia="Times New Roman"/>
                <w:bCs/>
                <w:color w:val="000000"/>
                <w:sz w:val="18"/>
                <w:szCs w:val="18"/>
              </w:rPr>
            </w:pPr>
            <w:r w:rsidRPr="00DA61F0">
              <w:rPr>
                <w:rFonts w:eastAsia="Times New Roman"/>
                <w:bCs/>
                <w:color w:val="000000"/>
                <w:sz w:val="20"/>
                <w:szCs w:val="20"/>
              </w:rPr>
              <w:t xml:space="preserve">Carta de requerimientos técnicos numeral </w:t>
            </w:r>
            <w:r>
              <w:rPr>
                <w:rFonts w:eastAsia="Times New Roman"/>
                <w:bCs/>
                <w:color w:val="000000"/>
                <w:sz w:val="20"/>
                <w:szCs w:val="20"/>
              </w:rPr>
              <w:t>4</w:t>
            </w:r>
            <w:r w:rsidRPr="00DA61F0">
              <w:rPr>
                <w:rFonts w:eastAsia="Times New Roman"/>
                <w:bCs/>
                <w:color w:val="000000"/>
                <w:sz w:val="20"/>
                <w:szCs w:val="20"/>
              </w:rPr>
              <w:t xml:space="preserve"> condiciones de entrega</w:t>
            </w:r>
          </w:p>
        </w:tc>
        <w:tc>
          <w:tcPr>
            <w:tcW w:w="3528" w:type="dxa"/>
            <w:shd w:val="clear" w:color="auto" w:fill="auto"/>
            <w:vAlign w:val="center"/>
          </w:tcPr>
          <w:p w14:paraId="6F3C7A59" w14:textId="3CE60D0A" w:rsidR="000234A3" w:rsidRPr="00351BA6" w:rsidRDefault="000234A3" w:rsidP="000234A3">
            <w:pPr>
              <w:jc w:val="both"/>
              <w:rPr>
                <w:rFonts w:eastAsia="Times New Roman"/>
                <w:bCs/>
                <w:color w:val="000000"/>
                <w:sz w:val="18"/>
                <w:szCs w:val="18"/>
              </w:rPr>
            </w:pPr>
            <w:r w:rsidRPr="00DA61F0">
              <w:rPr>
                <w:rFonts w:eastAsia="Times New Roman"/>
                <w:bCs/>
                <w:color w:val="000000"/>
                <w:sz w:val="20"/>
                <w:szCs w:val="20"/>
              </w:rPr>
              <w:t xml:space="preserve">Se solicita a la convocante </w:t>
            </w:r>
            <w:r>
              <w:rPr>
                <w:rFonts w:eastAsia="Times New Roman"/>
                <w:bCs/>
                <w:color w:val="000000"/>
                <w:sz w:val="20"/>
                <w:szCs w:val="20"/>
              </w:rPr>
              <w:t xml:space="preserve">nos confirme si el etiquetado que solicitan es para las cajas colectivas de los productos solicitados, con excepción de las 2 ultimas leyendas especificadas. </w:t>
            </w:r>
          </w:p>
        </w:tc>
        <w:tc>
          <w:tcPr>
            <w:tcW w:w="3210" w:type="dxa"/>
          </w:tcPr>
          <w:p w14:paraId="38AB51BF" w14:textId="77777777" w:rsidR="000234A3" w:rsidRPr="00192FBB" w:rsidRDefault="000234A3" w:rsidP="000234A3">
            <w:pPr>
              <w:jc w:val="both"/>
              <w:rPr>
                <w:rFonts w:eastAsia="Times New Roman"/>
                <w:bCs/>
                <w:color w:val="000000"/>
                <w:sz w:val="20"/>
                <w:szCs w:val="20"/>
              </w:rPr>
            </w:pPr>
            <w:r w:rsidRPr="00192FBB">
              <w:rPr>
                <w:rFonts w:eastAsia="Times New Roman"/>
                <w:bCs/>
                <w:color w:val="000000"/>
                <w:sz w:val="20"/>
                <w:szCs w:val="20"/>
              </w:rPr>
              <w:t>La convocante aclara que para las cajas colectivas o envases secundarios deberán de contener los siguientes datos:</w:t>
            </w:r>
          </w:p>
          <w:p w14:paraId="1F6BCBF7" w14:textId="77777777" w:rsidR="000234A3" w:rsidRPr="00192FBB" w:rsidRDefault="000234A3" w:rsidP="000234A3">
            <w:pPr>
              <w:jc w:val="both"/>
              <w:rPr>
                <w:rFonts w:eastAsia="Times New Roman"/>
                <w:bCs/>
                <w:color w:val="000000"/>
                <w:sz w:val="20"/>
                <w:szCs w:val="20"/>
              </w:rPr>
            </w:pPr>
          </w:p>
          <w:p w14:paraId="057C8E1D" w14:textId="77777777" w:rsidR="000234A3" w:rsidRPr="00192FBB" w:rsidRDefault="000234A3" w:rsidP="000234A3">
            <w:pPr>
              <w:ind w:left="250"/>
              <w:jc w:val="both"/>
              <w:rPr>
                <w:rFonts w:eastAsia="Times New Roman"/>
                <w:bCs/>
                <w:i/>
                <w:iCs/>
                <w:color w:val="000000"/>
                <w:sz w:val="16"/>
                <w:szCs w:val="16"/>
              </w:rPr>
            </w:pPr>
            <w:r w:rsidRPr="00192FBB">
              <w:rPr>
                <w:rFonts w:eastAsia="Times New Roman"/>
                <w:bCs/>
                <w:i/>
                <w:iCs/>
                <w:color w:val="000000"/>
                <w:sz w:val="16"/>
                <w:szCs w:val="16"/>
              </w:rPr>
              <w:t xml:space="preserve">• Numero de procedimiento de adquisición. </w:t>
            </w:r>
          </w:p>
          <w:p w14:paraId="166497AC" w14:textId="77777777" w:rsidR="000234A3" w:rsidRPr="00192FBB" w:rsidRDefault="000234A3" w:rsidP="000234A3">
            <w:pPr>
              <w:ind w:left="250"/>
              <w:jc w:val="both"/>
              <w:rPr>
                <w:rFonts w:eastAsia="Times New Roman"/>
                <w:bCs/>
                <w:i/>
                <w:iCs/>
                <w:color w:val="000000"/>
                <w:sz w:val="16"/>
                <w:szCs w:val="16"/>
              </w:rPr>
            </w:pPr>
            <w:r w:rsidRPr="00192FBB">
              <w:rPr>
                <w:rFonts w:eastAsia="Times New Roman"/>
                <w:bCs/>
                <w:i/>
                <w:iCs/>
                <w:color w:val="000000"/>
                <w:sz w:val="16"/>
                <w:szCs w:val="16"/>
              </w:rPr>
              <w:t>•</w:t>
            </w:r>
            <w:r w:rsidRPr="00192FBB">
              <w:rPr>
                <w:rFonts w:eastAsia="Times New Roman"/>
                <w:bCs/>
                <w:i/>
                <w:iCs/>
                <w:color w:val="000000"/>
                <w:sz w:val="16"/>
                <w:szCs w:val="16"/>
              </w:rPr>
              <w:tab/>
              <w:t>Descripción completa del bien.</w:t>
            </w:r>
          </w:p>
          <w:p w14:paraId="2C1B709C" w14:textId="77777777" w:rsidR="000234A3" w:rsidRPr="00192FBB" w:rsidRDefault="000234A3" w:rsidP="000234A3">
            <w:pPr>
              <w:ind w:left="250"/>
              <w:jc w:val="both"/>
              <w:rPr>
                <w:rFonts w:eastAsia="Times New Roman"/>
                <w:bCs/>
                <w:i/>
                <w:iCs/>
                <w:color w:val="000000"/>
                <w:sz w:val="16"/>
                <w:szCs w:val="16"/>
              </w:rPr>
            </w:pPr>
            <w:r w:rsidRPr="00192FBB">
              <w:rPr>
                <w:rFonts w:eastAsia="Times New Roman"/>
                <w:bCs/>
                <w:i/>
                <w:iCs/>
                <w:color w:val="000000"/>
                <w:sz w:val="16"/>
                <w:szCs w:val="16"/>
              </w:rPr>
              <w:t>•</w:t>
            </w:r>
            <w:r w:rsidRPr="00192FBB">
              <w:rPr>
                <w:rFonts w:eastAsia="Times New Roman"/>
                <w:bCs/>
                <w:i/>
                <w:iCs/>
                <w:color w:val="000000"/>
                <w:sz w:val="16"/>
                <w:szCs w:val="16"/>
              </w:rPr>
              <w:tab/>
              <w:t>Clave</w:t>
            </w:r>
          </w:p>
          <w:p w14:paraId="33BBE352" w14:textId="77777777" w:rsidR="000234A3" w:rsidRPr="00192FBB" w:rsidRDefault="000234A3" w:rsidP="000234A3">
            <w:pPr>
              <w:ind w:left="250"/>
              <w:jc w:val="both"/>
              <w:rPr>
                <w:rFonts w:eastAsia="Times New Roman"/>
                <w:bCs/>
                <w:i/>
                <w:iCs/>
                <w:color w:val="000000"/>
                <w:sz w:val="16"/>
                <w:szCs w:val="16"/>
              </w:rPr>
            </w:pPr>
            <w:r w:rsidRPr="00192FBB">
              <w:rPr>
                <w:rFonts w:eastAsia="Times New Roman"/>
                <w:bCs/>
                <w:i/>
                <w:iCs/>
                <w:color w:val="000000"/>
                <w:sz w:val="16"/>
                <w:szCs w:val="16"/>
              </w:rPr>
              <w:t>•</w:t>
            </w:r>
            <w:r w:rsidRPr="00192FBB">
              <w:rPr>
                <w:rFonts w:eastAsia="Times New Roman"/>
                <w:bCs/>
                <w:i/>
                <w:iCs/>
                <w:color w:val="000000"/>
                <w:sz w:val="16"/>
                <w:szCs w:val="16"/>
              </w:rPr>
              <w:tab/>
              <w:t>Cantidad</w:t>
            </w:r>
          </w:p>
          <w:p w14:paraId="4A0C81AD" w14:textId="77777777" w:rsidR="000234A3" w:rsidRPr="00192FBB" w:rsidRDefault="000234A3" w:rsidP="000234A3">
            <w:pPr>
              <w:ind w:left="250"/>
              <w:jc w:val="both"/>
              <w:rPr>
                <w:rFonts w:eastAsia="Times New Roman"/>
                <w:bCs/>
                <w:i/>
                <w:iCs/>
                <w:color w:val="000000"/>
                <w:sz w:val="16"/>
                <w:szCs w:val="16"/>
              </w:rPr>
            </w:pPr>
            <w:r w:rsidRPr="00192FBB">
              <w:rPr>
                <w:rFonts w:eastAsia="Times New Roman"/>
                <w:bCs/>
                <w:i/>
                <w:iCs/>
                <w:color w:val="000000"/>
                <w:sz w:val="16"/>
                <w:szCs w:val="16"/>
              </w:rPr>
              <w:t>•</w:t>
            </w:r>
            <w:r w:rsidRPr="00192FBB">
              <w:rPr>
                <w:rFonts w:eastAsia="Times New Roman"/>
                <w:bCs/>
                <w:i/>
                <w:iCs/>
                <w:color w:val="000000"/>
                <w:sz w:val="16"/>
                <w:szCs w:val="16"/>
              </w:rPr>
              <w:tab/>
              <w:t>Número de lote.</w:t>
            </w:r>
          </w:p>
          <w:p w14:paraId="5CD7AF39" w14:textId="77777777" w:rsidR="000234A3" w:rsidRPr="00192FBB" w:rsidRDefault="000234A3" w:rsidP="000234A3">
            <w:pPr>
              <w:ind w:left="250"/>
              <w:jc w:val="both"/>
              <w:rPr>
                <w:rFonts w:eastAsia="Times New Roman"/>
                <w:bCs/>
                <w:i/>
                <w:iCs/>
                <w:color w:val="000000"/>
                <w:sz w:val="16"/>
                <w:szCs w:val="16"/>
              </w:rPr>
            </w:pPr>
            <w:r w:rsidRPr="00192FBB">
              <w:rPr>
                <w:rFonts w:eastAsia="Times New Roman"/>
                <w:bCs/>
                <w:i/>
                <w:iCs/>
                <w:color w:val="000000"/>
                <w:sz w:val="16"/>
                <w:szCs w:val="16"/>
              </w:rPr>
              <w:t>•</w:t>
            </w:r>
            <w:r w:rsidRPr="00192FBB">
              <w:rPr>
                <w:rFonts w:eastAsia="Times New Roman"/>
                <w:bCs/>
                <w:i/>
                <w:iCs/>
                <w:color w:val="000000"/>
                <w:sz w:val="16"/>
                <w:szCs w:val="16"/>
              </w:rPr>
              <w:tab/>
              <w:t>Fecha de fabricación (día, mes y año).</w:t>
            </w:r>
          </w:p>
          <w:p w14:paraId="596A14B1" w14:textId="77777777" w:rsidR="000234A3" w:rsidRPr="00192FBB" w:rsidRDefault="000234A3" w:rsidP="000234A3">
            <w:pPr>
              <w:ind w:left="250"/>
              <w:jc w:val="both"/>
              <w:rPr>
                <w:rFonts w:eastAsia="Times New Roman"/>
                <w:bCs/>
                <w:i/>
                <w:iCs/>
                <w:color w:val="000000"/>
                <w:sz w:val="16"/>
                <w:szCs w:val="16"/>
              </w:rPr>
            </w:pPr>
            <w:r w:rsidRPr="00192FBB">
              <w:rPr>
                <w:rFonts w:eastAsia="Times New Roman"/>
                <w:bCs/>
                <w:i/>
                <w:iCs/>
                <w:color w:val="000000"/>
                <w:sz w:val="16"/>
                <w:szCs w:val="16"/>
              </w:rPr>
              <w:t>•</w:t>
            </w:r>
            <w:r w:rsidRPr="00192FBB">
              <w:rPr>
                <w:rFonts w:eastAsia="Times New Roman"/>
                <w:bCs/>
                <w:i/>
                <w:iCs/>
                <w:color w:val="000000"/>
                <w:sz w:val="16"/>
                <w:szCs w:val="16"/>
              </w:rPr>
              <w:tab/>
              <w:t>Fecha de Caducidad (día, mes y año).</w:t>
            </w:r>
          </w:p>
          <w:p w14:paraId="55A8B539" w14:textId="77777777" w:rsidR="000234A3" w:rsidRPr="00192FBB" w:rsidRDefault="000234A3" w:rsidP="000234A3">
            <w:pPr>
              <w:ind w:left="250"/>
              <w:jc w:val="both"/>
              <w:rPr>
                <w:rFonts w:eastAsia="Times New Roman"/>
                <w:bCs/>
                <w:i/>
                <w:iCs/>
                <w:color w:val="000000"/>
                <w:sz w:val="16"/>
                <w:szCs w:val="16"/>
              </w:rPr>
            </w:pPr>
            <w:r w:rsidRPr="00192FBB">
              <w:rPr>
                <w:rFonts w:eastAsia="Times New Roman"/>
                <w:bCs/>
                <w:i/>
                <w:iCs/>
                <w:color w:val="000000"/>
                <w:sz w:val="16"/>
                <w:szCs w:val="16"/>
              </w:rPr>
              <w:t>•</w:t>
            </w:r>
            <w:r w:rsidRPr="00192FBB">
              <w:rPr>
                <w:rFonts w:eastAsia="Times New Roman"/>
                <w:bCs/>
                <w:i/>
                <w:iCs/>
                <w:color w:val="000000"/>
                <w:sz w:val="16"/>
                <w:szCs w:val="16"/>
              </w:rPr>
              <w:tab/>
              <w:t>Registro Sanitario del Producto emitido por la Dirección General de Salud Animal.</w:t>
            </w:r>
          </w:p>
          <w:p w14:paraId="443D2D44" w14:textId="77777777" w:rsidR="000234A3" w:rsidRPr="00192FBB" w:rsidRDefault="000234A3" w:rsidP="000234A3">
            <w:pPr>
              <w:ind w:left="250"/>
              <w:jc w:val="both"/>
              <w:rPr>
                <w:rFonts w:eastAsia="Times New Roman"/>
                <w:bCs/>
                <w:i/>
                <w:iCs/>
                <w:color w:val="000000"/>
                <w:sz w:val="16"/>
                <w:szCs w:val="16"/>
              </w:rPr>
            </w:pPr>
            <w:r w:rsidRPr="00192FBB">
              <w:rPr>
                <w:rFonts w:eastAsia="Times New Roman"/>
                <w:bCs/>
                <w:i/>
                <w:iCs/>
                <w:color w:val="000000"/>
                <w:sz w:val="16"/>
                <w:szCs w:val="16"/>
              </w:rPr>
              <w:t>•</w:t>
            </w:r>
            <w:r w:rsidRPr="00192FBB">
              <w:rPr>
                <w:rFonts w:eastAsia="Times New Roman"/>
                <w:bCs/>
                <w:i/>
                <w:iCs/>
                <w:color w:val="000000"/>
                <w:sz w:val="16"/>
                <w:szCs w:val="16"/>
              </w:rPr>
              <w:tab/>
              <w:t>Razón Social, domicilio del fabricante.</w:t>
            </w:r>
          </w:p>
          <w:p w14:paraId="79FE5035" w14:textId="77777777" w:rsidR="000234A3" w:rsidRPr="00192FBB" w:rsidRDefault="000234A3" w:rsidP="000234A3">
            <w:pPr>
              <w:ind w:left="250"/>
              <w:jc w:val="both"/>
              <w:rPr>
                <w:rFonts w:eastAsia="Times New Roman"/>
                <w:bCs/>
                <w:i/>
                <w:iCs/>
                <w:color w:val="000000"/>
                <w:sz w:val="16"/>
                <w:szCs w:val="16"/>
              </w:rPr>
            </w:pPr>
            <w:r w:rsidRPr="00192FBB">
              <w:rPr>
                <w:rFonts w:eastAsia="Times New Roman"/>
                <w:bCs/>
                <w:i/>
                <w:iCs/>
                <w:color w:val="000000"/>
                <w:sz w:val="16"/>
                <w:szCs w:val="16"/>
              </w:rPr>
              <w:t>•</w:t>
            </w:r>
            <w:r w:rsidRPr="00192FBB">
              <w:rPr>
                <w:rFonts w:eastAsia="Times New Roman"/>
                <w:bCs/>
                <w:i/>
                <w:iCs/>
                <w:color w:val="000000"/>
                <w:sz w:val="16"/>
                <w:szCs w:val="16"/>
              </w:rPr>
              <w:tab/>
              <w:t>Origen de los bienes.</w:t>
            </w:r>
          </w:p>
          <w:p w14:paraId="2C57FE89" w14:textId="77777777" w:rsidR="000234A3" w:rsidRPr="00192FBB" w:rsidRDefault="000234A3" w:rsidP="000234A3">
            <w:pPr>
              <w:ind w:left="250"/>
              <w:jc w:val="both"/>
              <w:rPr>
                <w:rFonts w:eastAsia="Times New Roman"/>
                <w:bCs/>
                <w:i/>
                <w:iCs/>
                <w:color w:val="000000"/>
                <w:sz w:val="16"/>
                <w:szCs w:val="16"/>
              </w:rPr>
            </w:pPr>
            <w:r w:rsidRPr="00192FBB">
              <w:rPr>
                <w:rFonts w:eastAsia="Times New Roman"/>
                <w:bCs/>
                <w:i/>
                <w:iCs/>
                <w:color w:val="000000"/>
                <w:sz w:val="16"/>
                <w:szCs w:val="16"/>
              </w:rPr>
              <w:t>•</w:t>
            </w:r>
            <w:r w:rsidRPr="00192FBB">
              <w:rPr>
                <w:rFonts w:eastAsia="Times New Roman"/>
                <w:bCs/>
                <w:i/>
                <w:iCs/>
                <w:color w:val="000000"/>
                <w:sz w:val="16"/>
                <w:szCs w:val="16"/>
              </w:rPr>
              <w:tab/>
              <w:t xml:space="preserve">La leyenda “PROPIEDAD DEL O.P.D. SERVICIOS DE SALUD JALISCO”. </w:t>
            </w:r>
          </w:p>
          <w:p w14:paraId="46CC9C38" w14:textId="77777777" w:rsidR="000234A3" w:rsidRPr="00192FBB" w:rsidRDefault="000234A3" w:rsidP="000234A3">
            <w:pPr>
              <w:ind w:left="250"/>
              <w:jc w:val="both"/>
              <w:rPr>
                <w:rFonts w:eastAsia="Times New Roman"/>
                <w:bCs/>
                <w:i/>
                <w:iCs/>
                <w:color w:val="000000"/>
                <w:sz w:val="16"/>
                <w:szCs w:val="16"/>
              </w:rPr>
            </w:pPr>
            <w:r w:rsidRPr="00192FBB">
              <w:rPr>
                <w:rFonts w:eastAsia="Times New Roman"/>
                <w:bCs/>
                <w:i/>
                <w:iCs/>
                <w:color w:val="000000"/>
                <w:sz w:val="16"/>
                <w:szCs w:val="16"/>
              </w:rPr>
              <w:t>•</w:t>
            </w:r>
            <w:r w:rsidRPr="00192FBB">
              <w:rPr>
                <w:rFonts w:eastAsia="Times New Roman"/>
                <w:bCs/>
                <w:i/>
                <w:iCs/>
                <w:color w:val="000000"/>
                <w:sz w:val="16"/>
                <w:szCs w:val="16"/>
              </w:rPr>
              <w:tab/>
              <w:t>La Leyenda “USO EXCLUSIVO DEL SECTOR SALUD” (etiqueta en frasco y caja)</w:t>
            </w:r>
          </w:p>
          <w:p w14:paraId="3291F101" w14:textId="77777777" w:rsidR="000234A3" w:rsidRPr="00192FBB" w:rsidRDefault="000234A3" w:rsidP="000234A3">
            <w:pPr>
              <w:ind w:left="250"/>
              <w:jc w:val="both"/>
              <w:rPr>
                <w:rFonts w:eastAsia="Times New Roman"/>
                <w:bCs/>
                <w:i/>
                <w:iCs/>
                <w:color w:val="000000"/>
                <w:sz w:val="16"/>
                <w:szCs w:val="16"/>
              </w:rPr>
            </w:pPr>
            <w:r w:rsidRPr="00192FBB">
              <w:rPr>
                <w:rFonts w:eastAsia="Times New Roman"/>
                <w:bCs/>
                <w:i/>
                <w:iCs/>
                <w:color w:val="000000"/>
                <w:sz w:val="16"/>
                <w:szCs w:val="16"/>
              </w:rPr>
              <w:t>•</w:t>
            </w:r>
            <w:r w:rsidRPr="00192FBB">
              <w:rPr>
                <w:rFonts w:eastAsia="Times New Roman"/>
                <w:bCs/>
                <w:i/>
                <w:iCs/>
                <w:color w:val="000000"/>
                <w:sz w:val="16"/>
                <w:szCs w:val="16"/>
              </w:rPr>
              <w:tab/>
              <w:t>La Leyenda “PROHIBIDA SU VENTA” (etiqueta en frasco y caja)</w:t>
            </w:r>
          </w:p>
          <w:p w14:paraId="23D772FB" w14:textId="77777777" w:rsidR="000234A3" w:rsidRPr="00192FBB" w:rsidRDefault="000234A3" w:rsidP="000234A3">
            <w:pPr>
              <w:jc w:val="both"/>
              <w:rPr>
                <w:rFonts w:eastAsia="Times New Roman"/>
                <w:bCs/>
                <w:color w:val="000000"/>
                <w:sz w:val="20"/>
                <w:szCs w:val="20"/>
              </w:rPr>
            </w:pPr>
          </w:p>
          <w:p w14:paraId="1B62C2D4" w14:textId="77777777" w:rsidR="000234A3" w:rsidRPr="00192FBB" w:rsidRDefault="000234A3" w:rsidP="000234A3">
            <w:pPr>
              <w:jc w:val="both"/>
              <w:rPr>
                <w:rFonts w:eastAsia="Times New Roman"/>
                <w:bCs/>
                <w:color w:val="000000"/>
                <w:sz w:val="20"/>
                <w:szCs w:val="20"/>
              </w:rPr>
            </w:pPr>
            <w:r w:rsidRPr="00192FBB">
              <w:rPr>
                <w:rFonts w:eastAsia="Times New Roman"/>
                <w:bCs/>
                <w:color w:val="000000"/>
                <w:sz w:val="20"/>
                <w:szCs w:val="20"/>
              </w:rPr>
              <w:t>y para el envase primario de los medicamentos deberá de contener:</w:t>
            </w:r>
          </w:p>
          <w:p w14:paraId="36D908F9" w14:textId="77777777" w:rsidR="000234A3" w:rsidRPr="00192FBB" w:rsidRDefault="000234A3" w:rsidP="000234A3">
            <w:pPr>
              <w:ind w:left="250"/>
              <w:jc w:val="both"/>
              <w:rPr>
                <w:rFonts w:eastAsia="Times New Roman"/>
                <w:bCs/>
                <w:i/>
                <w:iCs/>
                <w:color w:val="000000"/>
                <w:sz w:val="16"/>
                <w:szCs w:val="16"/>
              </w:rPr>
            </w:pPr>
            <w:r w:rsidRPr="00192FBB">
              <w:rPr>
                <w:i/>
                <w:iCs/>
                <w:color w:val="000000"/>
                <w:sz w:val="16"/>
                <w:szCs w:val="16"/>
              </w:rPr>
              <w:t>-Descripción completa del bien</w:t>
            </w:r>
          </w:p>
          <w:p w14:paraId="3F39F6A6" w14:textId="77777777" w:rsidR="000234A3" w:rsidRPr="00192FBB" w:rsidRDefault="000234A3" w:rsidP="000234A3">
            <w:pPr>
              <w:ind w:left="250"/>
              <w:jc w:val="both"/>
              <w:rPr>
                <w:rFonts w:eastAsia="Times New Roman"/>
                <w:bCs/>
                <w:i/>
                <w:iCs/>
                <w:color w:val="000000"/>
                <w:sz w:val="16"/>
                <w:szCs w:val="16"/>
              </w:rPr>
            </w:pPr>
            <w:r w:rsidRPr="00192FBB">
              <w:rPr>
                <w:i/>
                <w:iCs/>
                <w:color w:val="000000"/>
                <w:sz w:val="16"/>
                <w:szCs w:val="16"/>
              </w:rPr>
              <w:t>-Número de lote</w:t>
            </w:r>
          </w:p>
          <w:p w14:paraId="2DB80F01" w14:textId="77777777" w:rsidR="000234A3" w:rsidRPr="00192FBB" w:rsidRDefault="000234A3" w:rsidP="000234A3">
            <w:pPr>
              <w:tabs>
                <w:tab w:val="left" w:pos="609"/>
              </w:tabs>
              <w:ind w:left="250"/>
              <w:jc w:val="both"/>
              <w:rPr>
                <w:i/>
                <w:iCs/>
                <w:color w:val="000000"/>
                <w:sz w:val="16"/>
                <w:szCs w:val="16"/>
              </w:rPr>
            </w:pPr>
            <w:r w:rsidRPr="00192FBB">
              <w:rPr>
                <w:i/>
                <w:iCs/>
                <w:color w:val="000000"/>
                <w:sz w:val="16"/>
                <w:szCs w:val="16"/>
              </w:rPr>
              <w:t>-Fecha de Caducidad</w:t>
            </w:r>
          </w:p>
          <w:p w14:paraId="092464E5" w14:textId="77777777" w:rsidR="000234A3" w:rsidRPr="00192FBB" w:rsidRDefault="000234A3" w:rsidP="000234A3">
            <w:pPr>
              <w:tabs>
                <w:tab w:val="left" w:pos="609"/>
              </w:tabs>
              <w:ind w:left="250"/>
              <w:jc w:val="both"/>
              <w:rPr>
                <w:rFonts w:eastAsia="Times New Roman"/>
                <w:bCs/>
                <w:i/>
                <w:iCs/>
                <w:color w:val="000000"/>
                <w:sz w:val="16"/>
                <w:szCs w:val="16"/>
              </w:rPr>
            </w:pPr>
            <w:r w:rsidRPr="00192FBB">
              <w:rPr>
                <w:rFonts w:eastAsia="Times New Roman"/>
                <w:bCs/>
                <w:i/>
                <w:iCs/>
                <w:color w:val="000000"/>
                <w:sz w:val="16"/>
                <w:szCs w:val="16"/>
              </w:rPr>
              <w:t>-Registro Sanitario del Producto emitido por la Dirección General de Salud Animal</w:t>
            </w:r>
          </w:p>
          <w:p w14:paraId="543F5C43" w14:textId="77777777" w:rsidR="000234A3" w:rsidRPr="00192FBB" w:rsidRDefault="000234A3" w:rsidP="000234A3">
            <w:pPr>
              <w:tabs>
                <w:tab w:val="left" w:pos="609"/>
              </w:tabs>
              <w:ind w:left="250"/>
              <w:jc w:val="both"/>
              <w:rPr>
                <w:rFonts w:eastAsia="Times New Roman"/>
                <w:bCs/>
                <w:i/>
                <w:iCs/>
                <w:color w:val="000000"/>
                <w:sz w:val="16"/>
                <w:szCs w:val="16"/>
              </w:rPr>
            </w:pPr>
            <w:r w:rsidRPr="00192FBB">
              <w:rPr>
                <w:rFonts w:eastAsia="Times New Roman"/>
                <w:bCs/>
                <w:i/>
                <w:iCs/>
                <w:color w:val="000000"/>
                <w:sz w:val="16"/>
                <w:szCs w:val="16"/>
              </w:rPr>
              <w:t>-Razón Social, domicilio del fabricante</w:t>
            </w:r>
          </w:p>
          <w:p w14:paraId="1DC36396" w14:textId="77777777" w:rsidR="000234A3" w:rsidRPr="00192FBB" w:rsidRDefault="000234A3" w:rsidP="000234A3">
            <w:pPr>
              <w:tabs>
                <w:tab w:val="left" w:pos="609"/>
              </w:tabs>
              <w:ind w:left="250"/>
              <w:jc w:val="both"/>
              <w:rPr>
                <w:rFonts w:eastAsia="Times New Roman"/>
                <w:bCs/>
                <w:i/>
                <w:iCs/>
                <w:color w:val="000000"/>
                <w:sz w:val="16"/>
                <w:szCs w:val="16"/>
              </w:rPr>
            </w:pPr>
            <w:r w:rsidRPr="00192FBB">
              <w:rPr>
                <w:rFonts w:eastAsia="Times New Roman"/>
                <w:bCs/>
                <w:i/>
                <w:iCs/>
                <w:color w:val="000000"/>
                <w:sz w:val="16"/>
                <w:szCs w:val="16"/>
              </w:rPr>
              <w:t xml:space="preserve">-La leyenda “PROPIEDAD DEL O.P.D. SERVICIOS DE SALUD JALISCO”. </w:t>
            </w:r>
          </w:p>
          <w:p w14:paraId="6BD044E3" w14:textId="77777777" w:rsidR="000234A3" w:rsidRPr="00192FBB" w:rsidRDefault="000234A3" w:rsidP="000234A3">
            <w:pPr>
              <w:tabs>
                <w:tab w:val="left" w:pos="609"/>
              </w:tabs>
              <w:ind w:left="250"/>
              <w:jc w:val="both"/>
              <w:rPr>
                <w:rFonts w:eastAsia="Times New Roman"/>
                <w:bCs/>
                <w:i/>
                <w:iCs/>
                <w:color w:val="000000"/>
                <w:sz w:val="16"/>
                <w:szCs w:val="16"/>
              </w:rPr>
            </w:pPr>
            <w:r w:rsidRPr="00192FBB">
              <w:rPr>
                <w:rFonts w:eastAsia="Times New Roman"/>
                <w:bCs/>
                <w:i/>
                <w:iCs/>
                <w:color w:val="000000"/>
                <w:sz w:val="16"/>
                <w:szCs w:val="16"/>
              </w:rPr>
              <w:t>-La Leyenda “USO EXCLUSIVO DEL SECTOR SALUD” (etiqueta en frasco y caja).</w:t>
            </w:r>
          </w:p>
          <w:p w14:paraId="7E2E9EB7" w14:textId="2FEF98AD" w:rsidR="000234A3" w:rsidRPr="00351BA6" w:rsidRDefault="000234A3" w:rsidP="000234A3">
            <w:pPr>
              <w:jc w:val="both"/>
              <w:rPr>
                <w:rFonts w:eastAsia="Times New Roman"/>
                <w:bCs/>
                <w:color w:val="000000"/>
                <w:sz w:val="18"/>
                <w:szCs w:val="18"/>
              </w:rPr>
            </w:pPr>
            <w:r w:rsidRPr="00192FBB">
              <w:rPr>
                <w:rFonts w:eastAsia="Times New Roman"/>
                <w:bCs/>
                <w:i/>
                <w:iCs/>
                <w:color w:val="000000"/>
                <w:sz w:val="16"/>
                <w:szCs w:val="16"/>
              </w:rPr>
              <w:t>La Leyenda “PROHIBIDA SU VENTA” (etiqueta en frasco y caja).</w:t>
            </w:r>
          </w:p>
        </w:tc>
      </w:tr>
      <w:tr w:rsidR="000234A3" w:rsidRPr="00DC7A15" w14:paraId="2EA70DA0" w14:textId="77777777" w:rsidTr="00192FBB">
        <w:trPr>
          <w:trHeight w:val="397"/>
        </w:trPr>
        <w:tc>
          <w:tcPr>
            <w:tcW w:w="1617" w:type="dxa"/>
            <w:shd w:val="clear" w:color="auto" w:fill="auto"/>
          </w:tcPr>
          <w:p w14:paraId="5812D5D6" w14:textId="77777777" w:rsidR="000234A3" w:rsidRPr="00DC7A15" w:rsidRDefault="000234A3" w:rsidP="000234A3">
            <w:pPr>
              <w:jc w:val="center"/>
              <w:rPr>
                <w:rFonts w:eastAsia="Times New Roman"/>
                <w:bCs/>
                <w:color w:val="000000"/>
                <w:sz w:val="18"/>
                <w:szCs w:val="18"/>
              </w:rPr>
            </w:pPr>
            <w:r w:rsidRPr="00DC7A15">
              <w:rPr>
                <w:rFonts w:eastAsia="Times New Roman"/>
                <w:bCs/>
                <w:color w:val="000000"/>
                <w:sz w:val="18"/>
                <w:szCs w:val="18"/>
              </w:rPr>
              <w:lastRenderedPageBreak/>
              <w:t>10</w:t>
            </w:r>
          </w:p>
        </w:tc>
        <w:tc>
          <w:tcPr>
            <w:tcW w:w="1988" w:type="dxa"/>
            <w:shd w:val="clear" w:color="auto" w:fill="auto"/>
          </w:tcPr>
          <w:p w14:paraId="09E4A1C5" w14:textId="77777777" w:rsidR="000234A3" w:rsidRPr="00DA61F0" w:rsidRDefault="000234A3" w:rsidP="000234A3">
            <w:pPr>
              <w:jc w:val="both"/>
              <w:rPr>
                <w:rFonts w:eastAsia="Times New Roman"/>
                <w:bCs/>
                <w:color w:val="000000"/>
                <w:sz w:val="20"/>
                <w:szCs w:val="20"/>
              </w:rPr>
            </w:pPr>
            <w:r w:rsidRPr="00DA61F0">
              <w:rPr>
                <w:rFonts w:eastAsia="Times New Roman"/>
                <w:bCs/>
                <w:color w:val="000000"/>
                <w:sz w:val="20"/>
                <w:szCs w:val="20"/>
              </w:rPr>
              <w:t>Anexo 1</w:t>
            </w:r>
          </w:p>
          <w:p w14:paraId="21D33A1A" w14:textId="231EAD34" w:rsidR="000234A3" w:rsidRPr="00DC7A15" w:rsidRDefault="000234A3" w:rsidP="000234A3">
            <w:pPr>
              <w:jc w:val="both"/>
              <w:rPr>
                <w:rFonts w:eastAsia="Times New Roman"/>
                <w:b/>
                <w:bCs/>
                <w:color w:val="000000"/>
                <w:sz w:val="18"/>
                <w:szCs w:val="18"/>
              </w:rPr>
            </w:pPr>
            <w:r w:rsidRPr="00DA61F0">
              <w:rPr>
                <w:rFonts w:eastAsia="Times New Roman"/>
                <w:bCs/>
                <w:color w:val="000000"/>
                <w:sz w:val="20"/>
                <w:szCs w:val="20"/>
              </w:rPr>
              <w:t xml:space="preserve">Carta de requerimientos técnicos numeral </w:t>
            </w:r>
            <w:r>
              <w:rPr>
                <w:rFonts w:eastAsia="Times New Roman"/>
                <w:bCs/>
                <w:color w:val="000000"/>
                <w:sz w:val="20"/>
                <w:szCs w:val="20"/>
              </w:rPr>
              <w:t>4</w:t>
            </w:r>
            <w:r w:rsidRPr="00DA61F0">
              <w:rPr>
                <w:rFonts w:eastAsia="Times New Roman"/>
                <w:bCs/>
                <w:color w:val="000000"/>
                <w:sz w:val="20"/>
                <w:szCs w:val="20"/>
              </w:rPr>
              <w:t xml:space="preserve"> condiciones de entrega</w:t>
            </w:r>
          </w:p>
        </w:tc>
        <w:tc>
          <w:tcPr>
            <w:tcW w:w="3528" w:type="dxa"/>
            <w:shd w:val="clear" w:color="auto" w:fill="auto"/>
          </w:tcPr>
          <w:p w14:paraId="3F68AB4C" w14:textId="608EFFD0" w:rsidR="000234A3" w:rsidRPr="00351BA6" w:rsidRDefault="000234A3" w:rsidP="000234A3">
            <w:pPr>
              <w:jc w:val="both"/>
              <w:rPr>
                <w:rFonts w:eastAsia="Times New Roman"/>
                <w:bCs/>
                <w:color w:val="000000"/>
                <w:sz w:val="18"/>
                <w:szCs w:val="18"/>
              </w:rPr>
            </w:pPr>
            <w:r>
              <w:rPr>
                <w:rFonts w:eastAsia="Times New Roman"/>
                <w:bCs/>
                <w:color w:val="000000"/>
                <w:sz w:val="20"/>
                <w:szCs w:val="20"/>
              </w:rPr>
              <w:t>Se solicita a la convocante nos permita indicar únicamente mes y año en las etiquetas ya que los productos de uso veterinario no especifican el día en su fecha de fabricación ni de caducidad.</w:t>
            </w:r>
          </w:p>
        </w:tc>
        <w:tc>
          <w:tcPr>
            <w:tcW w:w="3210" w:type="dxa"/>
          </w:tcPr>
          <w:p w14:paraId="2D8050C3" w14:textId="1D23A40A" w:rsidR="000234A3" w:rsidRPr="00192FBB" w:rsidRDefault="000234A3" w:rsidP="000234A3">
            <w:pPr>
              <w:jc w:val="both"/>
              <w:rPr>
                <w:rFonts w:eastAsia="Times New Roman"/>
                <w:bCs/>
                <w:color w:val="000000"/>
                <w:sz w:val="18"/>
                <w:szCs w:val="18"/>
              </w:rPr>
            </w:pPr>
            <w:r>
              <w:rPr>
                <w:rFonts w:eastAsia="Times New Roman"/>
                <w:bCs/>
                <w:color w:val="000000"/>
                <w:sz w:val="20"/>
                <w:szCs w:val="20"/>
              </w:rPr>
              <w:t>Si se acepta, sin ser limitante para el resto de los participantes.</w:t>
            </w:r>
          </w:p>
        </w:tc>
      </w:tr>
      <w:tr w:rsidR="000234A3" w:rsidRPr="00DC7A15" w14:paraId="18F79F94" w14:textId="77777777" w:rsidTr="00DC7A15">
        <w:trPr>
          <w:trHeight w:val="707"/>
        </w:trPr>
        <w:tc>
          <w:tcPr>
            <w:tcW w:w="1617" w:type="dxa"/>
            <w:shd w:val="clear" w:color="auto" w:fill="auto"/>
            <w:vAlign w:val="center"/>
          </w:tcPr>
          <w:p w14:paraId="59C28339" w14:textId="77777777" w:rsidR="000234A3" w:rsidRPr="00DC7A15" w:rsidRDefault="000234A3" w:rsidP="000234A3">
            <w:pPr>
              <w:jc w:val="center"/>
              <w:rPr>
                <w:rFonts w:eastAsia="Times New Roman"/>
                <w:bCs/>
                <w:color w:val="000000"/>
                <w:sz w:val="18"/>
                <w:szCs w:val="18"/>
              </w:rPr>
            </w:pPr>
            <w:r w:rsidRPr="00DC7A15">
              <w:rPr>
                <w:rFonts w:eastAsia="Times New Roman"/>
                <w:bCs/>
                <w:color w:val="000000"/>
                <w:sz w:val="18"/>
                <w:szCs w:val="18"/>
              </w:rPr>
              <w:t>11</w:t>
            </w:r>
          </w:p>
        </w:tc>
        <w:tc>
          <w:tcPr>
            <w:tcW w:w="1988" w:type="dxa"/>
            <w:shd w:val="clear" w:color="auto" w:fill="auto"/>
            <w:vAlign w:val="center"/>
          </w:tcPr>
          <w:p w14:paraId="6AE764ED" w14:textId="77777777" w:rsidR="000234A3" w:rsidRPr="00DA61F0" w:rsidRDefault="000234A3" w:rsidP="000234A3">
            <w:pPr>
              <w:rPr>
                <w:rFonts w:eastAsia="Times New Roman"/>
                <w:bCs/>
                <w:color w:val="000000"/>
                <w:sz w:val="20"/>
                <w:szCs w:val="20"/>
              </w:rPr>
            </w:pPr>
            <w:r w:rsidRPr="00DA61F0">
              <w:rPr>
                <w:rFonts w:eastAsia="Times New Roman"/>
                <w:bCs/>
                <w:color w:val="000000"/>
                <w:sz w:val="20"/>
                <w:szCs w:val="20"/>
              </w:rPr>
              <w:t>Anexo 1</w:t>
            </w:r>
          </w:p>
          <w:p w14:paraId="712ED005" w14:textId="4A17CB69" w:rsidR="000234A3" w:rsidRPr="00DC7A15" w:rsidRDefault="000234A3" w:rsidP="000234A3">
            <w:pPr>
              <w:rPr>
                <w:rFonts w:eastAsia="Times New Roman"/>
                <w:b/>
                <w:bCs/>
                <w:color w:val="000000"/>
                <w:sz w:val="18"/>
                <w:szCs w:val="18"/>
              </w:rPr>
            </w:pPr>
            <w:r w:rsidRPr="00DA61F0">
              <w:rPr>
                <w:rFonts w:eastAsia="Times New Roman"/>
                <w:bCs/>
                <w:color w:val="000000"/>
                <w:sz w:val="20"/>
                <w:szCs w:val="20"/>
              </w:rPr>
              <w:t xml:space="preserve">Carta de requerimientos técnicos numeral 6 inciso </w:t>
            </w:r>
            <w:r>
              <w:rPr>
                <w:rFonts w:eastAsia="Times New Roman"/>
                <w:bCs/>
                <w:color w:val="000000"/>
                <w:sz w:val="20"/>
                <w:szCs w:val="20"/>
              </w:rPr>
              <w:t>2</w:t>
            </w:r>
          </w:p>
        </w:tc>
        <w:tc>
          <w:tcPr>
            <w:tcW w:w="3528" w:type="dxa"/>
            <w:shd w:val="clear" w:color="auto" w:fill="auto"/>
            <w:vAlign w:val="center"/>
          </w:tcPr>
          <w:p w14:paraId="2BEF3A11" w14:textId="68F8BDD4" w:rsidR="000234A3" w:rsidRPr="00DE602A" w:rsidRDefault="000234A3" w:rsidP="000234A3">
            <w:pPr>
              <w:jc w:val="both"/>
              <w:rPr>
                <w:rFonts w:eastAsia="Times New Roman"/>
                <w:bCs/>
                <w:color w:val="000000"/>
                <w:sz w:val="18"/>
                <w:szCs w:val="18"/>
              </w:rPr>
            </w:pPr>
            <w:r>
              <w:rPr>
                <w:rFonts w:eastAsia="Times New Roman"/>
                <w:bCs/>
                <w:color w:val="000000"/>
                <w:sz w:val="20"/>
                <w:szCs w:val="20"/>
              </w:rPr>
              <w:t>Se solicita a la convocante nos aclare si para dar cumplimiento a este inciso se deberán presentar los avisos de funcionamiento de los laboratorios fabricantes de los productos ofertados.</w:t>
            </w:r>
          </w:p>
        </w:tc>
        <w:tc>
          <w:tcPr>
            <w:tcW w:w="3210" w:type="dxa"/>
          </w:tcPr>
          <w:p w14:paraId="13936789" w14:textId="2CE5B56D" w:rsidR="000234A3" w:rsidRPr="00DE602A" w:rsidRDefault="000234A3" w:rsidP="000234A3">
            <w:pPr>
              <w:jc w:val="both"/>
              <w:rPr>
                <w:rFonts w:eastAsia="Times New Roman"/>
                <w:bCs/>
                <w:color w:val="000000"/>
                <w:sz w:val="18"/>
                <w:szCs w:val="18"/>
              </w:rPr>
            </w:pPr>
            <w:r w:rsidRPr="00192FBB">
              <w:rPr>
                <w:rFonts w:eastAsia="Times New Roman"/>
                <w:bCs/>
                <w:color w:val="000000"/>
                <w:sz w:val="18"/>
                <w:szCs w:val="18"/>
              </w:rPr>
              <w:t>Se requiere presentar el aviso de inicio de funcionamiento de las empresas que importan los medicamentos de uso veterinario que se van a ofertar en este proceso de licitación.</w:t>
            </w:r>
          </w:p>
        </w:tc>
      </w:tr>
    </w:tbl>
    <w:p w14:paraId="57BBFD67" w14:textId="1FC3F110" w:rsidR="00790C47" w:rsidRDefault="00790C47" w:rsidP="003E2E7B">
      <w:pPr>
        <w:tabs>
          <w:tab w:val="left" w:pos="2280"/>
        </w:tabs>
        <w:rPr>
          <w:rFonts w:eastAsiaTheme="minorEastAsia"/>
          <w:b/>
          <w:sz w:val="18"/>
          <w:szCs w:val="18"/>
        </w:rPr>
      </w:pPr>
    </w:p>
    <w:p w14:paraId="5E319758" w14:textId="43C3307C" w:rsidR="005C1BB8" w:rsidRDefault="005C1BB8" w:rsidP="003E2E7B">
      <w:pPr>
        <w:tabs>
          <w:tab w:val="left" w:pos="2280"/>
        </w:tabs>
        <w:rPr>
          <w:rFonts w:eastAsiaTheme="minorEastAsia"/>
          <w:b/>
          <w:sz w:val="18"/>
          <w:szCs w:val="18"/>
        </w:rPr>
      </w:pPr>
      <w:r>
        <w:rPr>
          <w:rFonts w:eastAsiaTheme="minorEastAsia"/>
          <w:b/>
          <w:sz w:val="18"/>
          <w:szCs w:val="18"/>
        </w:rPr>
        <w:t>SEGUNDO</w:t>
      </w:r>
      <w:r w:rsidRPr="001925F9">
        <w:rPr>
          <w:rFonts w:eastAsiaTheme="minorEastAsia"/>
          <w:b/>
          <w:sz w:val="18"/>
          <w:szCs w:val="18"/>
        </w:rPr>
        <w:t>. –</w:t>
      </w:r>
      <w:r>
        <w:rPr>
          <w:rFonts w:eastAsiaTheme="minorEastAsia"/>
          <w:b/>
          <w:sz w:val="18"/>
          <w:szCs w:val="18"/>
        </w:rPr>
        <w:t xml:space="preserve"> </w:t>
      </w:r>
      <w:r w:rsidRPr="00DE602A">
        <w:rPr>
          <w:rFonts w:eastAsiaTheme="minorEastAsia"/>
          <w:bCs/>
          <w:sz w:val="18"/>
          <w:szCs w:val="18"/>
        </w:rPr>
        <w:t xml:space="preserve">Se advierte que no se registraron </w:t>
      </w:r>
      <w:r w:rsidRPr="00DE602A">
        <w:rPr>
          <w:rFonts w:eastAsiaTheme="minorEastAsia"/>
          <w:b/>
          <w:sz w:val="18"/>
          <w:szCs w:val="18"/>
        </w:rPr>
        <w:t>PARTICIPANTES</w:t>
      </w:r>
      <w:r w:rsidRPr="00DE602A">
        <w:rPr>
          <w:rFonts w:eastAsiaTheme="minorEastAsia"/>
          <w:bCs/>
          <w:sz w:val="18"/>
          <w:szCs w:val="18"/>
        </w:rPr>
        <w:t xml:space="preserve"> para este Acto de Junta Aclaraciones</w:t>
      </w:r>
      <w:r w:rsidR="00DE602A" w:rsidRPr="00DE602A">
        <w:rPr>
          <w:rFonts w:eastAsiaTheme="minorEastAsia"/>
          <w:bCs/>
          <w:sz w:val="18"/>
          <w:szCs w:val="18"/>
        </w:rPr>
        <w:t>.</w:t>
      </w:r>
    </w:p>
    <w:p w14:paraId="465B03B2" w14:textId="77777777" w:rsidR="005C1BB8" w:rsidRDefault="005C1BB8" w:rsidP="003E2E7B">
      <w:pPr>
        <w:tabs>
          <w:tab w:val="left" w:pos="2280"/>
        </w:tabs>
        <w:rPr>
          <w:rFonts w:eastAsiaTheme="minorEastAsia"/>
          <w:b/>
          <w:sz w:val="18"/>
          <w:szCs w:val="18"/>
        </w:rPr>
      </w:pPr>
    </w:p>
    <w:p w14:paraId="4D36F6FC" w14:textId="4C09A8EB" w:rsidR="009258C5" w:rsidRDefault="005C1BB8" w:rsidP="003E2E7B">
      <w:pPr>
        <w:tabs>
          <w:tab w:val="left" w:pos="2280"/>
        </w:tabs>
        <w:rPr>
          <w:rFonts w:eastAsiaTheme="minorEastAsia"/>
          <w:sz w:val="18"/>
          <w:szCs w:val="18"/>
        </w:rPr>
      </w:pPr>
      <w:r>
        <w:rPr>
          <w:rFonts w:eastAsiaTheme="minorEastAsia"/>
          <w:b/>
          <w:sz w:val="18"/>
          <w:szCs w:val="18"/>
        </w:rPr>
        <w:t>TERCERO</w:t>
      </w:r>
      <w:r w:rsidR="00CB15E7" w:rsidRPr="001925F9">
        <w:rPr>
          <w:rFonts w:eastAsiaTheme="minorEastAsia"/>
          <w:b/>
          <w:sz w:val="18"/>
          <w:szCs w:val="18"/>
        </w:rPr>
        <w:t xml:space="preserve">. </w:t>
      </w:r>
      <w:r w:rsidR="003B64B7" w:rsidRPr="001925F9">
        <w:rPr>
          <w:rFonts w:eastAsiaTheme="minorEastAsia"/>
          <w:b/>
          <w:sz w:val="18"/>
          <w:szCs w:val="18"/>
        </w:rPr>
        <w:t>–</w:t>
      </w:r>
      <w:r w:rsidR="00395AAE" w:rsidRPr="001925F9">
        <w:rPr>
          <w:rFonts w:eastAsiaTheme="minorEastAsia"/>
          <w:sz w:val="18"/>
          <w:szCs w:val="18"/>
        </w:rPr>
        <w:t xml:space="preserve"> </w:t>
      </w:r>
      <w:r w:rsidR="00C9786F">
        <w:rPr>
          <w:rFonts w:eastAsiaTheme="minorEastAsia"/>
          <w:sz w:val="18"/>
          <w:szCs w:val="18"/>
        </w:rPr>
        <w:t>Se</w:t>
      </w:r>
      <w:r w:rsidR="00395AAE" w:rsidRPr="001925F9">
        <w:rPr>
          <w:rFonts w:eastAsiaTheme="minorEastAsia"/>
          <w:sz w:val="18"/>
          <w:szCs w:val="18"/>
        </w:rPr>
        <w:t xml:space="preserve"> da por terminada la </w:t>
      </w:r>
      <w:r w:rsidR="00395AAE" w:rsidRPr="00F14489">
        <w:rPr>
          <w:rFonts w:eastAsiaTheme="minorEastAsia"/>
          <w:sz w:val="18"/>
          <w:szCs w:val="18"/>
        </w:rPr>
        <w:t xml:space="preserve">presente </w:t>
      </w:r>
      <w:r w:rsidR="00395AAE" w:rsidRPr="00192FBB">
        <w:rPr>
          <w:rFonts w:eastAsiaTheme="minorEastAsia"/>
          <w:sz w:val="18"/>
          <w:szCs w:val="18"/>
        </w:rPr>
        <w:t xml:space="preserve">acta </w:t>
      </w:r>
      <w:r w:rsidR="00C9786F" w:rsidRPr="00192FBB">
        <w:rPr>
          <w:rFonts w:eastAsiaTheme="minorEastAsia"/>
          <w:sz w:val="18"/>
          <w:szCs w:val="18"/>
        </w:rPr>
        <w:t xml:space="preserve">a las </w:t>
      </w:r>
      <w:r w:rsidR="00AA0061" w:rsidRPr="00192FBB">
        <w:rPr>
          <w:rFonts w:eastAsiaTheme="minorEastAsia"/>
          <w:b/>
          <w:bCs/>
          <w:sz w:val="18"/>
          <w:szCs w:val="18"/>
        </w:rPr>
        <w:t>10</w:t>
      </w:r>
      <w:r w:rsidR="00C9786F" w:rsidRPr="00192FBB">
        <w:rPr>
          <w:rFonts w:eastAsiaTheme="minorEastAsia"/>
          <w:b/>
          <w:bCs/>
          <w:sz w:val="18"/>
          <w:szCs w:val="18"/>
        </w:rPr>
        <w:t>:</w:t>
      </w:r>
      <w:r w:rsidRPr="00192FBB">
        <w:rPr>
          <w:rFonts w:eastAsiaTheme="minorEastAsia"/>
          <w:b/>
          <w:bCs/>
          <w:sz w:val="18"/>
          <w:szCs w:val="18"/>
        </w:rPr>
        <w:t>21</w:t>
      </w:r>
      <w:r w:rsidR="00C9786F" w:rsidRPr="00192FBB">
        <w:rPr>
          <w:rFonts w:eastAsiaTheme="minorEastAsia"/>
          <w:sz w:val="18"/>
          <w:szCs w:val="18"/>
        </w:rPr>
        <w:t xml:space="preserve"> horas</w:t>
      </w:r>
      <w:r w:rsidR="00C9786F" w:rsidRPr="005C1BB8">
        <w:rPr>
          <w:rFonts w:eastAsiaTheme="minorEastAsia"/>
          <w:sz w:val="18"/>
          <w:szCs w:val="18"/>
        </w:rPr>
        <w:t xml:space="preserve"> d</w:t>
      </w:r>
      <w:r w:rsidR="00395AAE" w:rsidRPr="005C1BB8">
        <w:rPr>
          <w:rFonts w:eastAsiaTheme="minorEastAsia"/>
          <w:sz w:val="18"/>
          <w:szCs w:val="18"/>
        </w:rPr>
        <w:t xml:space="preserve">el mismo día </w:t>
      </w:r>
      <w:r w:rsidR="00C9786F" w:rsidRPr="005C1BB8">
        <w:rPr>
          <w:rFonts w:eastAsiaTheme="minorEastAsia"/>
          <w:sz w:val="18"/>
          <w:szCs w:val="18"/>
        </w:rPr>
        <w:t xml:space="preserve">en </w:t>
      </w:r>
      <w:r w:rsidR="00395AAE" w:rsidRPr="005C1BB8">
        <w:rPr>
          <w:rFonts w:eastAsiaTheme="minorEastAsia"/>
          <w:sz w:val="18"/>
          <w:szCs w:val="18"/>
        </w:rPr>
        <w:t xml:space="preserve">que </w:t>
      </w:r>
      <w:r w:rsidR="00C9786F" w:rsidRPr="005C1BB8">
        <w:rPr>
          <w:rFonts w:eastAsiaTheme="minorEastAsia"/>
          <w:sz w:val="18"/>
          <w:szCs w:val="18"/>
        </w:rPr>
        <w:t>inició</w:t>
      </w:r>
      <w:r w:rsidR="00395AAE" w:rsidRPr="005C1BB8">
        <w:rPr>
          <w:rFonts w:eastAsiaTheme="minorEastAsia"/>
          <w:sz w:val="18"/>
          <w:szCs w:val="18"/>
        </w:rPr>
        <w:t>, firmando de conformidad los que en ella intervinieron para los efectos legales y administrativos que haya lugar</w:t>
      </w:r>
      <w:r w:rsidR="009E1B22" w:rsidRPr="005C1BB8">
        <w:rPr>
          <w:rFonts w:eastAsiaTheme="minorEastAsia"/>
          <w:sz w:val="18"/>
          <w:szCs w:val="18"/>
        </w:rPr>
        <w:t>.</w:t>
      </w:r>
    </w:p>
    <w:p w14:paraId="3CC889FA" w14:textId="77777777" w:rsidR="002954E1" w:rsidRDefault="002954E1" w:rsidP="00F36B44">
      <w:pPr>
        <w:tabs>
          <w:tab w:val="left" w:pos="2280"/>
        </w:tabs>
        <w:jc w:val="both"/>
        <w:rPr>
          <w:rFonts w:eastAsiaTheme="minorEastAsia"/>
          <w:sz w:val="18"/>
          <w:szCs w:val="18"/>
        </w:rPr>
      </w:pPr>
    </w:p>
    <w:p w14:paraId="23587E6C" w14:textId="166A5915" w:rsidR="00900386" w:rsidRPr="00900386" w:rsidRDefault="00900386" w:rsidP="00F36B44">
      <w:pPr>
        <w:tabs>
          <w:tab w:val="left" w:pos="2280"/>
        </w:tabs>
        <w:jc w:val="both"/>
        <w:rPr>
          <w:rFonts w:eastAsiaTheme="minorEastAsia"/>
          <w:b/>
          <w:bCs/>
          <w:sz w:val="18"/>
          <w:szCs w:val="18"/>
        </w:rPr>
      </w:pPr>
      <w:r w:rsidRPr="00900386">
        <w:rPr>
          <w:rFonts w:eastAsiaTheme="minorEastAsia"/>
          <w:b/>
          <w:bCs/>
          <w:sz w:val="18"/>
          <w:szCs w:val="18"/>
        </w:rPr>
        <w:t>POR PARTE DEL ORGANISMO</w:t>
      </w:r>
    </w:p>
    <w:p w14:paraId="5817F297" w14:textId="77777777" w:rsidR="00900386" w:rsidRDefault="00900386" w:rsidP="00F36B44">
      <w:pPr>
        <w:tabs>
          <w:tab w:val="left" w:pos="2280"/>
        </w:tabs>
        <w:jc w:val="both"/>
        <w:rPr>
          <w:rFonts w:eastAsiaTheme="minorEastAsia"/>
          <w:sz w:val="18"/>
          <w:szCs w:val="18"/>
        </w:rPr>
      </w:pPr>
    </w:p>
    <w:tbl>
      <w:tblPr>
        <w:tblW w:w="498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958"/>
        <w:gridCol w:w="2572"/>
        <w:gridCol w:w="2206"/>
      </w:tblGrid>
      <w:tr w:rsidR="00E86A9A" w:rsidRPr="00A94FE2" w14:paraId="3B4664B4" w14:textId="77777777" w:rsidTr="00CF55BE">
        <w:trPr>
          <w:trHeight w:val="50"/>
          <w:tblHeader/>
        </w:trPr>
        <w:tc>
          <w:tcPr>
            <w:tcW w:w="1273" w:type="pct"/>
            <w:shd w:val="clear" w:color="auto" w:fill="D9D9D9"/>
            <w:vAlign w:val="center"/>
          </w:tcPr>
          <w:p w14:paraId="46A9F8F7" w14:textId="77777777" w:rsidR="00E86A9A" w:rsidRPr="00A94FE2" w:rsidRDefault="00E86A9A" w:rsidP="00F36B44">
            <w:pPr>
              <w:jc w:val="center"/>
              <w:rPr>
                <w:b/>
                <w:sz w:val="18"/>
                <w:szCs w:val="18"/>
              </w:rPr>
            </w:pPr>
            <w:r w:rsidRPr="00A94FE2">
              <w:rPr>
                <w:b/>
                <w:sz w:val="18"/>
                <w:szCs w:val="18"/>
              </w:rPr>
              <w:t>NOMBRE</w:t>
            </w:r>
          </w:p>
        </w:tc>
        <w:tc>
          <w:tcPr>
            <w:tcW w:w="1425" w:type="pct"/>
            <w:shd w:val="clear" w:color="auto" w:fill="D9D9D9"/>
            <w:vAlign w:val="center"/>
          </w:tcPr>
          <w:p w14:paraId="01C0EC0F" w14:textId="77777777" w:rsidR="00E86A9A" w:rsidRPr="00A94FE2" w:rsidRDefault="00E86A9A" w:rsidP="00F36B44">
            <w:pPr>
              <w:jc w:val="center"/>
              <w:rPr>
                <w:b/>
                <w:sz w:val="18"/>
                <w:szCs w:val="18"/>
              </w:rPr>
            </w:pPr>
            <w:r w:rsidRPr="00A94FE2">
              <w:rPr>
                <w:b/>
                <w:sz w:val="18"/>
                <w:szCs w:val="18"/>
              </w:rPr>
              <w:t>ÁREA</w:t>
            </w:r>
          </w:p>
        </w:tc>
        <w:tc>
          <w:tcPr>
            <w:tcW w:w="1239" w:type="pct"/>
            <w:shd w:val="clear" w:color="auto" w:fill="D9D9D9"/>
            <w:vAlign w:val="center"/>
          </w:tcPr>
          <w:p w14:paraId="612CA422" w14:textId="77777777" w:rsidR="00E86A9A" w:rsidRPr="00A94FE2" w:rsidRDefault="00E86A9A" w:rsidP="00F36B44">
            <w:pPr>
              <w:jc w:val="center"/>
              <w:rPr>
                <w:b/>
                <w:sz w:val="18"/>
                <w:szCs w:val="18"/>
              </w:rPr>
            </w:pPr>
            <w:r w:rsidRPr="00A94FE2">
              <w:rPr>
                <w:b/>
                <w:sz w:val="18"/>
                <w:szCs w:val="18"/>
              </w:rPr>
              <w:t>FIRMA</w:t>
            </w:r>
          </w:p>
        </w:tc>
        <w:tc>
          <w:tcPr>
            <w:tcW w:w="1063" w:type="pct"/>
            <w:shd w:val="clear" w:color="auto" w:fill="D9D9D9"/>
            <w:vAlign w:val="center"/>
          </w:tcPr>
          <w:p w14:paraId="08A19E66" w14:textId="77777777" w:rsidR="00E86A9A" w:rsidRPr="00A94FE2" w:rsidRDefault="00E86A9A" w:rsidP="00F36B44">
            <w:pPr>
              <w:jc w:val="center"/>
              <w:rPr>
                <w:b/>
                <w:bCs/>
                <w:sz w:val="18"/>
                <w:szCs w:val="18"/>
              </w:rPr>
            </w:pPr>
            <w:r w:rsidRPr="00A94FE2">
              <w:rPr>
                <w:b/>
                <w:bCs/>
                <w:sz w:val="18"/>
                <w:szCs w:val="18"/>
              </w:rPr>
              <w:t>ANTEFIRMA</w:t>
            </w:r>
          </w:p>
        </w:tc>
      </w:tr>
      <w:tr w:rsidR="00192FBB" w:rsidRPr="00A94FE2" w14:paraId="29EAD341" w14:textId="77777777" w:rsidTr="00192FBB">
        <w:trPr>
          <w:trHeight w:val="1134"/>
        </w:trPr>
        <w:tc>
          <w:tcPr>
            <w:tcW w:w="1273" w:type="pct"/>
            <w:vAlign w:val="center"/>
          </w:tcPr>
          <w:p w14:paraId="16922955" w14:textId="618DEEDD" w:rsidR="00192FBB" w:rsidRPr="00192FBB" w:rsidRDefault="00192FBB" w:rsidP="00192FBB">
            <w:pPr>
              <w:jc w:val="both"/>
              <w:rPr>
                <w:bCs/>
                <w:sz w:val="18"/>
                <w:szCs w:val="18"/>
                <w:lang w:eastAsia="en-US"/>
              </w:rPr>
            </w:pPr>
            <w:r w:rsidRPr="00192FBB">
              <w:rPr>
                <w:bCs/>
                <w:sz w:val="18"/>
                <w:szCs w:val="18"/>
                <w:lang w:eastAsia="en-US"/>
              </w:rPr>
              <w:t>MTRA. MARTHA VELÁZQUEZ ORTEGA</w:t>
            </w:r>
          </w:p>
        </w:tc>
        <w:tc>
          <w:tcPr>
            <w:tcW w:w="1425" w:type="pct"/>
            <w:vAlign w:val="center"/>
          </w:tcPr>
          <w:p w14:paraId="71447E22" w14:textId="58D41218" w:rsidR="00192FBB" w:rsidRPr="00192FBB" w:rsidRDefault="00192FBB" w:rsidP="00192FBB">
            <w:pPr>
              <w:jc w:val="both"/>
              <w:rPr>
                <w:bCs/>
                <w:sz w:val="18"/>
                <w:szCs w:val="18"/>
                <w:lang w:eastAsia="en-US"/>
              </w:rPr>
            </w:pPr>
            <w:r w:rsidRPr="00192FBB">
              <w:rPr>
                <w:bCs/>
                <w:sz w:val="18"/>
                <w:szCs w:val="18"/>
                <w:lang w:eastAsia="en-US"/>
              </w:rPr>
              <w:t>JEFA A DEL COMITÉ DE ADQUISICIONES DEL OPD SERVICIOS DE SALUD JALISCO</w:t>
            </w:r>
          </w:p>
        </w:tc>
        <w:tc>
          <w:tcPr>
            <w:tcW w:w="1239" w:type="pct"/>
            <w:vAlign w:val="center"/>
          </w:tcPr>
          <w:p w14:paraId="6BA7DD6E" w14:textId="77777777" w:rsidR="00192FBB" w:rsidRPr="00A94FE2" w:rsidRDefault="00192FBB" w:rsidP="00192FBB">
            <w:pPr>
              <w:jc w:val="center"/>
              <w:rPr>
                <w:b/>
                <w:sz w:val="18"/>
                <w:szCs w:val="18"/>
              </w:rPr>
            </w:pPr>
          </w:p>
        </w:tc>
        <w:tc>
          <w:tcPr>
            <w:tcW w:w="1063" w:type="pct"/>
            <w:vAlign w:val="center"/>
          </w:tcPr>
          <w:p w14:paraId="21E6AF96" w14:textId="77777777" w:rsidR="00192FBB" w:rsidRPr="00A94FE2" w:rsidRDefault="00192FBB" w:rsidP="00192FBB">
            <w:pPr>
              <w:jc w:val="center"/>
              <w:rPr>
                <w:b/>
                <w:sz w:val="18"/>
                <w:szCs w:val="18"/>
              </w:rPr>
            </w:pPr>
          </w:p>
        </w:tc>
      </w:tr>
      <w:tr w:rsidR="005C6ADA" w:rsidRPr="00A94FE2" w14:paraId="3128864E" w14:textId="77777777" w:rsidTr="00BC653E">
        <w:trPr>
          <w:trHeight w:val="1134"/>
        </w:trPr>
        <w:tc>
          <w:tcPr>
            <w:tcW w:w="1273" w:type="pct"/>
            <w:shd w:val="clear" w:color="auto" w:fill="auto"/>
            <w:vAlign w:val="center"/>
          </w:tcPr>
          <w:p w14:paraId="30B71C36" w14:textId="2CB3F4AD" w:rsidR="005C6ADA" w:rsidRPr="00192FBB" w:rsidRDefault="005950C3" w:rsidP="005950C3">
            <w:pPr>
              <w:jc w:val="center"/>
              <w:rPr>
                <w:bCs/>
                <w:sz w:val="18"/>
                <w:szCs w:val="18"/>
                <w:lang w:eastAsia="en-US"/>
              </w:rPr>
            </w:pPr>
            <w:r w:rsidRPr="00192FBB">
              <w:rPr>
                <w:bCs/>
                <w:sz w:val="18"/>
                <w:szCs w:val="18"/>
                <w:lang w:eastAsia="en-US"/>
              </w:rPr>
              <w:t>C. ESTEFANÍA MONTSERRAT ALCÁNTARA GARCÍA</w:t>
            </w:r>
          </w:p>
        </w:tc>
        <w:tc>
          <w:tcPr>
            <w:tcW w:w="1425" w:type="pct"/>
            <w:shd w:val="clear" w:color="auto" w:fill="auto"/>
            <w:vAlign w:val="center"/>
          </w:tcPr>
          <w:p w14:paraId="5FA931EB" w14:textId="77E78233" w:rsidR="005C6ADA" w:rsidRPr="00192FBB" w:rsidRDefault="00C747A2" w:rsidP="00C747A2">
            <w:pPr>
              <w:jc w:val="both"/>
              <w:rPr>
                <w:color w:val="000000"/>
                <w:sz w:val="18"/>
                <w:szCs w:val="18"/>
                <w:lang w:eastAsia="en-US"/>
              </w:rPr>
            </w:pPr>
            <w:r w:rsidRPr="00192FBB">
              <w:rPr>
                <w:color w:val="000000"/>
                <w:sz w:val="18"/>
                <w:szCs w:val="18"/>
                <w:lang w:eastAsia="en-US"/>
              </w:rPr>
              <w:t>REPRESENTANTE DEL ÓRGANO INTERNO DE CONTROL EN EL O.P.D. SERVICIOS DE SALUD JALISCO.</w:t>
            </w:r>
          </w:p>
        </w:tc>
        <w:tc>
          <w:tcPr>
            <w:tcW w:w="1239" w:type="pct"/>
            <w:vAlign w:val="center"/>
          </w:tcPr>
          <w:p w14:paraId="78ECE733" w14:textId="77777777" w:rsidR="005C6ADA" w:rsidRPr="00A94FE2" w:rsidRDefault="005C6ADA" w:rsidP="005C6ADA">
            <w:pPr>
              <w:jc w:val="center"/>
              <w:rPr>
                <w:b/>
                <w:sz w:val="18"/>
                <w:szCs w:val="18"/>
              </w:rPr>
            </w:pPr>
          </w:p>
        </w:tc>
        <w:tc>
          <w:tcPr>
            <w:tcW w:w="1063" w:type="pct"/>
            <w:vAlign w:val="center"/>
          </w:tcPr>
          <w:p w14:paraId="336E7FC5" w14:textId="77777777" w:rsidR="005C6ADA" w:rsidRPr="00A94FE2" w:rsidRDefault="005C6ADA" w:rsidP="005C6ADA">
            <w:pPr>
              <w:jc w:val="center"/>
              <w:rPr>
                <w:b/>
                <w:sz w:val="18"/>
                <w:szCs w:val="18"/>
              </w:rPr>
            </w:pPr>
          </w:p>
        </w:tc>
      </w:tr>
      <w:tr w:rsidR="005C6ADA" w:rsidRPr="00A94FE2" w14:paraId="4D5D1050" w14:textId="77777777" w:rsidTr="00BC653E">
        <w:trPr>
          <w:trHeight w:val="1134"/>
        </w:trPr>
        <w:tc>
          <w:tcPr>
            <w:tcW w:w="1273" w:type="pct"/>
            <w:shd w:val="clear" w:color="auto" w:fill="auto"/>
            <w:vAlign w:val="center"/>
          </w:tcPr>
          <w:p w14:paraId="7AB51ABA" w14:textId="372A14FA" w:rsidR="005C6ADA" w:rsidRPr="005950C3" w:rsidRDefault="00C747A2" w:rsidP="005950C3">
            <w:pPr>
              <w:jc w:val="center"/>
              <w:rPr>
                <w:bCs/>
                <w:sz w:val="18"/>
                <w:szCs w:val="18"/>
                <w:lang w:eastAsia="en-US"/>
              </w:rPr>
            </w:pPr>
            <w:r w:rsidRPr="005950C3">
              <w:rPr>
                <w:bCs/>
                <w:sz w:val="18"/>
                <w:szCs w:val="18"/>
                <w:lang w:eastAsia="en-US"/>
              </w:rPr>
              <w:t>LIC. ALEJANDRO ANTONIO ANGELINO LÓPEZ</w:t>
            </w:r>
          </w:p>
        </w:tc>
        <w:tc>
          <w:tcPr>
            <w:tcW w:w="1425" w:type="pct"/>
            <w:shd w:val="clear" w:color="auto" w:fill="auto"/>
            <w:vAlign w:val="center"/>
          </w:tcPr>
          <w:p w14:paraId="10CF3AD9" w14:textId="4A3313A3" w:rsidR="005C6ADA" w:rsidRPr="00822F68" w:rsidRDefault="00C747A2" w:rsidP="00C747A2">
            <w:pPr>
              <w:jc w:val="both"/>
              <w:rPr>
                <w:bCs/>
                <w:color w:val="000000"/>
                <w:sz w:val="18"/>
                <w:szCs w:val="18"/>
                <w:lang w:eastAsia="en-US"/>
              </w:rPr>
            </w:pPr>
            <w:r w:rsidRPr="00A3635D">
              <w:rPr>
                <w:bCs/>
                <w:color w:val="000000"/>
                <w:sz w:val="18"/>
                <w:szCs w:val="18"/>
                <w:lang w:eastAsia="en-US"/>
              </w:rPr>
              <w:t>REPRESENTANTE DE</w:t>
            </w:r>
            <w:r w:rsidR="005C1BB8">
              <w:rPr>
                <w:bCs/>
                <w:color w:val="000000"/>
                <w:sz w:val="18"/>
                <w:szCs w:val="18"/>
                <w:lang w:eastAsia="en-US"/>
              </w:rPr>
              <w:t xml:space="preserve"> </w:t>
            </w:r>
            <w:r w:rsidRPr="00A3635D">
              <w:rPr>
                <w:bCs/>
                <w:color w:val="000000"/>
                <w:sz w:val="18"/>
                <w:szCs w:val="18"/>
                <w:lang w:eastAsia="en-US"/>
              </w:rPr>
              <w:t xml:space="preserve">LA COORDINACIÓN DE ADQUISICIONES </w:t>
            </w:r>
            <w:r w:rsidRPr="00822F68">
              <w:rPr>
                <w:bCs/>
                <w:color w:val="000000"/>
                <w:sz w:val="18"/>
                <w:szCs w:val="18"/>
                <w:lang w:eastAsia="en-US"/>
              </w:rPr>
              <w:t>DEL O.P.D. SERVICIOS DE SALUD JALISCO.</w:t>
            </w:r>
          </w:p>
        </w:tc>
        <w:tc>
          <w:tcPr>
            <w:tcW w:w="1239" w:type="pct"/>
            <w:vAlign w:val="center"/>
          </w:tcPr>
          <w:p w14:paraId="7911523F" w14:textId="77777777" w:rsidR="005C6ADA" w:rsidRPr="00A94FE2" w:rsidRDefault="005C6ADA" w:rsidP="005C6ADA">
            <w:pPr>
              <w:jc w:val="center"/>
              <w:rPr>
                <w:b/>
                <w:sz w:val="18"/>
                <w:szCs w:val="18"/>
              </w:rPr>
            </w:pPr>
          </w:p>
        </w:tc>
        <w:tc>
          <w:tcPr>
            <w:tcW w:w="1063" w:type="pct"/>
            <w:vAlign w:val="center"/>
          </w:tcPr>
          <w:p w14:paraId="288D3CAA" w14:textId="77777777" w:rsidR="005C6ADA" w:rsidRPr="00A94FE2" w:rsidRDefault="005C6ADA" w:rsidP="005C6ADA">
            <w:pPr>
              <w:jc w:val="center"/>
              <w:rPr>
                <w:b/>
                <w:sz w:val="18"/>
                <w:szCs w:val="18"/>
              </w:rPr>
            </w:pPr>
          </w:p>
        </w:tc>
      </w:tr>
      <w:tr w:rsidR="005C6ADA" w:rsidRPr="00A94FE2" w14:paraId="1BA78F6F" w14:textId="77777777" w:rsidTr="005E3A9F">
        <w:trPr>
          <w:trHeight w:val="1121"/>
        </w:trPr>
        <w:tc>
          <w:tcPr>
            <w:tcW w:w="1273" w:type="pct"/>
            <w:shd w:val="clear" w:color="auto" w:fill="auto"/>
            <w:vAlign w:val="center"/>
          </w:tcPr>
          <w:p w14:paraId="423FA82C" w14:textId="64738945" w:rsidR="005C6ADA" w:rsidRPr="005950C3" w:rsidRDefault="00C747A2" w:rsidP="005950C3">
            <w:pPr>
              <w:jc w:val="center"/>
              <w:rPr>
                <w:bCs/>
                <w:sz w:val="18"/>
                <w:szCs w:val="18"/>
                <w:lang w:eastAsia="en-US"/>
              </w:rPr>
            </w:pPr>
            <w:r w:rsidRPr="005950C3">
              <w:rPr>
                <w:bCs/>
                <w:sz w:val="18"/>
                <w:szCs w:val="18"/>
                <w:lang w:eastAsia="en-US"/>
              </w:rPr>
              <w:t>DR. FELIPE DE JESÚS RAZO IBARRA</w:t>
            </w:r>
          </w:p>
        </w:tc>
        <w:tc>
          <w:tcPr>
            <w:tcW w:w="1425" w:type="pct"/>
            <w:shd w:val="clear" w:color="auto" w:fill="auto"/>
            <w:vAlign w:val="center"/>
          </w:tcPr>
          <w:p w14:paraId="1F2371F5" w14:textId="003E9780" w:rsidR="005C6ADA" w:rsidRPr="00042144" w:rsidRDefault="00C747A2" w:rsidP="00C747A2">
            <w:pPr>
              <w:jc w:val="both"/>
              <w:rPr>
                <w:bCs/>
                <w:color w:val="000000"/>
                <w:sz w:val="18"/>
                <w:szCs w:val="18"/>
                <w:lang w:eastAsia="en-US"/>
              </w:rPr>
            </w:pPr>
            <w:r>
              <w:rPr>
                <w:bCs/>
                <w:color w:val="000000"/>
                <w:sz w:val="18"/>
                <w:szCs w:val="18"/>
                <w:lang w:eastAsia="en-US"/>
              </w:rPr>
              <w:t xml:space="preserve">SUBDIRECTOR GENERAL DE PROGRAMAS EN SALUD </w:t>
            </w:r>
            <w:r w:rsidRPr="00822F68">
              <w:rPr>
                <w:bCs/>
                <w:color w:val="000000"/>
                <w:sz w:val="18"/>
                <w:szCs w:val="18"/>
                <w:lang w:eastAsia="en-US"/>
              </w:rPr>
              <w:t>DEL O.P.D. SERVICIOS DE SALUD JALISCO.</w:t>
            </w:r>
          </w:p>
        </w:tc>
        <w:tc>
          <w:tcPr>
            <w:tcW w:w="1239" w:type="pct"/>
            <w:vAlign w:val="center"/>
          </w:tcPr>
          <w:p w14:paraId="2DD792E8" w14:textId="77777777" w:rsidR="005C6ADA" w:rsidRPr="00A94FE2" w:rsidRDefault="005C6ADA" w:rsidP="005C6ADA">
            <w:pPr>
              <w:jc w:val="center"/>
              <w:rPr>
                <w:b/>
                <w:sz w:val="18"/>
                <w:szCs w:val="18"/>
              </w:rPr>
            </w:pPr>
          </w:p>
        </w:tc>
        <w:tc>
          <w:tcPr>
            <w:tcW w:w="1063" w:type="pct"/>
            <w:vAlign w:val="center"/>
          </w:tcPr>
          <w:p w14:paraId="422B8C06" w14:textId="77777777" w:rsidR="005C6ADA" w:rsidRPr="00A94FE2" w:rsidRDefault="005C6ADA" w:rsidP="005C6ADA">
            <w:pPr>
              <w:jc w:val="center"/>
              <w:rPr>
                <w:b/>
                <w:sz w:val="18"/>
                <w:szCs w:val="18"/>
              </w:rPr>
            </w:pPr>
          </w:p>
        </w:tc>
      </w:tr>
      <w:tr w:rsidR="00273676" w:rsidRPr="00A94FE2" w14:paraId="38951A10" w14:textId="77777777" w:rsidTr="00BC653E">
        <w:trPr>
          <w:trHeight w:val="1134"/>
        </w:trPr>
        <w:tc>
          <w:tcPr>
            <w:tcW w:w="1273" w:type="pct"/>
            <w:shd w:val="clear" w:color="auto" w:fill="auto"/>
            <w:vAlign w:val="center"/>
          </w:tcPr>
          <w:p w14:paraId="351016E1" w14:textId="3A1FF02C" w:rsidR="00273676" w:rsidRPr="00192FBB" w:rsidRDefault="00891C85" w:rsidP="005950C3">
            <w:pPr>
              <w:jc w:val="center"/>
              <w:rPr>
                <w:bCs/>
                <w:sz w:val="18"/>
                <w:szCs w:val="18"/>
                <w:lang w:val="pt-PT" w:eastAsia="en-US"/>
              </w:rPr>
            </w:pPr>
            <w:r w:rsidRPr="00192FBB">
              <w:rPr>
                <w:bCs/>
                <w:sz w:val="18"/>
                <w:szCs w:val="18"/>
                <w:lang w:val="pt-PT" w:eastAsia="en-US"/>
              </w:rPr>
              <w:t xml:space="preserve">MVZ. JESÚS VLADIMIR ARRIAGA PONCE </w:t>
            </w:r>
          </w:p>
        </w:tc>
        <w:tc>
          <w:tcPr>
            <w:tcW w:w="1425" w:type="pct"/>
            <w:shd w:val="clear" w:color="auto" w:fill="auto"/>
            <w:vAlign w:val="center"/>
          </w:tcPr>
          <w:p w14:paraId="454A83F7" w14:textId="3004BCBB" w:rsidR="00273676" w:rsidRPr="00351BA6" w:rsidRDefault="00351BA6" w:rsidP="00C747A2">
            <w:pPr>
              <w:jc w:val="both"/>
              <w:rPr>
                <w:bCs/>
                <w:color w:val="000000"/>
                <w:sz w:val="18"/>
                <w:szCs w:val="18"/>
                <w:lang w:eastAsia="en-US"/>
              </w:rPr>
            </w:pPr>
            <w:r w:rsidRPr="00351BA6">
              <w:rPr>
                <w:bCs/>
                <w:color w:val="000000"/>
                <w:sz w:val="18"/>
                <w:szCs w:val="18"/>
                <w:lang w:eastAsia="en-US"/>
              </w:rPr>
              <w:t>RESPONSABLE DEL PROGRAMA PARA LA PREVENCIÓN Y CONTROL DE LA RABIA Y OTRAS ZOONOSIS DEL O.P.D. SERVICIOS DE SALUD JALISCO.</w:t>
            </w:r>
          </w:p>
        </w:tc>
        <w:tc>
          <w:tcPr>
            <w:tcW w:w="1239" w:type="pct"/>
            <w:vAlign w:val="center"/>
          </w:tcPr>
          <w:p w14:paraId="56B5667B" w14:textId="77777777" w:rsidR="00273676" w:rsidRPr="00A94FE2" w:rsidRDefault="00273676" w:rsidP="005C6ADA">
            <w:pPr>
              <w:jc w:val="center"/>
              <w:rPr>
                <w:b/>
                <w:sz w:val="18"/>
                <w:szCs w:val="18"/>
              </w:rPr>
            </w:pPr>
          </w:p>
        </w:tc>
        <w:tc>
          <w:tcPr>
            <w:tcW w:w="1063" w:type="pct"/>
            <w:vAlign w:val="center"/>
          </w:tcPr>
          <w:p w14:paraId="08296F07" w14:textId="77777777" w:rsidR="00273676" w:rsidRPr="00A94FE2" w:rsidRDefault="00273676" w:rsidP="005C6ADA">
            <w:pPr>
              <w:jc w:val="center"/>
              <w:rPr>
                <w:b/>
                <w:sz w:val="18"/>
                <w:szCs w:val="18"/>
              </w:rPr>
            </w:pPr>
          </w:p>
        </w:tc>
      </w:tr>
    </w:tbl>
    <w:p w14:paraId="1E378037" w14:textId="77777777" w:rsidR="00900386" w:rsidRDefault="00900386" w:rsidP="00F36B44">
      <w:pPr>
        <w:pStyle w:val="NormalWeb"/>
        <w:spacing w:before="0" w:beforeAutospacing="0" w:after="0" w:afterAutospacing="0"/>
        <w:jc w:val="both"/>
        <w:rPr>
          <w:rFonts w:ascii="Arial" w:hAnsi="Arial" w:cs="Arial"/>
          <w:color w:val="000000" w:themeColor="text1"/>
          <w:sz w:val="12"/>
          <w:szCs w:val="12"/>
        </w:rPr>
      </w:pPr>
    </w:p>
    <w:p w14:paraId="5ADBF1AE" w14:textId="380CA9FE" w:rsidR="004E66B9" w:rsidRPr="00F15ECA" w:rsidRDefault="004E66B9" w:rsidP="00F36B44">
      <w:pPr>
        <w:pStyle w:val="NormalWeb"/>
        <w:spacing w:before="0" w:beforeAutospacing="0" w:after="0" w:afterAutospacing="0"/>
        <w:jc w:val="both"/>
        <w:rPr>
          <w:sz w:val="12"/>
          <w:szCs w:val="12"/>
        </w:rPr>
      </w:pPr>
      <w:r w:rsidRPr="00F15ECA">
        <w:rPr>
          <w:rFonts w:ascii="Arial" w:hAnsi="Arial" w:cs="Arial"/>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E7A0017" w14:textId="72C9424F" w:rsidR="00A0529F" w:rsidRPr="00F15ECA" w:rsidRDefault="00906762" w:rsidP="00F36B44">
      <w:pPr>
        <w:jc w:val="both"/>
        <w:rPr>
          <w:color w:val="000000" w:themeColor="text1"/>
          <w:sz w:val="12"/>
          <w:szCs w:val="12"/>
        </w:rPr>
      </w:pPr>
      <w:r w:rsidRPr="00F15ECA">
        <w:rPr>
          <w:color w:val="000000" w:themeColor="text1"/>
          <w:sz w:val="12"/>
          <w:szCs w:val="12"/>
        </w:rPr>
        <w:t>P</w:t>
      </w:r>
      <w:r w:rsidR="004E66B9" w:rsidRPr="00F15ECA">
        <w:rPr>
          <w:color w:val="000000" w:themeColor="text1"/>
          <w:sz w:val="12"/>
          <w:szCs w:val="12"/>
        </w:rPr>
        <w:t>udiendo consultar el Aviso de Privacidad Integral de la Secretar</w:t>
      </w:r>
      <w:r w:rsidR="00900386">
        <w:rPr>
          <w:color w:val="000000" w:themeColor="text1"/>
          <w:sz w:val="12"/>
          <w:szCs w:val="12"/>
        </w:rPr>
        <w:t>í</w:t>
      </w:r>
      <w:r w:rsidR="004E66B9" w:rsidRPr="00F15ECA">
        <w:rPr>
          <w:color w:val="000000" w:themeColor="text1"/>
          <w:sz w:val="12"/>
          <w:szCs w:val="12"/>
        </w:rPr>
        <w:t>a de Salud y Organismo Público Descentralizado Servicios de Salud Jalisco, en la siguiente liga: http//</w:t>
      </w:r>
      <w:proofErr w:type="spellStart"/>
      <w:r w:rsidR="004E66B9" w:rsidRPr="00F15ECA">
        <w:rPr>
          <w:color w:val="000000" w:themeColor="text1"/>
          <w:sz w:val="12"/>
          <w:szCs w:val="12"/>
        </w:rPr>
        <w:t>ssj.jalisco</w:t>
      </w:r>
      <w:proofErr w:type="spellEnd"/>
      <w:r w:rsidR="003F2A23">
        <w:rPr>
          <w:color w:val="000000" w:themeColor="text1"/>
          <w:sz w:val="12"/>
          <w:szCs w:val="12"/>
        </w:rPr>
        <w:t>.</w:t>
      </w:r>
    </w:p>
    <w:sectPr w:rsidR="00A0529F" w:rsidRPr="00F15ECA" w:rsidSect="00CF55BE">
      <w:headerReference w:type="even" r:id="rId10"/>
      <w:headerReference w:type="default" r:id="rId11"/>
      <w:footerReference w:type="default" r:id="rId12"/>
      <w:headerReference w:type="first" r:id="rId13"/>
      <w:pgSz w:w="12240" w:h="15840"/>
      <w:pgMar w:top="1361" w:right="851" w:bottom="124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BC925" w14:textId="77777777" w:rsidR="007E5102" w:rsidRDefault="007E5102" w:rsidP="00DE35AE">
      <w:r>
        <w:separator/>
      </w:r>
    </w:p>
  </w:endnote>
  <w:endnote w:type="continuationSeparator" w:id="0">
    <w:p w14:paraId="3859ABDA" w14:textId="77777777" w:rsidR="007E5102" w:rsidRDefault="007E5102"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CAA43" w14:textId="77777777" w:rsidR="007E5102" w:rsidRDefault="007E5102" w:rsidP="00DE35AE">
      <w:r>
        <w:separator/>
      </w:r>
    </w:p>
  </w:footnote>
  <w:footnote w:type="continuationSeparator" w:id="0">
    <w:p w14:paraId="3D618E66" w14:textId="77777777" w:rsidR="007E5102" w:rsidRDefault="007E5102"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1DF9" w14:textId="3A346621" w:rsidR="00233FC7" w:rsidRPr="00822F68" w:rsidRDefault="008C32F5" w:rsidP="00233FC7">
    <w:pPr>
      <w:pStyle w:val="Textoindependiente"/>
      <w:ind w:left="2410"/>
      <w:jc w:val="center"/>
      <w:rPr>
        <w:bCs/>
        <w:smallCaps/>
        <w:noProof/>
        <w:sz w:val="16"/>
        <w:szCs w:val="16"/>
        <w:lang w:bidi="ar-SA"/>
      </w:rPr>
    </w:pPr>
    <w:r w:rsidRPr="00822F68">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r w:rsidR="008F532B" w:rsidRPr="00822F68">
      <w:rPr>
        <w:noProof/>
        <w:sz w:val="16"/>
        <w:szCs w:val="16"/>
        <w:lang w:bidi="ar-SA"/>
      </w:rPr>
      <w:t xml:space="preserve">LICITACIÓN PÚBLICA </w:t>
    </w:r>
    <w:r w:rsidR="00273676">
      <w:rPr>
        <w:noProof/>
        <w:sz w:val="16"/>
        <w:szCs w:val="16"/>
        <w:lang w:bidi="ar-SA"/>
      </w:rPr>
      <w:t>NACIONAL</w:t>
    </w:r>
    <w:r w:rsidR="008F532B" w:rsidRPr="00822F68">
      <w:rPr>
        <w:noProof/>
        <w:sz w:val="16"/>
        <w:szCs w:val="16"/>
        <w:lang w:bidi="ar-SA"/>
      </w:rPr>
      <w:t xml:space="preserve"> SECGSSJ-L</w:t>
    </w:r>
    <w:r w:rsidR="00822F68" w:rsidRPr="00822F68">
      <w:rPr>
        <w:noProof/>
        <w:sz w:val="16"/>
        <w:szCs w:val="16"/>
        <w:lang w:bidi="ar-SA"/>
      </w:rPr>
      <w:t>C</w:t>
    </w:r>
    <w:r w:rsidR="008F532B" w:rsidRPr="00822F68">
      <w:rPr>
        <w:noProof/>
        <w:sz w:val="16"/>
        <w:szCs w:val="16"/>
        <w:lang w:bidi="ar-SA"/>
      </w:rPr>
      <w:t>CC-0</w:t>
    </w:r>
    <w:r w:rsidR="005D60FB">
      <w:rPr>
        <w:noProof/>
        <w:sz w:val="16"/>
        <w:szCs w:val="16"/>
        <w:lang w:bidi="ar-SA"/>
      </w:rPr>
      <w:t>56</w:t>
    </w:r>
    <w:r w:rsidR="008F532B" w:rsidRPr="00822F68">
      <w:rPr>
        <w:noProof/>
        <w:sz w:val="16"/>
        <w:szCs w:val="16"/>
        <w:lang w:bidi="ar-SA"/>
      </w:rPr>
      <w:t xml:space="preserve">-2023 </w:t>
    </w:r>
    <w:r w:rsidR="00822F68" w:rsidRPr="00822F68">
      <w:rPr>
        <w:noProof/>
        <w:sz w:val="16"/>
        <w:szCs w:val="16"/>
        <w:lang w:bidi="ar-SA"/>
      </w:rPr>
      <w:t>CON</w:t>
    </w:r>
    <w:r w:rsidR="008F532B" w:rsidRPr="00822F68">
      <w:rPr>
        <w:noProof/>
        <w:sz w:val="16"/>
        <w:szCs w:val="16"/>
        <w:lang w:bidi="ar-SA"/>
      </w:rPr>
      <w:t xml:space="preserve"> CONCURRENCIA DEL COMITÉ</w:t>
    </w:r>
    <w:r w:rsidR="00D5263C" w:rsidRPr="00822F68">
      <w:rPr>
        <w:noProof/>
        <w:sz w:val="16"/>
        <w:szCs w:val="16"/>
        <w:lang w:bidi="ar-SA"/>
      </w:rPr>
      <w:t xml:space="preserve"> </w:t>
    </w:r>
  </w:p>
  <w:p w14:paraId="24043990" w14:textId="7856805E" w:rsidR="008C32F5" w:rsidRPr="005C6ADA" w:rsidRDefault="0097019B" w:rsidP="00233FC7">
    <w:pPr>
      <w:pStyle w:val="Textoindependiente"/>
      <w:ind w:left="2410"/>
      <w:jc w:val="center"/>
      <w:rPr>
        <w:sz w:val="24"/>
        <w:szCs w:val="28"/>
      </w:rPr>
    </w:pPr>
    <w:r w:rsidRPr="00822F68">
      <w:rPr>
        <w:bCs/>
        <w:smallCaps/>
        <w:sz w:val="16"/>
        <w:szCs w:val="16"/>
      </w:rPr>
      <w:t>“</w:t>
    </w:r>
    <w:r w:rsidR="00AA0061" w:rsidRPr="00AA0061">
      <w:rPr>
        <w:bCs/>
        <w:smallCaps/>
        <w:sz w:val="16"/>
        <w:szCs w:val="16"/>
      </w:rPr>
      <w:t>ADQUISICIÓN DE MEDICAMENTO DE USO VETERINARIO PARA EL PROGRAMA DE ZOONOSIS DEL O.P.D. SERVICIOS DE SALUD JALISCO</w:t>
    </w:r>
    <w:r w:rsidRPr="004A29CF">
      <w:rPr>
        <w:rFonts w:ascii="Montserrat" w:hAnsi="Montserrat"/>
        <w:bCs/>
        <w:smallCaps/>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566378"/>
    <w:multiLevelType w:val="hybridMultilevel"/>
    <w:tmpl w:val="A8B81710"/>
    <w:lvl w:ilvl="0" w:tplc="5B82F9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00413F"/>
    <w:multiLevelType w:val="hybridMultilevel"/>
    <w:tmpl w:val="BEEC022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1"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2"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4"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2"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386B46"/>
    <w:multiLevelType w:val="hybridMultilevel"/>
    <w:tmpl w:val="7BF00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3"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4"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6"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7"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8" w15:restartNumberingAfterBreak="0">
    <w:nsid w:val="613D2CC0"/>
    <w:multiLevelType w:val="multilevel"/>
    <w:tmpl w:val="E7A066C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0"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4"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6"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8"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6"/>
  </w:num>
  <w:num w:numId="2" w16cid:durableId="1904875477">
    <w:abstractNumId w:val="15"/>
  </w:num>
  <w:num w:numId="3" w16cid:durableId="1813329822">
    <w:abstractNumId w:val="16"/>
  </w:num>
  <w:num w:numId="4" w16cid:durableId="482620080">
    <w:abstractNumId w:val="42"/>
  </w:num>
  <w:num w:numId="5" w16cid:durableId="367531546">
    <w:abstractNumId w:val="48"/>
  </w:num>
  <w:num w:numId="6" w16cid:durableId="1847473554">
    <w:abstractNumId w:val="30"/>
  </w:num>
  <w:num w:numId="7" w16cid:durableId="586964971">
    <w:abstractNumId w:val="5"/>
  </w:num>
  <w:num w:numId="8" w16cid:durableId="508328684">
    <w:abstractNumId w:val="31"/>
  </w:num>
  <w:num w:numId="9" w16cid:durableId="733967763">
    <w:abstractNumId w:val="10"/>
  </w:num>
  <w:num w:numId="10" w16cid:durableId="962881940">
    <w:abstractNumId w:val="32"/>
  </w:num>
  <w:num w:numId="11" w16cid:durableId="987825902">
    <w:abstractNumId w:val="44"/>
  </w:num>
  <w:num w:numId="12" w16cid:durableId="1570577141">
    <w:abstractNumId w:val="47"/>
  </w:num>
  <w:num w:numId="13" w16cid:durableId="1940486799">
    <w:abstractNumId w:val="20"/>
  </w:num>
  <w:num w:numId="14" w16cid:durableId="1108357413">
    <w:abstractNumId w:val="12"/>
  </w:num>
  <w:num w:numId="15" w16cid:durableId="1864708125">
    <w:abstractNumId w:val="17"/>
  </w:num>
  <w:num w:numId="16" w16cid:durableId="188028508">
    <w:abstractNumId w:val="28"/>
  </w:num>
  <w:num w:numId="17" w16cid:durableId="1248882937">
    <w:abstractNumId w:val="14"/>
  </w:num>
  <w:num w:numId="18" w16cid:durableId="115017639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9"/>
  </w:num>
  <w:num w:numId="20" w16cid:durableId="80951443">
    <w:abstractNumId w:val="45"/>
  </w:num>
  <w:num w:numId="21" w16cid:durableId="1254627541">
    <w:abstractNumId w:val="8"/>
  </w:num>
  <w:num w:numId="22" w16cid:durableId="416364190">
    <w:abstractNumId w:val="13"/>
  </w:num>
  <w:num w:numId="23" w16cid:durableId="1702513873">
    <w:abstractNumId w:val="7"/>
  </w:num>
  <w:num w:numId="24" w16cid:durableId="1412315326">
    <w:abstractNumId w:val="11"/>
  </w:num>
  <w:num w:numId="25" w16cid:durableId="666907627">
    <w:abstractNumId w:val="27"/>
  </w:num>
  <w:num w:numId="26" w16cid:durableId="1872958793">
    <w:abstractNumId w:val="23"/>
  </w:num>
  <w:num w:numId="27" w16cid:durableId="675691749">
    <w:abstractNumId w:val="24"/>
  </w:num>
  <w:num w:numId="28" w16cid:durableId="1834107674">
    <w:abstractNumId w:val="29"/>
  </w:num>
  <w:num w:numId="29" w16cid:durableId="1200819221">
    <w:abstractNumId w:val="26"/>
  </w:num>
  <w:num w:numId="30" w16cid:durableId="2090105537">
    <w:abstractNumId w:val="33"/>
  </w:num>
  <w:num w:numId="31" w16cid:durableId="580141182">
    <w:abstractNumId w:val="0"/>
  </w:num>
  <w:num w:numId="32" w16cid:durableId="516583099">
    <w:abstractNumId w:val="18"/>
  </w:num>
  <w:num w:numId="33" w16cid:durableId="2128233912">
    <w:abstractNumId w:val="19"/>
  </w:num>
  <w:num w:numId="34" w16cid:durableId="137767956">
    <w:abstractNumId w:val="37"/>
  </w:num>
  <w:num w:numId="35" w16cid:durableId="489518676">
    <w:abstractNumId w:val="39"/>
  </w:num>
  <w:num w:numId="36" w16cid:durableId="1768967798">
    <w:abstractNumId w:val="2"/>
  </w:num>
  <w:num w:numId="37" w16cid:durableId="1916865034">
    <w:abstractNumId w:val="41"/>
  </w:num>
  <w:num w:numId="38" w16cid:durableId="348652053">
    <w:abstractNumId w:val="1"/>
  </w:num>
  <w:num w:numId="39" w16cid:durableId="688336874">
    <w:abstractNumId w:val="46"/>
  </w:num>
  <w:num w:numId="40" w16cid:durableId="1568764330">
    <w:abstractNumId w:val="34"/>
  </w:num>
  <w:num w:numId="41" w16cid:durableId="364839752">
    <w:abstractNumId w:val="43"/>
  </w:num>
  <w:num w:numId="42" w16cid:durableId="144787138">
    <w:abstractNumId w:val="21"/>
  </w:num>
  <w:num w:numId="43" w16cid:durableId="701709311">
    <w:abstractNumId w:val="22"/>
  </w:num>
  <w:num w:numId="44" w16cid:durableId="1870414506">
    <w:abstractNumId w:val="35"/>
  </w:num>
  <w:num w:numId="45" w16cid:durableId="613756764">
    <w:abstractNumId w:val="40"/>
  </w:num>
  <w:num w:numId="46" w16cid:durableId="158036864">
    <w:abstractNumId w:val="4"/>
  </w:num>
  <w:num w:numId="47" w16cid:durableId="820002820">
    <w:abstractNumId w:val="3"/>
  </w:num>
  <w:num w:numId="48" w16cid:durableId="1940867505">
    <w:abstractNumId w:val="38"/>
  </w:num>
  <w:num w:numId="49" w16cid:durableId="1374892200">
    <w:abstractNumId w:val="6"/>
  </w:num>
  <w:num w:numId="50" w16cid:durableId="1358969165">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6C6"/>
    <w:rsid w:val="0001185F"/>
    <w:rsid w:val="00011923"/>
    <w:rsid w:val="00011CD3"/>
    <w:rsid w:val="00012700"/>
    <w:rsid w:val="0001621F"/>
    <w:rsid w:val="0001622D"/>
    <w:rsid w:val="000168A8"/>
    <w:rsid w:val="0001698C"/>
    <w:rsid w:val="000234A3"/>
    <w:rsid w:val="000238E3"/>
    <w:rsid w:val="00024A1D"/>
    <w:rsid w:val="00027118"/>
    <w:rsid w:val="00027DD0"/>
    <w:rsid w:val="000307DE"/>
    <w:rsid w:val="00031349"/>
    <w:rsid w:val="00033889"/>
    <w:rsid w:val="00033E4F"/>
    <w:rsid w:val="0003543F"/>
    <w:rsid w:val="00036700"/>
    <w:rsid w:val="000402D0"/>
    <w:rsid w:val="00042144"/>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57D75"/>
    <w:rsid w:val="00062F4F"/>
    <w:rsid w:val="00064354"/>
    <w:rsid w:val="000646B0"/>
    <w:rsid w:val="00066012"/>
    <w:rsid w:val="00066288"/>
    <w:rsid w:val="00067146"/>
    <w:rsid w:val="0006797E"/>
    <w:rsid w:val="00070306"/>
    <w:rsid w:val="00071F86"/>
    <w:rsid w:val="00072C78"/>
    <w:rsid w:val="00072CCE"/>
    <w:rsid w:val="000731A1"/>
    <w:rsid w:val="00074604"/>
    <w:rsid w:val="00075997"/>
    <w:rsid w:val="00080454"/>
    <w:rsid w:val="00084293"/>
    <w:rsid w:val="00086329"/>
    <w:rsid w:val="000869B3"/>
    <w:rsid w:val="000869DC"/>
    <w:rsid w:val="00091153"/>
    <w:rsid w:val="00092F39"/>
    <w:rsid w:val="00093934"/>
    <w:rsid w:val="0009543D"/>
    <w:rsid w:val="000960E9"/>
    <w:rsid w:val="0009732E"/>
    <w:rsid w:val="00097F0A"/>
    <w:rsid w:val="000A0A46"/>
    <w:rsid w:val="000A1859"/>
    <w:rsid w:val="000A2800"/>
    <w:rsid w:val="000A31BF"/>
    <w:rsid w:val="000A491A"/>
    <w:rsid w:val="000A5A75"/>
    <w:rsid w:val="000A72A0"/>
    <w:rsid w:val="000A7EE2"/>
    <w:rsid w:val="000B12C1"/>
    <w:rsid w:val="000B2E56"/>
    <w:rsid w:val="000B2F8A"/>
    <w:rsid w:val="000B3E5F"/>
    <w:rsid w:val="000B46F9"/>
    <w:rsid w:val="000B4ED9"/>
    <w:rsid w:val="000B6D2A"/>
    <w:rsid w:val="000B7ABB"/>
    <w:rsid w:val="000C2031"/>
    <w:rsid w:val="000C3C5D"/>
    <w:rsid w:val="000C62A4"/>
    <w:rsid w:val="000C68F2"/>
    <w:rsid w:val="000D08CE"/>
    <w:rsid w:val="000D2719"/>
    <w:rsid w:val="000D30A4"/>
    <w:rsid w:val="000D66DA"/>
    <w:rsid w:val="000D7628"/>
    <w:rsid w:val="000E115D"/>
    <w:rsid w:val="000E11AB"/>
    <w:rsid w:val="000E1C9B"/>
    <w:rsid w:val="000E30B0"/>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3B73"/>
    <w:rsid w:val="00155231"/>
    <w:rsid w:val="00155B7D"/>
    <w:rsid w:val="00156694"/>
    <w:rsid w:val="0016165C"/>
    <w:rsid w:val="001654AC"/>
    <w:rsid w:val="00166D3E"/>
    <w:rsid w:val="00167251"/>
    <w:rsid w:val="00167C66"/>
    <w:rsid w:val="00171B80"/>
    <w:rsid w:val="001729B8"/>
    <w:rsid w:val="00176580"/>
    <w:rsid w:val="001765ED"/>
    <w:rsid w:val="00177D35"/>
    <w:rsid w:val="00177F5A"/>
    <w:rsid w:val="001800D8"/>
    <w:rsid w:val="0018458A"/>
    <w:rsid w:val="0018512B"/>
    <w:rsid w:val="00185507"/>
    <w:rsid w:val="0018693B"/>
    <w:rsid w:val="00187897"/>
    <w:rsid w:val="00187E84"/>
    <w:rsid w:val="001904CE"/>
    <w:rsid w:val="00190523"/>
    <w:rsid w:val="00191930"/>
    <w:rsid w:val="001925F9"/>
    <w:rsid w:val="00192FBB"/>
    <w:rsid w:val="001934C8"/>
    <w:rsid w:val="00194554"/>
    <w:rsid w:val="00194E46"/>
    <w:rsid w:val="00196723"/>
    <w:rsid w:val="001968D2"/>
    <w:rsid w:val="001A08E9"/>
    <w:rsid w:val="001A0A4B"/>
    <w:rsid w:val="001A2375"/>
    <w:rsid w:val="001A29A7"/>
    <w:rsid w:val="001A495B"/>
    <w:rsid w:val="001A6C1E"/>
    <w:rsid w:val="001A74DD"/>
    <w:rsid w:val="001B0848"/>
    <w:rsid w:val="001B0947"/>
    <w:rsid w:val="001B37C7"/>
    <w:rsid w:val="001B6D4B"/>
    <w:rsid w:val="001B7227"/>
    <w:rsid w:val="001C006B"/>
    <w:rsid w:val="001C0463"/>
    <w:rsid w:val="001C05B3"/>
    <w:rsid w:val="001C3331"/>
    <w:rsid w:val="001C65A5"/>
    <w:rsid w:val="001D09AA"/>
    <w:rsid w:val="001D5248"/>
    <w:rsid w:val="001D7945"/>
    <w:rsid w:val="001D79D0"/>
    <w:rsid w:val="001E5D00"/>
    <w:rsid w:val="001E6C95"/>
    <w:rsid w:val="001F0550"/>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3FC7"/>
    <w:rsid w:val="002359EA"/>
    <w:rsid w:val="002431D5"/>
    <w:rsid w:val="002433A2"/>
    <w:rsid w:val="00244C57"/>
    <w:rsid w:val="00244E70"/>
    <w:rsid w:val="002515AC"/>
    <w:rsid w:val="002529D3"/>
    <w:rsid w:val="00252D92"/>
    <w:rsid w:val="00253CFD"/>
    <w:rsid w:val="0025462F"/>
    <w:rsid w:val="002561DC"/>
    <w:rsid w:val="0025655D"/>
    <w:rsid w:val="00260E4F"/>
    <w:rsid w:val="00262828"/>
    <w:rsid w:val="002639D8"/>
    <w:rsid w:val="00263BB3"/>
    <w:rsid w:val="00264CBD"/>
    <w:rsid w:val="002653BF"/>
    <w:rsid w:val="0026569B"/>
    <w:rsid w:val="00271296"/>
    <w:rsid w:val="00271CC6"/>
    <w:rsid w:val="00273207"/>
    <w:rsid w:val="00273676"/>
    <w:rsid w:val="002817CD"/>
    <w:rsid w:val="00281EB5"/>
    <w:rsid w:val="0028615F"/>
    <w:rsid w:val="002926AF"/>
    <w:rsid w:val="00292D8A"/>
    <w:rsid w:val="002937CF"/>
    <w:rsid w:val="002941C8"/>
    <w:rsid w:val="002954E1"/>
    <w:rsid w:val="0029585A"/>
    <w:rsid w:val="002962E8"/>
    <w:rsid w:val="002965AE"/>
    <w:rsid w:val="00296735"/>
    <w:rsid w:val="00297AAB"/>
    <w:rsid w:val="002A0291"/>
    <w:rsid w:val="002A175E"/>
    <w:rsid w:val="002A1873"/>
    <w:rsid w:val="002A195F"/>
    <w:rsid w:val="002A43AE"/>
    <w:rsid w:val="002A4D3B"/>
    <w:rsid w:val="002A5C46"/>
    <w:rsid w:val="002A6E30"/>
    <w:rsid w:val="002A789C"/>
    <w:rsid w:val="002B02BD"/>
    <w:rsid w:val="002B2184"/>
    <w:rsid w:val="002B3FB4"/>
    <w:rsid w:val="002B58FF"/>
    <w:rsid w:val="002B71B6"/>
    <w:rsid w:val="002C0DE2"/>
    <w:rsid w:val="002C18DD"/>
    <w:rsid w:val="002C34E4"/>
    <w:rsid w:val="002C66F3"/>
    <w:rsid w:val="002C726C"/>
    <w:rsid w:val="002D27DC"/>
    <w:rsid w:val="002D2C94"/>
    <w:rsid w:val="002D39B2"/>
    <w:rsid w:val="002D44CF"/>
    <w:rsid w:val="002D53D2"/>
    <w:rsid w:val="002D5D24"/>
    <w:rsid w:val="002D6DF6"/>
    <w:rsid w:val="002D6F0C"/>
    <w:rsid w:val="002D7DBE"/>
    <w:rsid w:val="002E5F0C"/>
    <w:rsid w:val="002E6D3B"/>
    <w:rsid w:val="002E6F0F"/>
    <w:rsid w:val="002E6F95"/>
    <w:rsid w:val="002E7930"/>
    <w:rsid w:val="002F0EAC"/>
    <w:rsid w:val="002F26AA"/>
    <w:rsid w:val="002F5EE7"/>
    <w:rsid w:val="002F75C7"/>
    <w:rsid w:val="002F7DD4"/>
    <w:rsid w:val="00300284"/>
    <w:rsid w:val="00302116"/>
    <w:rsid w:val="00302AFE"/>
    <w:rsid w:val="00304DA2"/>
    <w:rsid w:val="00305010"/>
    <w:rsid w:val="003061E8"/>
    <w:rsid w:val="003121D2"/>
    <w:rsid w:val="00313EC1"/>
    <w:rsid w:val="00315A51"/>
    <w:rsid w:val="00315E72"/>
    <w:rsid w:val="00317A9A"/>
    <w:rsid w:val="00320EA4"/>
    <w:rsid w:val="00321D54"/>
    <w:rsid w:val="00324548"/>
    <w:rsid w:val="0032569F"/>
    <w:rsid w:val="00332861"/>
    <w:rsid w:val="003352B1"/>
    <w:rsid w:val="00335651"/>
    <w:rsid w:val="00335FBF"/>
    <w:rsid w:val="00340A55"/>
    <w:rsid w:val="00342A02"/>
    <w:rsid w:val="00346178"/>
    <w:rsid w:val="00346BCF"/>
    <w:rsid w:val="0034776E"/>
    <w:rsid w:val="003515C2"/>
    <w:rsid w:val="00351BA6"/>
    <w:rsid w:val="00351C5E"/>
    <w:rsid w:val="0035225F"/>
    <w:rsid w:val="0035237C"/>
    <w:rsid w:val="00354437"/>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4F7E"/>
    <w:rsid w:val="00395067"/>
    <w:rsid w:val="00395AAE"/>
    <w:rsid w:val="003979ED"/>
    <w:rsid w:val="00397A79"/>
    <w:rsid w:val="003A187A"/>
    <w:rsid w:val="003A355A"/>
    <w:rsid w:val="003A3A17"/>
    <w:rsid w:val="003A4741"/>
    <w:rsid w:val="003A4E70"/>
    <w:rsid w:val="003A51B3"/>
    <w:rsid w:val="003A6DFE"/>
    <w:rsid w:val="003B0ADE"/>
    <w:rsid w:val="003B0C18"/>
    <w:rsid w:val="003B159F"/>
    <w:rsid w:val="003B1DEF"/>
    <w:rsid w:val="003B36AF"/>
    <w:rsid w:val="003B36FF"/>
    <w:rsid w:val="003B64B7"/>
    <w:rsid w:val="003B67AA"/>
    <w:rsid w:val="003B7666"/>
    <w:rsid w:val="003B7677"/>
    <w:rsid w:val="003B7D26"/>
    <w:rsid w:val="003C23DD"/>
    <w:rsid w:val="003C4AC1"/>
    <w:rsid w:val="003D0308"/>
    <w:rsid w:val="003D0FA6"/>
    <w:rsid w:val="003D1179"/>
    <w:rsid w:val="003D1BB7"/>
    <w:rsid w:val="003D2B20"/>
    <w:rsid w:val="003D3675"/>
    <w:rsid w:val="003D6AC5"/>
    <w:rsid w:val="003D76C2"/>
    <w:rsid w:val="003E0E33"/>
    <w:rsid w:val="003E10C5"/>
    <w:rsid w:val="003E1426"/>
    <w:rsid w:val="003E2E7B"/>
    <w:rsid w:val="003E36BF"/>
    <w:rsid w:val="003E3BEA"/>
    <w:rsid w:val="003E54F9"/>
    <w:rsid w:val="003E57CB"/>
    <w:rsid w:val="003F1477"/>
    <w:rsid w:val="003F1527"/>
    <w:rsid w:val="003F2A23"/>
    <w:rsid w:val="003F4292"/>
    <w:rsid w:val="003F4CCD"/>
    <w:rsid w:val="003F5B30"/>
    <w:rsid w:val="00400601"/>
    <w:rsid w:val="004016EE"/>
    <w:rsid w:val="00403C15"/>
    <w:rsid w:val="00404AF2"/>
    <w:rsid w:val="004052A7"/>
    <w:rsid w:val="00405344"/>
    <w:rsid w:val="00405DE5"/>
    <w:rsid w:val="004130C4"/>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49D2"/>
    <w:rsid w:val="00445ACF"/>
    <w:rsid w:val="00446507"/>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CA3"/>
    <w:rsid w:val="004976C5"/>
    <w:rsid w:val="004A273B"/>
    <w:rsid w:val="004A29FF"/>
    <w:rsid w:val="004A4217"/>
    <w:rsid w:val="004A4643"/>
    <w:rsid w:val="004A50B8"/>
    <w:rsid w:val="004A5B7C"/>
    <w:rsid w:val="004A637C"/>
    <w:rsid w:val="004B09E8"/>
    <w:rsid w:val="004B0F9F"/>
    <w:rsid w:val="004B309D"/>
    <w:rsid w:val="004B55A4"/>
    <w:rsid w:val="004B72BF"/>
    <w:rsid w:val="004C2907"/>
    <w:rsid w:val="004C318E"/>
    <w:rsid w:val="004C47CC"/>
    <w:rsid w:val="004C4AF8"/>
    <w:rsid w:val="004C553E"/>
    <w:rsid w:val="004D12DD"/>
    <w:rsid w:val="004D1DA4"/>
    <w:rsid w:val="004D48F0"/>
    <w:rsid w:val="004D71DC"/>
    <w:rsid w:val="004E4237"/>
    <w:rsid w:val="004E5083"/>
    <w:rsid w:val="004E65AE"/>
    <w:rsid w:val="004E66B9"/>
    <w:rsid w:val="004F01F6"/>
    <w:rsid w:val="004F368F"/>
    <w:rsid w:val="004F42F6"/>
    <w:rsid w:val="004F6EFD"/>
    <w:rsid w:val="00501943"/>
    <w:rsid w:val="005020EC"/>
    <w:rsid w:val="00503279"/>
    <w:rsid w:val="00503DFE"/>
    <w:rsid w:val="00503F17"/>
    <w:rsid w:val="00504210"/>
    <w:rsid w:val="005050B5"/>
    <w:rsid w:val="00505F9F"/>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11D3"/>
    <w:rsid w:val="005449B9"/>
    <w:rsid w:val="00545399"/>
    <w:rsid w:val="00545D45"/>
    <w:rsid w:val="005469C3"/>
    <w:rsid w:val="005502E2"/>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4D74"/>
    <w:rsid w:val="00575A7D"/>
    <w:rsid w:val="00575C35"/>
    <w:rsid w:val="00575FD0"/>
    <w:rsid w:val="00576C75"/>
    <w:rsid w:val="00580219"/>
    <w:rsid w:val="005804BD"/>
    <w:rsid w:val="005851E6"/>
    <w:rsid w:val="00590480"/>
    <w:rsid w:val="0059074F"/>
    <w:rsid w:val="00591E47"/>
    <w:rsid w:val="0059218E"/>
    <w:rsid w:val="00592FB6"/>
    <w:rsid w:val="00593774"/>
    <w:rsid w:val="00593974"/>
    <w:rsid w:val="00593C53"/>
    <w:rsid w:val="005950C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BB8"/>
    <w:rsid w:val="005C1FC3"/>
    <w:rsid w:val="005C23BA"/>
    <w:rsid w:val="005C51BE"/>
    <w:rsid w:val="005C6ADA"/>
    <w:rsid w:val="005C7413"/>
    <w:rsid w:val="005D1CAF"/>
    <w:rsid w:val="005D49E1"/>
    <w:rsid w:val="005D60FB"/>
    <w:rsid w:val="005D619C"/>
    <w:rsid w:val="005D72B0"/>
    <w:rsid w:val="005E008F"/>
    <w:rsid w:val="005E0F2B"/>
    <w:rsid w:val="005E2C6E"/>
    <w:rsid w:val="005E394A"/>
    <w:rsid w:val="005E3A9F"/>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2FE9"/>
    <w:rsid w:val="006152FC"/>
    <w:rsid w:val="006166C5"/>
    <w:rsid w:val="0062087C"/>
    <w:rsid w:val="00621478"/>
    <w:rsid w:val="00622A46"/>
    <w:rsid w:val="00624E24"/>
    <w:rsid w:val="006253F6"/>
    <w:rsid w:val="0062646A"/>
    <w:rsid w:val="00626527"/>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2AA"/>
    <w:rsid w:val="006476C3"/>
    <w:rsid w:val="006502CB"/>
    <w:rsid w:val="00650EF3"/>
    <w:rsid w:val="00651A5F"/>
    <w:rsid w:val="00652A30"/>
    <w:rsid w:val="00654BA9"/>
    <w:rsid w:val="0065674C"/>
    <w:rsid w:val="00660535"/>
    <w:rsid w:val="00660FFE"/>
    <w:rsid w:val="0066192B"/>
    <w:rsid w:val="00662984"/>
    <w:rsid w:val="00662988"/>
    <w:rsid w:val="0066304A"/>
    <w:rsid w:val="00663E60"/>
    <w:rsid w:val="00664080"/>
    <w:rsid w:val="00666D60"/>
    <w:rsid w:val="00667D91"/>
    <w:rsid w:val="00670EA0"/>
    <w:rsid w:val="00671195"/>
    <w:rsid w:val="006743D6"/>
    <w:rsid w:val="00674451"/>
    <w:rsid w:val="0068009B"/>
    <w:rsid w:val="00680A43"/>
    <w:rsid w:val="006816AD"/>
    <w:rsid w:val="00684AB4"/>
    <w:rsid w:val="00684E9A"/>
    <w:rsid w:val="00685DEA"/>
    <w:rsid w:val="00686813"/>
    <w:rsid w:val="006873FA"/>
    <w:rsid w:val="00690D83"/>
    <w:rsid w:val="00692B3F"/>
    <w:rsid w:val="0069419E"/>
    <w:rsid w:val="0069463A"/>
    <w:rsid w:val="0069715F"/>
    <w:rsid w:val="00697748"/>
    <w:rsid w:val="006A2AEA"/>
    <w:rsid w:val="006A35FC"/>
    <w:rsid w:val="006A37F0"/>
    <w:rsid w:val="006A4D22"/>
    <w:rsid w:val="006A5395"/>
    <w:rsid w:val="006A7074"/>
    <w:rsid w:val="006A7545"/>
    <w:rsid w:val="006A7F39"/>
    <w:rsid w:val="006B12C7"/>
    <w:rsid w:val="006B13C4"/>
    <w:rsid w:val="006B1D94"/>
    <w:rsid w:val="006B2307"/>
    <w:rsid w:val="006B5689"/>
    <w:rsid w:val="006B5767"/>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46FB"/>
    <w:rsid w:val="006E57CF"/>
    <w:rsid w:val="006E5DB5"/>
    <w:rsid w:val="006F1EC4"/>
    <w:rsid w:val="006F2F2F"/>
    <w:rsid w:val="006F41BF"/>
    <w:rsid w:val="006F4B09"/>
    <w:rsid w:val="006F4CA0"/>
    <w:rsid w:val="006F4F74"/>
    <w:rsid w:val="006F5B88"/>
    <w:rsid w:val="006F65F6"/>
    <w:rsid w:val="00701F5F"/>
    <w:rsid w:val="00702206"/>
    <w:rsid w:val="00704989"/>
    <w:rsid w:val="00705093"/>
    <w:rsid w:val="00706228"/>
    <w:rsid w:val="007074D0"/>
    <w:rsid w:val="00710E1B"/>
    <w:rsid w:val="00712B3F"/>
    <w:rsid w:val="007135D0"/>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100"/>
    <w:rsid w:val="0075145F"/>
    <w:rsid w:val="00754059"/>
    <w:rsid w:val="00755354"/>
    <w:rsid w:val="00755DAE"/>
    <w:rsid w:val="0075782E"/>
    <w:rsid w:val="00757EAC"/>
    <w:rsid w:val="00760E3E"/>
    <w:rsid w:val="00762644"/>
    <w:rsid w:val="00764F9E"/>
    <w:rsid w:val="00770191"/>
    <w:rsid w:val="00770BDE"/>
    <w:rsid w:val="00771456"/>
    <w:rsid w:val="00771DC6"/>
    <w:rsid w:val="00772AFC"/>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0C47"/>
    <w:rsid w:val="00792F27"/>
    <w:rsid w:val="00794EEA"/>
    <w:rsid w:val="007A0C1D"/>
    <w:rsid w:val="007A0EA6"/>
    <w:rsid w:val="007A2703"/>
    <w:rsid w:val="007A3053"/>
    <w:rsid w:val="007A34BA"/>
    <w:rsid w:val="007A3CD9"/>
    <w:rsid w:val="007A42E1"/>
    <w:rsid w:val="007A53D9"/>
    <w:rsid w:val="007A5C1F"/>
    <w:rsid w:val="007B051B"/>
    <w:rsid w:val="007B0EB7"/>
    <w:rsid w:val="007B11E1"/>
    <w:rsid w:val="007B11F8"/>
    <w:rsid w:val="007B138E"/>
    <w:rsid w:val="007B543D"/>
    <w:rsid w:val="007B58B9"/>
    <w:rsid w:val="007B6AE9"/>
    <w:rsid w:val="007B6FDA"/>
    <w:rsid w:val="007B78C5"/>
    <w:rsid w:val="007C08E1"/>
    <w:rsid w:val="007C1F4F"/>
    <w:rsid w:val="007C1F54"/>
    <w:rsid w:val="007C27C4"/>
    <w:rsid w:val="007C2CCE"/>
    <w:rsid w:val="007C59CF"/>
    <w:rsid w:val="007C6AA3"/>
    <w:rsid w:val="007C7318"/>
    <w:rsid w:val="007C7C16"/>
    <w:rsid w:val="007D0056"/>
    <w:rsid w:val="007D05C5"/>
    <w:rsid w:val="007D0E6D"/>
    <w:rsid w:val="007D1E12"/>
    <w:rsid w:val="007D3C29"/>
    <w:rsid w:val="007D634B"/>
    <w:rsid w:val="007D7066"/>
    <w:rsid w:val="007E07B1"/>
    <w:rsid w:val="007E0941"/>
    <w:rsid w:val="007E132F"/>
    <w:rsid w:val="007E4130"/>
    <w:rsid w:val="007E4E3E"/>
    <w:rsid w:val="007E5102"/>
    <w:rsid w:val="007E73A3"/>
    <w:rsid w:val="007F1D07"/>
    <w:rsid w:val="007F478B"/>
    <w:rsid w:val="007F69FC"/>
    <w:rsid w:val="00801442"/>
    <w:rsid w:val="0080326C"/>
    <w:rsid w:val="0080552B"/>
    <w:rsid w:val="0080565B"/>
    <w:rsid w:val="00805BB9"/>
    <w:rsid w:val="00806B8E"/>
    <w:rsid w:val="008078F0"/>
    <w:rsid w:val="008108CC"/>
    <w:rsid w:val="00814AFA"/>
    <w:rsid w:val="00814B20"/>
    <w:rsid w:val="00815175"/>
    <w:rsid w:val="0081774A"/>
    <w:rsid w:val="00822083"/>
    <w:rsid w:val="00822F68"/>
    <w:rsid w:val="00823526"/>
    <w:rsid w:val="00824703"/>
    <w:rsid w:val="008265FA"/>
    <w:rsid w:val="0083326B"/>
    <w:rsid w:val="008332EF"/>
    <w:rsid w:val="00835028"/>
    <w:rsid w:val="00837DEF"/>
    <w:rsid w:val="00840B7A"/>
    <w:rsid w:val="00841A77"/>
    <w:rsid w:val="0084274E"/>
    <w:rsid w:val="00842AED"/>
    <w:rsid w:val="00842FB3"/>
    <w:rsid w:val="00844832"/>
    <w:rsid w:val="0084536E"/>
    <w:rsid w:val="00846B87"/>
    <w:rsid w:val="00847C5B"/>
    <w:rsid w:val="008520DF"/>
    <w:rsid w:val="0085366D"/>
    <w:rsid w:val="00854377"/>
    <w:rsid w:val="0085555D"/>
    <w:rsid w:val="008559EE"/>
    <w:rsid w:val="00855A27"/>
    <w:rsid w:val="00857398"/>
    <w:rsid w:val="008574CA"/>
    <w:rsid w:val="00857791"/>
    <w:rsid w:val="00857CCA"/>
    <w:rsid w:val="008646BA"/>
    <w:rsid w:val="00864EF5"/>
    <w:rsid w:val="00865435"/>
    <w:rsid w:val="008665F0"/>
    <w:rsid w:val="00871D4D"/>
    <w:rsid w:val="00871DF9"/>
    <w:rsid w:val="008721C0"/>
    <w:rsid w:val="00874D72"/>
    <w:rsid w:val="00877ACB"/>
    <w:rsid w:val="00882D6F"/>
    <w:rsid w:val="008830CB"/>
    <w:rsid w:val="00886714"/>
    <w:rsid w:val="00886EE1"/>
    <w:rsid w:val="00891C85"/>
    <w:rsid w:val="00893EE7"/>
    <w:rsid w:val="008941AF"/>
    <w:rsid w:val="00894D97"/>
    <w:rsid w:val="00895CFA"/>
    <w:rsid w:val="00895E57"/>
    <w:rsid w:val="00896103"/>
    <w:rsid w:val="008A0D9E"/>
    <w:rsid w:val="008A5415"/>
    <w:rsid w:val="008A67A1"/>
    <w:rsid w:val="008A6E96"/>
    <w:rsid w:val="008B0AF6"/>
    <w:rsid w:val="008B2E10"/>
    <w:rsid w:val="008B43FB"/>
    <w:rsid w:val="008B44FF"/>
    <w:rsid w:val="008B4687"/>
    <w:rsid w:val="008B4DFD"/>
    <w:rsid w:val="008B6156"/>
    <w:rsid w:val="008B6F33"/>
    <w:rsid w:val="008B7BBF"/>
    <w:rsid w:val="008C07A4"/>
    <w:rsid w:val="008C1F3C"/>
    <w:rsid w:val="008C2A42"/>
    <w:rsid w:val="008C2BEF"/>
    <w:rsid w:val="008C3197"/>
    <w:rsid w:val="008C32F5"/>
    <w:rsid w:val="008C5605"/>
    <w:rsid w:val="008C7D7E"/>
    <w:rsid w:val="008D1029"/>
    <w:rsid w:val="008D1DC5"/>
    <w:rsid w:val="008D1FDF"/>
    <w:rsid w:val="008D3FA2"/>
    <w:rsid w:val="008D5F25"/>
    <w:rsid w:val="008E0202"/>
    <w:rsid w:val="008E0F9C"/>
    <w:rsid w:val="008E130C"/>
    <w:rsid w:val="008E1CB6"/>
    <w:rsid w:val="008E24DF"/>
    <w:rsid w:val="008E28E8"/>
    <w:rsid w:val="008E29D6"/>
    <w:rsid w:val="008E2A8D"/>
    <w:rsid w:val="008E6B34"/>
    <w:rsid w:val="008E6B56"/>
    <w:rsid w:val="008E797B"/>
    <w:rsid w:val="008F1EF2"/>
    <w:rsid w:val="008F39F5"/>
    <w:rsid w:val="008F532B"/>
    <w:rsid w:val="008F55F7"/>
    <w:rsid w:val="008F5ABE"/>
    <w:rsid w:val="008F753D"/>
    <w:rsid w:val="00900386"/>
    <w:rsid w:val="00900AFA"/>
    <w:rsid w:val="009013A6"/>
    <w:rsid w:val="00902170"/>
    <w:rsid w:val="0090437F"/>
    <w:rsid w:val="00905A3F"/>
    <w:rsid w:val="00906762"/>
    <w:rsid w:val="00906BBB"/>
    <w:rsid w:val="0090746A"/>
    <w:rsid w:val="00910C26"/>
    <w:rsid w:val="00911A19"/>
    <w:rsid w:val="00913DA0"/>
    <w:rsid w:val="009142AF"/>
    <w:rsid w:val="009147EE"/>
    <w:rsid w:val="00915968"/>
    <w:rsid w:val="0092094D"/>
    <w:rsid w:val="00921052"/>
    <w:rsid w:val="00922346"/>
    <w:rsid w:val="00924F2C"/>
    <w:rsid w:val="00925578"/>
    <w:rsid w:val="009258C5"/>
    <w:rsid w:val="00930B86"/>
    <w:rsid w:val="009317DD"/>
    <w:rsid w:val="009323B1"/>
    <w:rsid w:val="00932EA5"/>
    <w:rsid w:val="0093301F"/>
    <w:rsid w:val="009335DF"/>
    <w:rsid w:val="009344C2"/>
    <w:rsid w:val="0093570D"/>
    <w:rsid w:val="0093609E"/>
    <w:rsid w:val="00936E96"/>
    <w:rsid w:val="009371FC"/>
    <w:rsid w:val="00943735"/>
    <w:rsid w:val="00945913"/>
    <w:rsid w:val="009463AE"/>
    <w:rsid w:val="0094777B"/>
    <w:rsid w:val="009501AD"/>
    <w:rsid w:val="00951896"/>
    <w:rsid w:val="0095193D"/>
    <w:rsid w:val="00953B72"/>
    <w:rsid w:val="009542DA"/>
    <w:rsid w:val="00955A1C"/>
    <w:rsid w:val="00956244"/>
    <w:rsid w:val="009633DE"/>
    <w:rsid w:val="00967B71"/>
    <w:rsid w:val="0097019B"/>
    <w:rsid w:val="00971600"/>
    <w:rsid w:val="00971D87"/>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5076"/>
    <w:rsid w:val="00995948"/>
    <w:rsid w:val="009A0369"/>
    <w:rsid w:val="009A0A44"/>
    <w:rsid w:val="009A0C88"/>
    <w:rsid w:val="009A179C"/>
    <w:rsid w:val="009A2542"/>
    <w:rsid w:val="009A2CAD"/>
    <w:rsid w:val="009A36DE"/>
    <w:rsid w:val="009A558E"/>
    <w:rsid w:val="009A6A30"/>
    <w:rsid w:val="009A7810"/>
    <w:rsid w:val="009A7A34"/>
    <w:rsid w:val="009B0295"/>
    <w:rsid w:val="009B0634"/>
    <w:rsid w:val="009B30F1"/>
    <w:rsid w:val="009B5575"/>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23DE"/>
    <w:rsid w:val="00A026C6"/>
    <w:rsid w:val="00A02AE3"/>
    <w:rsid w:val="00A02DAF"/>
    <w:rsid w:val="00A0351D"/>
    <w:rsid w:val="00A0529F"/>
    <w:rsid w:val="00A0667B"/>
    <w:rsid w:val="00A06AEB"/>
    <w:rsid w:val="00A11A16"/>
    <w:rsid w:val="00A11D67"/>
    <w:rsid w:val="00A122B2"/>
    <w:rsid w:val="00A171FF"/>
    <w:rsid w:val="00A17A3A"/>
    <w:rsid w:val="00A22E31"/>
    <w:rsid w:val="00A233E0"/>
    <w:rsid w:val="00A25844"/>
    <w:rsid w:val="00A309F9"/>
    <w:rsid w:val="00A31D30"/>
    <w:rsid w:val="00A32E98"/>
    <w:rsid w:val="00A35C2D"/>
    <w:rsid w:val="00A3635D"/>
    <w:rsid w:val="00A3656F"/>
    <w:rsid w:val="00A402B2"/>
    <w:rsid w:val="00A403DE"/>
    <w:rsid w:val="00A4162B"/>
    <w:rsid w:val="00A42185"/>
    <w:rsid w:val="00A424C2"/>
    <w:rsid w:val="00A42EC0"/>
    <w:rsid w:val="00A43F2D"/>
    <w:rsid w:val="00A44420"/>
    <w:rsid w:val="00A44BDA"/>
    <w:rsid w:val="00A4633E"/>
    <w:rsid w:val="00A47506"/>
    <w:rsid w:val="00A47B8E"/>
    <w:rsid w:val="00A502CC"/>
    <w:rsid w:val="00A5121C"/>
    <w:rsid w:val="00A516AF"/>
    <w:rsid w:val="00A5192D"/>
    <w:rsid w:val="00A52D08"/>
    <w:rsid w:val="00A539D1"/>
    <w:rsid w:val="00A5429D"/>
    <w:rsid w:val="00A54556"/>
    <w:rsid w:val="00A5694F"/>
    <w:rsid w:val="00A60209"/>
    <w:rsid w:val="00A6218B"/>
    <w:rsid w:val="00A62299"/>
    <w:rsid w:val="00A62B23"/>
    <w:rsid w:val="00A63CC8"/>
    <w:rsid w:val="00A64639"/>
    <w:rsid w:val="00A6632A"/>
    <w:rsid w:val="00A67D7A"/>
    <w:rsid w:val="00A7054C"/>
    <w:rsid w:val="00A7442A"/>
    <w:rsid w:val="00A74B92"/>
    <w:rsid w:val="00A755E5"/>
    <w:rsid w:val="00A77D4C"/>
    <w:rsid w:val="00A813DC"/>
    <w:rsid w:val="00A81C18"/>
    <w:rsid w:val="00A81C25"/>
    <w:rsid w:val="00A81E0B"/>
    <w:rsid w:val="00A825DB"/>
    <w:rsid w:val="00A83469"/>
    <w:rsid w:val="00A84534"/>
    <w:rsid w:val="00A84E14"/>
    <w:rsid w:val="00A8538A"/>
    <w:rsid w:val="00A86B4D"/>
    <w:rsid w:val="00A9122C"/>
    <w:rsid w:val="00A927BF"/>
    <w:rsid w:val="00A95DCE"/>
    <w:rsid w:val="00A96472"/>
    <w:rsid w:val="00A978D1"/>
    <w:rsid w:val="00A97A96"/>
    <w:rsid w:val="00AA0061"/>
    <w:rsid w:val="00AA0961"/>
    <w:rsid w:val="00AA3311"/>
    <w:rsid w:val="00AA5E22"/>
    <w:rsid w:val="00AA5E55"/>
    <w:rsid w:val="00AB04E9"/>
    <w:rsid w:val="00AB1BF2"/>
    <w:rsid w:val="00AB3025"/>
    <w:rsid w:val="00AB3603"/>
    <w:rsid w:val="00AB36E9"/>
    <w:rsid w:val="00AB4177"/>
    <w:rsid w:val="00AB51ED"/>
    <w:rsid w:val="00AB6C73"/>
    <w:rsid w:val="00AB7B75"/>
    <w:rsid w:val="00AC22D1"/>
    <w:rsid w:val="00AC4E6A"/>
    <w:rsid w:val="00AC5DDE"/>
    <w:rsid w:val="00AC7B28"/>
    <w:rsid w:val="00AD0A34"/>
    <w:rsid w:val="00AD0D8D"/>
    <w:rsid w:val="00AD14AB"/>
    <w:rsid w:val="00AD56E7"/>
    <w:rsid w:val="00AD5AB0"/>
    <w:rsid w:val="00AD5F74"/>
    <w:rsid w:val="00AD6FFD"/>
    <w:rsid w:val="00AE0A85"/>
    <w:rsid w:val="00AE17DF"/>
    <w:rsid w:val="00AE1D56"/>
    <w:rsid w:val="00AE2ACD"/>
    <w:rsid w:val="00AE3324"/>
    <w:rsid w:val="00AE4837"/>
    <w:rsid w:val="00AE584B"/>
    <w:rsid w:val="00AF096F"/>
    <w:rsid w:val="00AF1189"/>
    <w:rsid w:val="00AF22B7"/>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315F"/>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2B71"/>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13EB"/>
    <w:rsid w:val="00B93204"/>
    <w:rsid w:val="00B937D9"/>
    <w:rsid w:val="00B95335"/>
    <w:rsid w:val="00BA1EFD"/>
    <w:rsid w:val="00BA26FF"/>
    <w:rsid w:val="00BA28D6"/>
    <w:rsid w:val="00BA29E6"/>
    <w:rsid w:val="00BA37B6"/>
    <w:rsid w:val="00BA3AE5"/>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653E"/>
    <w:rsid w:val="00BC7009"/>
    <w:rsid w:val="00BC74AB"/>
    <w:rsid w:val="00BC7A61"/>
    <w:rsid w:val="00BD0F98"/>
    <w:rsid w:val="00BD0FC6"/>
    <w:rsid w:val="00BD5063"/>
    <w:rsid w:val="00BD62FA"/>
    <w:rsid w:val="00BD7DEB"/>
    <w:rsid w:val="00BE15E1"/>
    <w:rsid w:val="00BE3276"/>
    <w:rsid w:val="00BE3DF8"/>
    <w:rsid w:val="00BE5AFD"/>
    <w:rsid w:val="00BE5FE4"/>
    <w:rsid w:val="00BF1C11"/>
    <w:rsid w:val="00BF2161"/>
    <w:rsid w:val="00BF3B22"/>
    <w:rsid w:val="00BF680C"/>
    <w:rsid w:val="00BF7538"/>
    <w:rsid w:val="00C023E8"/>
    <w:rsid w:val="00C11ADC"/>
    <w:rsid w:val="00C12682"/>
    <w:rsid w:val="00C13713"/>
    <w:rsid w:val="00C14260"/>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1FAC"/>
    <w:rsid w:val="00C4394A"/>
    <w:rsid w:val="00C452E9"/>
    <w:rsid w:val="00C46888"/>
    <w:rsid w:val="00C46A8C"/>
    <w:rsid w:val="00C47235"/>
    <w:rsid w:val="00C4753E"/>
    <w:rsid w:val="00C50CEE"/>
    <w:rsid w:val="00C52447"/>
    <w:rsid w:val="00C567E4"/>
    <w:rsid w:val="00C572BD"/>
    <w:rsid w:val="00C61EA1"/>
    <w:rsid w:val="00C64DBC"/>
    <w:rsid w:val="00C65FDC"/>
    <w:rsid w:val="00C6650B"/>
    <w:rsid w:val="00C71865"/>
    <w:rsid w:val="00C736AC"/>
    <w:rsid w:val="00C737F4"/>
    <w:rsid w:val="00C73BDD"/>
    <w:rsid w:val="00C747A2"/>
    <w:rsid w:val="00C769DC"/>
    <w:rsid w:val="00C76CF3"/>
    <w:rsid w:val="00C77DA5"/>
    <w:rsid w:val="00C845A1"/>
    <w:rsid w:val="00C84849"/>
    <w:rsid w:val="00C85D41"/>
    <w:rsid w:val="00C91DD4"/>
    <w:rsid w:val="00C9374E"/>
    <w:rsid w:val="00C93AA1"/>
    <w:rsid w:val="00C93B63"/>
    <w:rsid w:val="00C950C6"/>
    <w:rsid w:val="00C97517"/>
    <w:rsid w:val="00C9786F"/>
    <w:rsid w:val="00CA03A4"/>
    <w:rsid w:val="00CA1479"/>
    <w:rsid w:val="00CA1CC0"/>
    <w:rsid w:val="00CA24DF"/>
    <w:rsid w:val="00CA3EFA"/>
    <w:rsid w:val="00CA40BD"/>
    <w:rsid w:val="00CA491D"/>
    <w:rsid w:val="00CA4D60"/>
    <w:rsid w:val="00CA4E4B"/>
    <w:rsid w:val="00CA50DE"/>
    <w:rsid w:val="00CA5436"/>
    <w:rsid w:val="00CA5572"/>
    <w:rsid w:val="00CA7C49"/>
    <w:rsid w:val="00CB0795"/>
    <w:rsid w:val="00CB0EA9"/>
    <w:rsid w:val="00CB0F8D"/>
    <w:rsid w:val="00CB15E7"/>
    <w:rsid w:val="00CB1726"/>
    <w:rsid w:val="00CB2780"/>
    <w:rsid w:val="00CB591B"/>
    <w:rsid w:val="00CB7322"/>
    <w:rsid w:val="00CC02B9"/>
    <w:rsid w:val="00CC1644"/>
    <w:rsid w:val="00CC1768"/>
    <w:rsid w:val="00CC2B07"/>
    <w:rsid w:val="00CC3403"/>
    <w:rsid w:val="00CC3D97"/>
    <w:rsid w:val="00CC509E"/>
    <w:rsid w:val="00CC6933"/>
    <w:rsid w:val="00CD1020"/>
    <w:rsid w:val="00CD12DA"/>
    <w:rsid w:val="00CD12F1"/>
    <w:rsid w:val="00CD2624"/>
    <w:rsid w:val="00CD26E7"/>
    <w:rsid w:val="00CD3C55"/>
    <w:rsid w:val="00CD4C23"/>
    <w:rsid w:val="00CD7531"/>
    <w:rsid w:val="00CD7E20"/>
    <w:rsid w:val="00CE0091"/>
    <w:rsid w:val="00CE3024"/>
    <w:rsid w:val="00CE4A17"/>
    <w:rsid w:val="00CE5145"/>
    <w:rsid w:val="00CE6C54"/>
    <w:rsid w:val="00CE7258"/>
    <w:rsid w:val="00CE777C"/>
    <w:rsid w:val="00CF0633"/>
    <w:rsid w:val="00CF1E3D"/>
    <w:rsid w:val="00CF2228"/>
    <w:rsid w:val="00CF2A38"/>
    <w:rsid w:val="00CF4B8E"/>
    <w:rsid w:val="00CF55BE"/>
    <w:rsid w:val="00CF6474"/>
    <w:rsid w:val="00D00C21"/>
    <w:rsid w:val="00D00D99"/>
    <w:rsid w:val="00D02404"/>
    <w:rsid w:val="00D02E79"/>
    <w:rsid w:val="00D0336B"/>
    <w:rsid w:val="00D03845"/>
    <w:rsid w:val="00D03888"/>
    <w:rsid w:val="00D03E4D"/>
    <w:rsid w:val="00D03E80"/>
    <w:rsid w:val="00D051E7"/>
    <w:rsid w:val="00D067A1"/>
    <w:rsid w:val="00D069F8"/>
    <w:rsid w:val="00D10C4B"/>
    <w:rsid w:val="00D117CC"/>
    <w:rsid w:val="00D123C9"/>
    <w:rsid w:val="00D12C08"/>
    <w:rsid w:val="00D143E3"/>
    <w:rsid w:val="00D14BCD"/>
    <w:rsid w:val="00D166C1"/>
    <w:rsid w:val="00D17FCA"/>
    <w:rsid w:val="00D20DA3"/>
    <w:rsid w:val="00D2184F"/>
    <w:rsid w:val="00D22082"/>
    <w:rsid w:val="00D229B2"/>
    <w:rsid w:val="00D24A4B"/>
    <w:rsid w:val="00D2569E"/>
    <w:rsid w:val="00D40437"/>
    <w:rsid w:val="00D4337F"/>
    <w:rsid w:val="00D4376E"/>
    <w:rsid w:val="00D44A14"/>
    <w:rsid w:val="00D461B2"/>
    <w:rsid w:val="00D51A13"/>
    <w:rsid w:val="00D51AA6"/>
    <w:rsid w:val="00D51E8E"/>
    <w:rsid w:val="00D5246F"/>
    <w:rsid w:val="00D5263C"/>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708E7"/>
    <w:rsid w:val="00D70905"/>
    <w:rsid w:val="00D7129B"/>
    <w:rsid w:val="00D71602"/>
    <w:rsid w:val="00D72F0E"/>
    <w:rsid w:val="00D7473A"/>
    <w:rsid w:val="00D81F0E"/>
    <w:rsid w:val="00D82893"/>
    <w:rsid w:val="00D8596A"/>
    <w:rsid w:val="00D87204"/>
    <w:rsid w:val="00D87C66"/>
    <w:rsid w:val="00D87DE6"/>
    <w:rsid w:val="00D90B4F"/>
    <w:rsid w:val="00D921A7"/>
    <w:rsid w:val="00D92C30"/>
    <w:rsid w:val="00D9370C"/>
    <w:rsid w:val="00D966B6"/>
    <w:rsid w:val="00D96E11"/>
    <w:rsid w:val="00D97380"/>
    <w:rsid w:val="00DA0691"/>
    <w:rsid w:val="00DA410C"/>
    <w:rsid w:val="00DA45E8"/>
    <w:rsid w:val="00DA543E"/>
    <w:rsid w:val="00DA601A"/>
    <w:rsid w:val="00DB0D1F"/>
    <w:rsid w:val="00DB4021"/>
    <w:rsid w:val="00DC058C"/>
    <w:rsid w:val="00DC1A14"/>
    <w:rsid w:val="00DC2442"/>
    <w:rsid w:val="00DC2A94"/>
    <w:rsid w:val="00DC391F"/>
    <w:rsid w:val="00DC3D6B"/>
    <w:rsid w:val="00DC7A15"/>
    <w:rsid w:val="00DD1930"/>
    <w:rsid w:val="00DD2D59"/>
    <w:rsid w:val="00DD70A9"/>
    <w:rsid w:val="00DD7342"/>
    <w:rsid w:val="00DE038B"/>
    <w:rsid w:val="00DE1428"/>
    <w:rsid w:val="00DE1A00"/>
    <w:rsid w:val="00DE26A2"/>
    <w:rsid w:val="00DE35AE"/>
    <w:rsid w:val="00DE3B2F"/>
    <w:rsid w:val="00DE4F59"/>
    <w:rsid w:val="00DE524E"/>
    <w:rsid w:val="00DE602A"/>
    <w:rsid w:val="00DE62F0"/>
    <w:rsid w:val="00DE6584"/>
    <w:rsid w:val="00DE6979"/>
    <w:rsid w:val="00DE7688"/>
    <w:rsid w:val="00DF004F"/>
    <w:rsid w:val="00DF0254"/>
    <w:rsid w:val="00DF26EE"/>
    <w:rsid w:val="00DF276D"/>
    <w:rsid w:val="00DF5C37"/>
    <w:rsid w:val="00E00342"/>
    <w:rsid w:val="00E10137"/>
    <w:rsid w:val="00E115C0"/>
    <w:rsid w:val="00E12623"/>
    <w:rsid w:val="00E12A96"/>
    <w:rsid w:val="00E1336B"/>
    <w:rsid w:val="00E146C5"/>
    <w:rsid w:val="00E14953"/>
    <w:rsid w:val="00E14CC8"/>
    <w:rsid w:val="00E22B20"/>
    <w:rsid w:val="00E23578"/>
    <w:rsid w:val="00E23A9B"/>
    <w:rsid w:val="00E27853"/>
    <w:rsid w:val="00E300C3"/>
    <w:rsid w:val="00E30580"/>
    <w:rsid w:val="00E306D4"/>
    <w:rsid w:val="00E32E04"/>
    <w:rsid w:val="00E338B0"/>
    <w:rsid w:val="00E360EA"/>
    <w:rsid w:val="00E36254"/>
    <w:rsid w:val="00E3728B"/>
    <w:rsid w:val="00E37ECE"/>
    <w:rsid w:val="00E406A0"/>
    <w:rsid w:val="00E419AD"/>
    <w:rsid w:val="00E4250A"/>
    <w:rsid w:val="00E4478B"/>
    <w:rsid w:val="00E4573D"/>
    <w:rsid w:val="00E45D0E"/>
    <w:rsid w:val="00E5055D"/>
    <w:rsid w:val="00E50B8C"/>
    <w:rsid w:val="00E50F99"/>
    <w:rsid w:val="00E60308"/>
    <w:rsid w:val="00E604E7"/>
    <w:rsid w:val="00E6140E"/>
    <w:rsid w:val="00E6496F"/>
    <w:rsid w:val="00E64A5C"/>
    <w:rsid w:val="00E65D57"/>
    <w:rsid w:val="00E661FB"/>
    <w:rsid w:val="00E7070F"/>
    <w:rsid w:val="00E7184C"/>
    <w:rsid w:val="00E7248B"/>
    <w:rsid w:val="00E75E2E"/>
    <w:rsid w:val="00E7648B"/>
    <w:rsid w:val="00E7773D"/>
    <w:rsid w:val="00E819C0"/>
    <w:rsid w:val="00E826D6"/>
    <w:rsid w:val="00E82C31"/>
    <w:rsid w:val="00E83409"/>
    <w:rsid w:val="00E83B2C"/>
    <w:rsid w:val="00E84615"/>
    <w:rsid w:val="00E859EC"/>
    <w:rsid w:val="00E85B08"/>
    <w:rsid w:val="00E85F65"/>
    <w:rsid w:val="00E86A9A"/>
    <w:rsid w:val="00E90FD9"/>
    <w:rsid w:val="00E94D10"/>
    <w:rsid w:val="00E966EB"/>
    <w:rsid w:val="00E972EC"/>
    <w:rsid w:val="00EA143F"/>
    <w:rsid w:val="00EA2604"/>
    <w:rsid w:val="00EA29A4"/>
    <w:rsid w:val="00EA2CD6"/>
    <w:rsid w:val="00EA73AA"/>
    <w:rsid w:val="00EA7B9A"/>
    <w:rsid w:val="00EB1686"/>
    <w:rsid w:val="00EB1D33"/>
    <w:rsid w:val="00EB6496"/>
    <w:rsid w:val="00EC0018"/>
    <w:rsid w:val="00EC146D"/>
    <w:rsid w:val="00EC5F76"/>
    <w:rsid w:val="00EC6299"/>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6D87"/>
    <w:rsid w:val="00EF7C74"/>
    <w:rsid w:val="00F00BDA"/>
    <w:rsid w:val="00F0156F"/>
    <w:rsid w:val="00F023C3"/>
    <w:rsid w:val="00F03172"/>
    <w:rsid w:val="00F039B0"/>
    <w:rsid w:val="00F072A2"/>
    <w:rsid w:val="00F11013"/>
    <w:rsid w:val="00F11CF5"/>
    <w:rsid w:val="00F1332C"/>
    <w:rsid w:val="00F13420"/>
    <w:rsid w:val="00F14489"/>
    <w:rsid w:val="00F15444"/>
    <w:rsid w:val="00F15ECA"/>
    <w:rsid w:val="00F1792C"/>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B44"/>
    <w:rsid w:val="00F36FD4"/>
    <w:rsid w:val="00F41BBB"/>
    <w:rsid w:val="00F41E12"/>
    <w:rsid w:val="00F42C3A"/>
    <w:rsid w:val="00F430EB"/>
    <w:rsid w:val="00F4443D"/>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5155"/>
    <w:rsid w:val="00F7593B"/>
    <w:rsid w:val="00F800E9"/>
    <w:rsid w:val="00F81177"/>
    <w:rsid w:val="00F83C2F"/>
    <w:rsid w:val="00F83CF2"/>
    <w:rsid w:val="00F8539B"/>
    <w:rsid w:val="00F8608C"/>
    <w:rsid w:val="00F87E96"/>
    <w:rsid w:val="00F91BE5"/>
    <w:rsid w:val="00F91DAD"/>
    <w:rsid w:val="00F92222"/>
    <w:rsid w:val="00F95574"/>
    <w:rsid w:val="00F971E0"/>
    <w:rsid w:val="00F97ACC"/>
    <w:rsid w:val="00FA25E6"/>
    <w:rsid w:val="00FA2ACE"/>
    <w:rsid w:val="00FA2DB7"/>
    <w:rsid w:val="00FA46B1"/>
    <w:rsid w:val="00FA4A86"/>
    <w:rsid w:val="00FA4F1F"/>
    <w:rsid w:val="00FA568A"/>
    <w:rsid w:val="00FA781E"/>
    <w:rsid w:val="00FB07EC"/>
    <w:rsid w:val="00FB149F"/>
    <w:rsid w:val="00FB15C8"/>
    <w:rsid w:val="00FB28AB"/>
    <w:rsid w:val="00FB410A"/>
    <w:rsid w:val="00FB43DB"/>
    <w:rsid w:val="00FB56F7"/>
    <w:rsid w:val="00FC2514"/>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52539E"/>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52539E"/>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lejandro.angelino@jalisco.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63D33"/>
    <w:rsid w:val="000816C1"/>
    <w:rsid w:val="000824F4"/>
    <w:rsid w:val="000A2D15"/>
    <w:rsid w:val="000C2173"/>
    <w:rsid w:val="000D37F7"/>
    <w:rsid w:val="000E2A7F"/>
    <w:rsid w:val="001258D3"/>
    <w:rsid w:val="001270EC"/>
    <w:rsid w:val="001303BB"/>
    <w:rsid w:val="001358E9"/>
    <w:rsid w:val="00142D65"/>
    <w:rsid w:val="00151CEF"/>
    <w:rsid w:val="00154967"/>
    <w:rsid w:val="001849C5"/>
    <w:rsid w:val="001946A7"/>
    <w:rsid w:val="001A56CD"/>
    <w:rsid w:val="001A5AD7"/>
    <w:rsid w:val="001D423E"/>
    <w:rsid w:val="001F3B32"/>
    <w:rsid w:val="002014C2"/>
    <w:rsid w:val="002340D8"/>
    <w:rsid w:val="00236216"/>
    <w:rsid w:val="002424CA"/>
    <w:rsid w:val="00257FEE"/>
    <w:rsid w:val="00260671"/>
    <w:rsid w:val="00266785"/>
    <w:rsid w:val="00281BA1"/>
    <w:rsid w:val="0028711D"/>
    <w:rsid w:val="0029382D"/>
    <w:rsid w:val="002942D5"/>
    <w:rsid w:val="002D4C37"/>
    <w:rsid w:val="002D5DBC"/>
    <w:rsid w:val="002F0F03"/>
    <w:rsid w:val="002F6018"/>
    <w:rsid w:val="003069C1"/>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1407"/>
    <w:rsid w:val="0041435A"/>
    <w:rsid w:val="00420B17"/>
    <w:rsid w:val="0042385F"/>
    <w:rsid w:val="00424116"/>
    <w:rsid w:val="004435A2"/>
    <w:rsid w:val="0045602A"/>
    <w:rsid w:val="00457D90"/>
    <w:rsid w:val="00495F5F"/>
    <w:rsid w:val="004B7745"/>
    <w:rsid w:val="004C6FC1"/>
    <w:rsid w:val="004D43D7"/>
    <w:rsid w:val="004D5B76"/>
    <w:rsid w:val="004E27D6"/>
    <w:rsid w:val="004E31A2"/>
    <w:rsid w:val="004E4CD2"/>
    <w:rsid w:val="004E6F1C"/>
    <w:rsid w:val="004F0E24"/>
    <w:rsid w:val="004F2F41"/>
    <w:rsid w:val="004F6CB3"/>
    <w:rsid w:val="00517196"/>
    <w:rsid w:val="00521393"/>
    <w:rsid w:val="00552186"/>
    <w:rsid w:val="005644E1"/>
    <w:rsid w:val="00565A4F"/>
    <w:rsid w:val="00565E53"/>
    <w:rsid w:val="00572189"/>
    <w:rsid w:val="00577EEA"/>
    <w:rsid w:val="00593BDE"/>
    <w:rsid w:val="005A2AFC"/>
    <w:rsid w:val="005A7B02"/>
    <w:rsid w:val="005B526C"/>
    <w:rsid w:val="005D4C6D"/>
    <w:rsid w:val="005F611F"/>
    <w:rsid w:val="006053CD"/>
    <w:rsid w:val="0062156F"/>
    <w:rsid w:val="00622A80"/>
    <w:rsid w:val="00626871"/>
    <w:rsid w:val="00635C4D"/>
    <w:rsid w:val="00647E99"/>
    <w:rsid w:val="00651677"/>
    <w:rsid w:val="00663447"/>
    <w:rsid w:val="00665910"/>
    <w:rsid w:val="0067679F"/>
    <w:rsid w:val="00677B8A"/>
    <w:rsid w:val="006802D4"/>
    <w:rsid w:val="00683511"/>
    <w:rsid w:val="00687555"/>
    <w:rsid w:val="0069068D"/>
    <w:rsid w:val="00690E64"/>
    <w:rsid w:val="00693365"/>
    <w:rsid w:val="006B25BA"/>
    <w:rsid w:val="006D1327"/>
    <w:rsid w:val="006F0121"/>
    <w:rsid w:val="006F53D6"/>
    <w:rsid w:val="00704EDF"/>
    <w:rsid w:val="00706442"/>
    <w:rsid w:val="0070712B"/>
    <w:rsid w:val="00722555"/>
    <w:rsid w:val="007309E7"/>
    <w:rsid w:val="00731CEF"/>
    <w:rsid w:val="00736930"/>
    <w:rsid w:val="00752D3A"/>
    <w:rsid w:val="007531F8"/>
    <w:rsid w:val="0075324D"/>
    <w:rsid w:val="007606BC"/>
    <w:rsid w:val="00763B86"/>
    <w:rsid w:val="007744CC"/>
    <w:rsid w:val="007759C4"/>
    <w:rsid w:val="0079416F"/>
    <w:rsid w:val="007A6EA7"/>
    <w:rsid w:val="007C1E3A"/>
    <w:rsid w:val="007E540A"/>
    <w:rsid w:val="007E6B1E"/>
    <w:rsid w:val="007F235C"/>
    <w:rsid w:val="007F6A33"/>
    <w:rsid w:val="00851DD2"/>
    <w:rsid w:val="008712E1"/>
    <w:rsid w:val="00874D4B"/>
    <w:rsid w:val="00877ED4"/>
    <w:rsid w:val="00890768"/>
    <w:rsid w:val="0089766A"/>
    <w:rsid w:val="008A27BD"/>
    <w:rsid w:val="008A4331"/>
    <w:rsid w:val="008B6A9B"/>
    <w:rsid w:val="008C196B"/>
    <w:rsid w:val="008C671E"/>
    <w:rsid w:val="008D77ED"/>
    <w:rsid w:val="008E7F78"/>
    <w:rsid w:val="008F703F"/>
    <w:rsid w:val="00904C43"/>
    <w:rsid w:val="00907496"/>
    <w:rsid w:val="00917FA5"/>
    <w:rsid w:val="00967883"/>
    <w:rsid w:val="009706E3"/>
    <w:rsid w:val="00970A63"/>
    <w:rsid w:val="00972FB8"/>
    <w:rsid w:val="00973F67"/>
    <w:rsid w:val="00980BF3"/>
    <w:rsid w:val="0098160D"/>
    <w:rsid w:val="00982194"/>
    <w:rsid w:val="009C073B"/>
    <w:rsid w:val="009D2D36"/>
    <w:rsid w:val="009D726E"/>
    <w:rsid w:val="009E29CF"/>
    <w:rsid w:val="009E7F07"/>
    <w:rsid w:val="00A36624"/>
    <w:rsid w:val="00A376AB"/>
    <w:rsid w:val="00A44612"/>
    <w:rsid w:val="00A56934"/>
    <w:rsid w:val="00A64D01"/>
    <w:rsid w:val="00A70ACE"/>
    <w:rsid w:val="00A72F7A"/>
    <w:rsid w:val="00AA02D2"/>
    <w:rsid w:val="00AC2139"/>
    <w:rsid w:val="00AD2DEE"/>
    <w:rsid w:val="00AF7A8A"/>
    <w:rsid w:val="00B10051"/>
    <w:rsid w:val="00B154B8"/>
    <w:rsid w:val="00B368A4"/>
    <w:rsid w:val="00B36FB9"/>
    <w:rsid w:val="00B4765D"/>
    <w:rsid w:val="00B476F0"/>
    <w:rsid w:val="00B716F3"/>
    <w:rsid w:val="00B74840"/>
    <w:rsid w:val="00B74B9A"/>
    <w:rsid w:val="00B861DB"/>
    <w:rsid w:val="00B91393"/>
    <w:rsid w:val="00BE7180"/>
    <w:rsid w:val="00BF0680"/>
    <w:rsid w:val="00BF11AD"/>
    <w:rsid w:val="00C11248"/>
    <w:rsid w:val="00C13FFB"/>
    <w:rsid w:val="00C502FC"/>
    <w:rsid w:val="00C520B2"/>
    <w:rsid w:val="00C67CBA"/>
    <w:rsid w:val="00C74808"/>
    <w:rsid w:val="00C905ED"/>
    <w:rsid w:val="00CF6506"/>
    <w:rsid w:val="00D121AA"/>
    <w:rsid w:val="00D1238C"/>
    <w:rsid w:val="00D32C0B"/>
    <w:rsid w:val="00D40ED0"/>
    <w:rsid w:val="00D44208"/>
    <w:rsid w:val="00D5626D"/>
    <w:rsid w:val="00D5642B"/>
    <w:rsid w:val="00DC49C8"/>
    <w:rsid w:val="00E14682"/>
    <w:rsid w:val="00E353F5"/>
    <w:rsid w:val="00E46D7B"/>
    <w:rsid w:val="00E57E54"/>
    <w:rsid w:val="00E636C1"/>
    <w:rsid w:val="00E84996"/>
    <w:rsid w:val="00E906D5"/>
    <w:rsid w:val="00E929BD"/>
    <w:rsid w:val="00E967F7"/>
    <w:rsid w:val="00EA035D"/>
    <w:rsid w:val="00EA7632"/>
    <w:rsid w:val="00EB25A3"/>
    <w:rsid w:val="00F41F54"/>
    <w:rsid w:val="00F7035A"/>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268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de octubre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6</Pages>
  <Words>2143</Words>
  <Characters>11790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LSCC-019-2022 SIN CONCURRENCIA DE COMITÉ</dc:subject>
  <dc:creator>Arturo Cuauhtemoc Salinas Vazquez</dc:creator>
  <cp:lastModifiedBy>Direccion de Recursos Materiales</cp:lastModifiedBy>
  <cp:revision>63</cp:revision>
  <cp:lastPrinted>2023-10-13T17:16:00Z</cp:lastPrinted>
  <dcterms:created xsi:type="dcterms:W3CDTF">2023-05-22T15:52:00Z</dcterms:created>
  <dcterms:modified xsi:type="dcterms:W3CDTF">2023-10-13T19:18:00Z</dcterms:modified>
  <cp:category>“ADQUISICIÓN DE ESCÁNER Y CONSUMIBLES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