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E4" w:rsidRDefault="002F04E4" w:rsidP="0056523F">
      <w:pPr>
        <w:ind w:right="1287"/>
      </w:pPr>
    </w:p>
    <w:p w:rsidR="002C3402" w:rsidRPr="002C3402" w:rsidRDefault="009F5102" w:rsidP="0093073F">
      <w:pPr>
        <w:ind w:left="720" w:right="-31"/>
        <w:rPr>
          <w:rFonts w:ascii="Century Gothic" w:hAnsi="Century Gothic"/>
          <w:b/>
        </w:rPr>
      </w:pPr>
      <w:r w:rsidRPr="002C3402">
        <w:rPr>
          <w:rFonts w:ascii="Century Gothic" w:hAnsi="Century Gothic"/>
          <w:b/>
        </w:rPr>
        <w:t>CRITERIOS DE SELECCIÓN PROGRAMA DE</w:t>
      </w:r>
      <w:r w:rsidR="002C3402" w:rsidRPr="002C3402">
        <w:rPr>
          <w:rFonts w:ascii="Century Gothic" w:hAnsi="Century Gothic"/>
          <w:b/>
        </w:rPr>
        <w:t xml:space="preserve"> APOYO A PROYECTOS ESTRATÉGICOS AGROPECUARIOS, PESQUEROS Y ACUÍCOLAS</w:t>
      </w:r>
    </w:p>
    <w:p w:rsidR="002C3402" w:rsidRDefault="002C3402" w:rsidP="002C3402">
      <w:pPr>
        <w:ind w:left="993" w:right="1287"/>
        <w:rPr>
          <w:rFonts w:ascii="Century Gothic" w:hAnsi="Century Gothic"/>
          <w:sz w:val="20"/>
          <w:szCs w:val="24"/>
        </w:rPr>
      </w:pPr>
    </w:p>
    <w:p w:rsidR="002C3402" w:rsidRDefault="002C3402" w:rsidP="00AB699F">
      <w:pPr>
        <w:widowControl/>
        <w:adjustRightInd w:val="0"/>
        <w:ind w:left="720"/>
        <w:jc w:val="both"/>
        <w:rPr>
          <w:rFonts w:ascii="Century Gothic" w:hAnsi="Century Gothic"/>
          <w:sz w:val="20"/>
          <w:szCs w:val="24"/>
        </w:rPr>
      </w:pPr>
      <w:r w:rsidRPr="002C3402">
        <w:rPr>
          <w:rFonts w:ascii="Century Gothic" w:hAnsi="Century Gothic"/>
          <w:sz w:val="20"/>
          <w:szCs w:val="24"/>
        </w:rPr>
        <w:t>Los Criterios t</w:t>
      </w:r>
      <w:r w:rsidRPr="002C3402">
        <w:rPr>
          <w:rFonts w:ascii="Century Gothic" w:hAnsi="Century Gothic" w:hint="cs"/>
          <w:sz w:val="20"/>
          <w:szCs w:val="24"/>
        </w:rPr>
        <w:t>é</w:t>
      </w:r>
      <w:r w:rsidRPr="002C3402">
        <w:rPr>
          <w:rFonts w:ascii="Century Gothic" w:hAnsi="Century Gothic"/>
          <w:sz w:val="20"/>
          <w:szCs w:val="24"/>
        </w:rPr>
        <w:t>cnicos y de impacto social de l</w:t>
      </w:r>
      <w:r w:rsidR="00AB699F">
        <w:rPr>
          <w:rFonts w:ascii="Century Gothic" w:hAnsi="Century Gothic"/>
          <w:sz w:val="20"/>
          <w:szCs w:val="24"/>
        </w:rPr>
        <w:t xml:space="preserve">os Componentes Infraestructura, </w:t>
      </w:r>
      <w:r w:rsidRPr="002C3402">
        <w:rPr>
          <w:rFonts w:ascii="Century Gothic" w:hAnsi="Century Gothic"/>
          <w:sz w:val="20"/>
          <w:szCs w:val="24"/>
        </w:rPr>
        <w:t>Equipamiento, Maquinaria y</w:t>
      </w:r>
      <w:r w:rsidR="00AB699F">
        <w:rPr>
          <w:rFonts w:ascii="Century Gothic" w:hAnsi="Century Gothic"/>
          <w:sz w:val="20"/>
          <w:szCs w:val="24"/>
        </w:rPr>
        <w:t xml:space="preserve"> </w:t>
      </w:r>
      <w:r w:rsidRPr="002C3402">
        <w:rPr>
          <w:rFonts w:ascii="Century Gothic" w:hAnsi="Century Gothic"/>
          <w:sz w:val="20"/>
          <w:szCs w:val="24"/>
        </w:rPr>
        <w:t>Material Biol</w:t>
      </w:r>
      <w:r w:rsidRPr="002C3402">
        <w:rPr>
          <w:rFonts w:ascii="Century Gothic" w:hAnsi="Century Gothic" w:hint="cs"/>
          <w:sz w:val="20"/>
          <w:szCs w:val="24"/>
        </w:rPr>
        <w:t>ó</w:t>
      </w:r>
      <w:r w:rsidRPr="002C3402">
        <w:rPr>
          <w:rFonts w:ascii="Century Gothic" w:hAnsi="Century Gothic"/>
          <w:sz w:val="20"/>
          <w:szCs w:val="24"/>
        </w:rPr>
        <w:t>gico, y Paquetes Tecnol</w:t>
      </w:r>
      <w:r w:rsidRPr="002C3402">
        <w:rPr>
          <w:rFonts w:ascii="Century Gothic" w:hAnsi="Century Gothic" w:hint="cs"/>
          <w:sz w:val="20"/>
          <w:szCs w:val="24"/>
        </w:rPr>
        <w:t>ó</w:t>
      </w:r>
      <w:r w:rsidRPr="002C3402">
        <w:rPr>
          <w:rFonts w:ascii="Century Gothic" w:hAnsi="Century Gothic"/>
          <w:sz w:val="20"/>
          <w:szCs w:val="24"/>
        </w:rPr>
        <w:t>gicos Agr</w:t>
      </w:r>
      <w:r w:rsidRPr="002C3402">
        <w:rPr>
          <w:rFonts w:ascii="Century Gothic" w:hAnsi="Century Gothic" w:hint="cs"/>
          <w:sz w:val="20"/>
          <w:szCs w:val="24"/>
        </w:rPr>
        <w:t>í</w:t>
      </w:r>
      <w:r w:rsidRPr="002C3402">
        <w:rPr>
          <w:rFonts w:ascii="Century Gothic" w:hAnsi="Century Gothic"/>
          <w:sz w:val="20"/>
          <w:szCs w:val="24"/>
        </w:rPr>
        <w:t>colas, Pecuarios, de Pesca y Acu</w:t>
      </w:r>
      <w:r w:rsidRPr="002C3402">
        <w:rPr>
          <w:rFonts w:ascii="Century Gothic" w:hAnsi="Century Gothic" w:hint="cs"/>
          <w:sz w:val="20"/>
          <w:szCs w:val="24"/>
        </w:rPr>
        <w:t>í</w:t>
      </w:r>
      <w:r w:rsidRPr="002C3402">
        <w:rPr>
          <w:rFonts w:ascii="Century Gothic" w:hAnsi="Century Gothic"/>
          <w:sz w:val="20"/>
          <w:szCs w:val="24"/>
        </w:rPr>
        <w:t xml:space="preserve">colas, </w:t>
      </w:r>
      <w:r w:rsidR="00AB699F" w:rsidRPr="002C3402">
        <w:rPr>
          <w:rFonts w:ascii="Century Gothic" w:hAnsi="Century Gothic"/>
          <w:sz w:val="20"/>
          <w:szCs w:val="24"/>
        </w:rPr>
        <w:t>ser</w:t>
      </w:r>
      <w:r w:rsidR="00AB699F" w:rsidRPr="002C3402">
        <w:rPr>
          <w:rFonts w:ascii="Century Gothic" w:hAnsi="Century Gothic" w:hint="cs"/>
          <w:sz w:val="20"/>
          <w:szCs w:val="24"/>
        </w:rPr>
        <w:t>á</w:t>
      </w:r>
      <w:r w:rsidR="00AB699F" w:rsidRPr="002C3402">
        <w:rPr>
          <w:rFonts w:ascii="Century Gothic" w:hAnsi="Century Gothic"/>
          <w:sz w:val="20"/>
          <w:szCs w:val="24"/>
        </w:rPr>
        <w:t xml:space="preserve">n ponderados por el </w:t>
      </w:r>
      <w:r w:rsidR="00AB699F">
        <w:rPr>
          <w:rFonts w:ascii="Century Gothic" w:hAnsi="Century Gothic"/>
          <w:sz w:val="20"/>
          <w:szCs w:val="24"/>
        </w:rPr>
        <w:t xml:space="preserve">Comité Técnico, definirán en su </w:t>
      </w:r>
      <w:r w:rsidRPr="002C3402">
        <w:rPr>
          <w:rFonts w:ascii="Century Gothic" w:hAnsi="Century Gothic"/>
          <w:sz w:val="20"/>
          <w:szCs w:val="24"/>
        </w:rPr>
        <w:t>primer sesi</w:t>
      </w:r>
      <w:r w:rsidRPr="002C3402">
        <w:rPr>
          <w:rFonts w:ascii="Century Gothic" w:hAnsi="Century Gothic" w:hint="cs"/>
          <w:sz w:val="20"/>
          <w:szCs w:val="24"/>
        </w:rPr>
        <w:t>ó</w:t>
      </w:r>
      <w:r w:rsidRPr="002C3402">
        <w:rPr>
          <w:rFonts w:ascii="Century Gothic" w:hAnsi="Century Gothic"/>
          <w:sz w:val="20"/>
          <w:szCs w:val="24"/>
        </w:rPr>
        <w:t>n, la planeaci</w:t>
      </w:r>
      <w:r w:rsidRPr="002C3402">
        <w:rPr>
          <w:rFonts w:ascii="Century Gothic" w:hAnsi="Century Gothic" w:hint="cs"/>
          <w:sz w:val="20"/>
          <w:szCs w:val="24"/>
        </w:rPr>
        <w:t>ó</w:t>
      </w:r>
      <w:r w:rsidRPr="002C3402">
        <w:rPr>
          <w:rFonts w:ascii="Century Gothic" w:hAnsi="Century Gothic"/>
          <w:sz w:val="20"/>
          <w:szCs w:val="24"/>
        </w:rPr>
        <w:t>n de acuerdo a las prioridades y</w:t>
      </w:r>
      <w:r>
        <w:rPr>
          <w:rFonts w:ascii="Century Gothic" w:hAnsi="Century Gothic"/>
          <w:sz w:val="20"/>
          <w:szCs w:val="24"/>
        </w:rPr>
        <w:t xml:space="preserve"> </w:t>
      </w:r>
      <w:r w:rsidRPr="002C3402">
        <w:rPr>
          <w:rFonts w:ascii="Century Gothic" w:hAnsi="Century Gothic"/>
          <w:sz w:val="20"/>
          <w:szCs w:val="24"/>
        </w:rPr>
        <w:t>caracter</w:t>
      </w:r>
      <w:r w:rsidRPr="002C3402">
        <w:rPr>
          <w:rFonts w:ascii="Century Gothic" w:hAnsi="Century Gothic" w:hint="cs"/>
          <w:sz w:val="20"/>
          <w:szCs w:val="24"/>
        </w:rPr>
        <w:t>í</w:t>
      </w:r>
      <w:r w:rsidRPr="002C3402">
        <w:rPr>
          <w:rFonts w:ascii="Century Gothic" w:hAnsi="Century Gothic"/>
          <w:sz w:val="20"/>
          <w:szCs w:val="24"/>
        </w:rPr>
        <w:t xml:space="preserve">sticas regionales para el desarrollo e impulso del sector en </w:t>
      </w:r>
      <w:r w:rsidR="00AB699F">
        <w:rPr>
          <w:rFonts w:ascii="Century Gothic" w:hAnsi="Century Gothic"/>
          <w:sz w:val="20"/>
          <w:szCs w:val="24"/>
        </w:rPr>
        <w:t>cada municipio y/o región del Estado</w:t>
      </w:r>
      <w:r w:rsidRPr="002C3402">
        <w:rPr>
          <w:rFonts w:ascii="Century Gothic" w:hAnsi="Century Gothic"/>
          <w:sz w:val="20"/>
          <w:szCs w:val="24"/>
        </w:rPr>
        <w:t>, en materia agr</w:t>
      </w:r>
      <w:r w:rsidRPr="002C3402">
        <w:rPr>
          <w:rFonts w:ascii="Century Gothic" w:hAnsi="Century Gothic" w:hint="cs"/>
          <w:sz w:val="20"/>
          <w:szCs w:val="24"/>
        </w:rPr>
        <w:t>í</w:t>
      </w:r>
      <w:r w:rsidRPr="002C3402">
        <w:rPr>
          <w:rFonts w:ascii="Century Gothic" w:hAnsi="Century Gothic"/>
          <w:sz w:val="20"/>
          <w:szCs w:val="24"/>
        </w:rPr>
        <w:t>cola, pecuaria, de pesca</w:t>
      </w:r>
      <w:r>
        <w:rPr>
          <w:rFonts w:ascii="Century Gothic" w:hAnsi="Century Gothic"/>
          <w:sz w:val="20"/>
          <w:szCs w:val="24"/>
        </w:rPr>
        <w:t xml:space="preserve"> </w:t>
      </w:r>
      <w:r w:rsidR="00AB699F">
        <w:rPr>
          <w:rFonts w:ascii="Century Gothic" w:hAnsi="Century Gothic"/>
          <w:sz w:val="20"/>
          <w:szCs w:val="24"/>
        </w:rPr>
        <w:t>y ac</w:t>
      </w:r>
      <w:r w:rsidR="00635B0E">
        <w:rPr>
          <w:rFonts w:ascii="Century Gothic" w:hAnsi="Century Gothic"/>
          <w:sz w:val="20"/>
          <w:szCs w:val="24"/>
        </w:rPr>
        <w:t xml:space="preserve">uicultura; los cuales establecerán la calificación de cada expediente con base en la información presentada. </w:t>
      </w:r>
    </w:p>
    <w:p w:rsidR="002C3402" w:rsidRDefault="002C3402" w:rsidP="002C3402">
      <w:pPr>
        <w:ind w:left="993" w:right="1287"/>
        <w:jc w:val="center"/>
        <w:rPr>
          <w:rFonts w:ascii="Century Gothic" w:hAnsi="Century Gothic"/>
          <w:sz w:val="20"/>
          <w:szCs w:val="24"/>
        </w:rPr>
      </w:pPr>
    </w:p>
    <w:p w:rsidR="002F04E4" w:rsidRDefault="002F04E4"/>
    <w:tbl>
      <w:tblPr>
        <w:tblStyle w:val="TableNormal"/>
        <w:tblW w:w="4075" w:type="pct"/>
        <w:tblInd w:w="13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1418"/>
        <w:gridCol w:w="1924"/>
        <w:gridCol w:w="2116"/>
      </w:tblGrid>
      <w:tr w:rsidR="0093073F" w:rsidTr="0093073F">
        <w:trPr>
          <w:trHeight w:val="604"/>
        </w:trPr>
        <w:tc>
          <w:tcPr>
            <w:tcW w:w="2513" w:type="dxa"/>
            <w:shd w:val="clear" w:color="auto" w:fill="D9D9D9"/>
          </w:tcPr>
          <w:p w:rsidR="0093073F" w:rsidRPr="002C3402" w:rsidRDefault="0093073F" w:rsidP="0024779B">
            <w:pPr>
              <w:pStyle w:val="TableParagraph"/>
              <w:spacing w:before="96"/>
              <w:ind w:right="60"/>
              <w:jc w:val="center"/>
              <w:rPr>
                <w:rFonts w:ascii="Century Gothic" w:hAnsi="Century Gothic"/>
                <w:b/>
                <w:sz w:val="16"/>
              </w:rPr>
            </w:pPr>
            <w:r w:rsidRPr="002C3402">
              <w:rPr>
                <w:rFonts w:ascii="Century Gothic" w:hAnsi="Century Gothic"/>
                <w:b/>
                <w:w w:val="105"/>
                <w:sz w:val="16"/>
              </w:rPr>
              <w:t>Indicador</w:t>
            </w:r>
          </w:p>
        </w:tc>
        <w:tc>
          <w:tcPr>
            <w:tcW w:w="1418" w:type="dxa"/>
            <w:shd w:val="clear" w:color="auto" w:fill="D9D9D9"/>
          </w:tcPr>
          <w:p w:rsidR="0093073F" w:rsidRPr="002C3402" w:rsidRDefault="0093073F" w:rsidP="002C3402">
            <w:pPr>
              <w:pStyle w:val="TableParagraph"/>
              <w:spacing w:before="96"/>
              <w:ind w:left="125"/>
              <w:jc w:val="center"/>
              <w:rPr>
                <w:rFonts w:ascii="Century Gothic" w:hAnsi="Century Gothic"/>
                <w:b/>
                <w:sz w:val="16"/>
              </w:rPr>
            </w:pPr>
            <w:r w:rsidRPr="002C3402">
              <w:rPr>
                <w:rFonts w:ascii="Century Gothic" w:hAnsi="Century Gothic"/>
                <w:b/>
                <w:w w:val="105"/>
                <w:sz w:val="16"/>
              </w:rPr>
              <w:t>Ponderador</w:t>
            </w:r>
          </w:p>
        </w:tc>
        <w:tc>
          <w:tcPr>
            <w:tcW w:w="1924" w:type="dxa"/>
            <w:shd w:val="clear" w:color="auto" w:fill="D9D9D9"/>
          </w:tcPr>
          <w:p w:rsidR="0093073F" w:rsidRPr="002C3402" w:rsidRDefault="0093073F" w:rsidP="0024779B">
            <w:pPr>
              <w:pStyle w:val="TableParagraph"/>
              <w:spacing w:before="96"/>
              <w:ind w:left="81"/>
              <w:jc w:val="center"/>
              <w:rPr>
                <w:rFonts w:ascii="Century Gothic" w:hAnsi="Century Gothic"/>
                <w:b/>
                <w:sz w:val="16"/>
              </w:rPr>
            </w:pPr>
            <w:r w:rsidRPr="002C3402">
              <w:rPr>
                <w:rFonts w:ascii="Century Gothic" w:hAnsi="Century Gothic"/>
                <w:b/>
                <w:w w:val="105"/>
                <w:sz w:val="16"/>
              </w:rPr>
              <w:t>Unidad de Medida</w:t>
            </w:r>
          </w:p>
        </w:tc>
        <w:tc>
          <w:tcPr>
            <w:tcW w:w="2116" w:type="dxa"/>
            <w:shd w:val="clear" w:color="auto" w:fill="D9D9D9"/>
          </w:tcPr>
          <w:p w:rsidR="0093073F" w:rsidRPr="002C3402" w:rsidRDefault="0093073F" w:rsidP="002C3402">
            <w:pPr>
              <w:pStyle w:val="TableParagraph"/>
              <w:spacing w:before="96"/>
              <w:ind w:left="77"/>
              <w:jc w:val="center"/>
              <w:rPr>
                <w:rFonts w:ascii="Century Gothic" w:hAnsi="Century Gothic"/>
                <w:b/>
                <w:sz w:val="16"/>
              </w:rPr>
            </w:pPr>
            <w:r w:rsidRPr="002C3402">
              <w:rPr>
                <w:rFonts w:ascii="Century Gothic" w:hAnsi="Century Gothic"/>
                <w:b/>
                <w:w w:val="105"/>
                <w:sz w:val="16"/>
              </w:rPr>
              <w:t>Niveles d</w:t>
            </w:r>
            <w:bookmarkStart w:id="0" w:name="_GoBack"/>
            <w:bookmarkEnd w:id="0"/>
            <w:r w:rsidRPr="002C3402">
              <w:rPr>
                <w:rFonts w:ascii="Century Gothic" w:hAnsi="Century Gothic"/>
                <w:b/>
                <w:w w:val="105"/>
                <w:sz w:val="16"/>
              </w:rPr>
              <w:t>e respuesta</w:t>
            </w:r>
          </w:p>
        </w:tc>
      </w:tr>
      <w:tr w:rsidR="0093073F" w:rsidRPr="002C3402" w:rsidTr="0093073F">
        <w:trPr>
          <w:trHeight w:val="337"/>
        </w:trPr>
        <w:tc>
          <w:tcPr>
            <w:tcW w:w="2513" w:type="dxa"/>
            <w:vMerge w:val="restart"/>
            <w:shd w:val="clear" w:color="auto" w:fill="auto"/>
            <w:vAlign w:val="center"/>
          </w:tcPr>
          <w:p w:rsidR="0093073F" w:rsidRPr="002C3402" w:rsidRDefault="0093073F" w:rsidP="0093073F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w w:val="105"/>
                <w:sz w:val="16"/>
              </w:rPr>
              <w:t>Valor Agregado a la Producción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3073F" w:rsidRPr="002C3402" w:rsidRDefault="0093073F">
            <w:pPr>
              <w:pStyle w:val="TableParagraph"/>
              <w:rPr>
                <w:rFonts w:ascii="Century Gothic" w:hAnsi="Century Gothic"/>
                <w:b/>
                <w:sz w:val="16"/>
              </w:rPr>
            </w:pPr>
          </w:p>
          <w:p w:rsidR="0093073F" w:rsidRPr="002C3402" w:rsidRDefault="0093073F">
            <w:pPr>
              <w:pStyle w:val="TableParagraph"/>
              <w:rPr>
                <w:rFonts w:ascii="Century Gothic" w:hAnsi="Century Gothic"/>
                <w:b/>
                <w:sz w:val="16"/>
              </w:rPr>
            </w:pPr>
          </w:p>
          <w:p w:rsidR="0093073F" w:rsidRPr="002C3402" w:rsidRDefault="0093073F">
            <w:pPr>
              <w:pStyle w:val="TableParagraph"/>
              <w:spacing w:before="103"/>
              <w:ind w:left="406" w:right="381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w w:val="105"/>
                <w:sz w:val="16"/>
              </w:rPr>
              <w:t>40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93073F" w:rsidRPr="002C3402" w:rsidRDefault="0093073F" w:rsidP="002F04E4">
            <w:pPr>
              <w:pStyle w:val="TableParagraph"/>
              <w:jc w:val="center"/>
              <w:rPr>
                <w:rFonts w:ascii="Century Gothic" w:hAnsi="Century Gothic"/>
                <w:b/>
                <w:sz w:val="16"/>
              </w:rPr>
            </w:pPr>
          </w:p>
          <w:p w:rsidR="0093073F" w:rsidRPr="002C3402" w:rsidRDefault="0093073F" w:rsidP="002F04E4">
            <w:pPr>
              <w:pStyle w:val="TableParagraph"/>
              <w:jc w:val="center"/>
              <w:rPr>
                <w:rFonts w:ascii="Century Gothic" w:hAnsi="Century Gothic"/>
                <w:b/>
                <w:sz w:val="16"/>
              </w:rPr>
            </w:pPr>
          </w:p>
          <w:p w:rsidR="0093073F" w:rsidRPr="002C3402" w:rsidRDefault="0093073F" w:rsidP="002F04E4">
            <w:pPr>
              <w:pStyle w:val="TableParagraph"/>
              <w:spacing w:before="103"/>
              <w:ind w:left="125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w w:val="105"/>
                <w:sz w:val="16"/>
              </w:rPr>
              <w:t>Valor Agregado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3073F" w:rsidRPr="0093073F" w:rsidRDefault="0093073F" w:rsidP="0093073F">
            <w:pPr>
              <w:pStyle w:val="TableParagraph"/>
              <w:spacing w:before="44"/>
              <w:jc w:val="center"/>
              <w:rPr>
                <w:rFonts w:ascii="Century Gothic" w:hAnsi="Century Gothic" w:cs="Times New Roman"/>
                <w:w w:val="105"/>
                <w:sz w:val="16"/>
              </w:rPr>
            </w:pPr>
            <w:r w:rsidRPr="0093073F">
              <w:rPr>
                <w:rFonts w:ascii="Century Gothic" w:hAnsi="Century Gothic" w:cs="Times New Roman"/>
                <w:w w:val="105"/>
                <w:sz w:val="16"/>
              </w:rPr>
              <w:t>Alto y Muy Alto</w:t>
            </w:r>
          </w:p>
        </w:tc>
      </w:tr>
      <w:tr w:rsidR="0093073F" w:rsidRPr="002C3402" w:rsidTr="0093073F">
        <w:trPr>
          <w:trHeight w:val="329"/>
        </w:trPr>
        <w:tc>
          <w:tcPr>
            <w:tcW w:w="2513" w:type="dxa"/>
            <w:vMerge/>
            <w:shd w:val="clear" w:color="auto" w:fill="auto"/>
            <w:vAlign w:val="center"/>
          </w:tcPr>
          <w:p w:rsidR="0093073F" w:rsidRPr="002C3402" w:rsidRDefault="0093073F" w:rsidP="0093073F">
            <w:pPr>
              <w:jc w:val="center"/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073F" w:rsidRPr="002C3402" w:rsidRDefault="0093073F">
            <w:pPr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93073F" w:rsidRPr="002C3402" w:rsidRDefault="0093073F" w:rsidP="002F04E4">
            <w:pPr>
              <w:jc w:val="center"/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3073F" w:rsidRPr="0093073F" w:rsidRDefault="0093073F" w:rsidP="0093073F">
            <w:pPr>
              <w:pStyle w:val="TableParagraph"/>
              <w:spacing w:before="44"/>
              <w:jc w:val="center"/>
              <w:rPr>
                <w:rFonts w:ascii="Century Gothic" w:hAnsi="Century Gothic" w:cs="Times New Roman"/>
                <w:w w:val="105"/>
                <w:sz w:val="16"/>
              </w:rPr>
            </w:pPr>
            <w:r w:rsidRPr="0093073F">
              <w:rPr>
                <w:rFonts w:ascii="Century Gothic" w:hAnsi="Century Gothic" w:cs="Times New Roman"/>
                <w:w w:val="105"/>
                <w:sz w:val="16"/>
              </w:rPr>
              <w:t>Medio</w:t>
            </w:r>
          </w:p>
        </w:tc>
      </w:tr>
      <w:tr w:rsidR="0093073F" w:rsidRPr="002C3402" w:rsidTr="0093073F">
        <w:trPr>
          <w:trHeight w:val="293"/>
        </w:trPr>
        <w:tc>
          <w:tcPr>
            <w:tcW w:w="2513" w:type="dxa"/>
            <w:vMerge/>
            <w:shd w:val="clear" w:color="auto" w:fill="auto"/>
            <w:vAlign w:val="center"/>
          </w:tcPr>
          <w:p w:rsidR="0093073F" w:rsidRPr="002C3402" w:rsidRDefault="0093073F" w:rsidP="0093073F">
            <w:pPr>
              <w:jc w:val="center"/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073F" w:rsidRPr="002C3402" w:rsidRDefault="0093073F">
            <w:pPr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93073F" w:rsidRPr="002C3402" w:rsidRDefault="0093073F" w:rsidP="002F04E4">
            <w:pPr>
              <w:jc w:val="center"/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3073F" w:rsidRPr="0093073F" w:rsidRDefault="0093073F" w:rsidP="0093073F">
            <w:pPr>
              <w:pStyle w:val="TableParagraph"/>
              <w:spacing w:before="44"/>
              <w:jc w:val="center"/>
              <w:rPr>
                <w:rFonts w:ascii="Century Gothic" w:hAnsi="Century Gothic" w:cs="Times New Roman"/>
                <w:w w:val="105"/>
                <w:sz w:val="16"/>
              </w:rPr>
            </w:pPr>
            <w:r w:rsidRPr="0093073F">
              <w:rPr>
                <w:rFonts w:ascii="Century Gothic" w:hAnsi="Century Gothic" w:cs="Times New Roman"/>
                <w:w w:val="105"/>
                <w:sz w:val="16"/>
              </w:rPr>
              <w:t>Bajo</w:t>
            </w:r>
          </w:p>
        </w:tc>
      </w:tr>
      <w:tr w:rsidR="0093073F" w:rsidRPr="002C3402" w:rsidTr="0093073F">
        <w:trPr>
          <w:trHeight w:val="281"/>
        </w:trPr>
        <w:tc>
          <w:tcPr>
            <w:tcW w:w="2513" w:type="dxa"/>
            <w:vMerge/>
            <w:shd w:val="clear" w:color="auto" w:fill="auto"/>
            <w:vAlign w:val="center"/>
          </w:tcPr>
          <w:p w:rsidR="0093073F" w:rsidRPr="002C3402" w:rsidRDefault="0093073F" w:rsidP="0093073F">
            <w:pPr>
              <w:jc w:val="center"/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073F" w:rsidRPr="002C3402" w:rsidRDefault="0093073F">
            <w:pPr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93073F" w:rsidRPr="002C3402" w:rsidRDefault="0093073F" w:rsidP="002F04E4">
            <w:pPr>
              <w:jc w:val="center"/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3073F" w:rsidRPr="0093073F" w:rsidRDefault="0093073F" w:rsidP="0093073F">
            <w:pPr>
              <w:pStyle w:val="TableParagraph"/>
              <w:spacing w:before="44"/>
              <w:jc w:val="center"/>
              <w:rPr>
                <w:rFonts w:ascii="Century Gothic" w:hAnsi="Century Gothic" w:cs="Times New Roman"/>
                <w:w w:val="105"/>
                <w:sz w:val="16"/>
              </w:rPr>
            </w:pPr>
            <w:r w:rsidRPr="0093073F">
              <w:rPr>
                <w:rFonts w:ascii="Century Gothic" w:hAnsi="Century Gothic" w:cs="Times New Roman"/>
                <w:w w:val="105"/>
                <w:sz w:val="16"/>
              </w:rPr>
              <w:t>Muy Bajo</w:t>
            </w:r>
          </w:p>
        </w:tc>
      </w:tr>
      <w:tr w:rsidR="0093073F" w:rsidRPr="002C3402" w:rsidTr="0093073F">
        <w:trPr>
          <w:trHeight w:val="257"/>
        </w:trPr>
        <w:tc>
          <w:tcPr>
            <w:tcW w:w="2513" w:type="dxa"/>
            <w:vMerge w:val="restart"/>
            <w:shd w:val="clear" w:color="auto" w:fill="auto"/>
            <w:vAlign w:val="center"/>
          </w:tcPr>
          <w:p w:rsidR="0093073F" w:rsidRPr="002C3402" w:rsidRDefault="0093073F" w:rsidP="0093073F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w w:val="105"/>
                <w:sz w:val="16"/>
              </w:rPr>
              <w:t>Mayor número de empleos directos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3073F" w:rsidRPr="002C3402" w:rsidRDefault="0093073F">
            <w:pPr>
              <w:pStyle w:val="TableParagraph"/>
              <w:rPr>
                <w:rFonts w:ascii="Century Gothic" w:hAnsi="Century Gothic"/>
                <w:b/>
                <w:sz w:val="16"/>
              </w:rPr>
            </w:pPr>
          </w:p>
          <w:p w:rsidR="0093073F" w:rsidRPr="002C3402" w:rsidRDefault="0093073F">
            <w:pPr>
              <w:pStyle w:val="TableParagraph"/>
              <w:spacing w:before="4"/>
              <w:rPr>
                <w:rFonts w:ascii="Century Gothic" w:hAnsi="Century Gothic"/>
                <w:b/>
                <w:sz w:val="16"/>
              </w:rPr>
            </w:pPr>
          </w:p>
          <w:p w:rsidR="0093073F" w:rsidRPr="002C3402" w:rsidRDefault="0093073F">
            <w:pPr>
              <w:pStyle w:val="TableParagraph"/>
              <w:ind w:left="406" w:right="381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w w:val="105"/>
                <w:sz w:val="16"/>
              </w:rPr>
              <w:t>10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93073F" w:rsidRPr="002C3402" w:rsidRDefault="0093073F" w:rsidP="002F04E4">
            <w:pPr>
              <w:pStyle w:val="TableParagraph"/>
              <w:jc w:val="center"/>
              <w:rPr>
                <w:rFonts w:ascii="Century Gothic" w:hAnsi="Century Gothic"/>
                <w:b/>
                <w:sz w:val="16"/>
              </w:rPr>
            </w:pPr>
          </w:p>
          <w:p w:rsidR="0093073F" w:rsidRPr="002C3402" w:rsidRDefault="0093073F" w:rsidP="002F04E4">
            <w:pPr>
              <w:pStyle w:val="TableParagraph"/>
              <w:jc w:val="center"/>
              <w:rPr>
                <w:rFonts w:ascii="Century Gothic" w:hAnsi="Century Gothic"/>
                <w:b/>
                <w:sz w:val="16"/>
              </w:rPr>
            </w:pPr>
          </w:p>
          <w:p w:rsidR="0093073F" w:rsidRPr="002C3402" w:rsidRDefault="0093073F" w:rsidP="000B7ED6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w w:val="105"/>
                <w:sz w:val="16"/>
              </w:rPr>
              <w:t xml:space="preserve">Empleos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3073F" w:rsidRPr="0093073F" w:rsidRDefault="0093073F" w:rsidP="0093073F">
            <w:pPr>
              <w:pStyle w:val="TableParagraph"/>
              <w:spacing w:before="44"/>
              <w:jc w:val="center"/>
              <w:rPr>
                <w:rFonts w:ascii="Century Gothic" w:hAnsi="Century Gothic" w:cs="Times New Roman"/>
                <w:w w:val="105"/>
                <w:sz w:val="16"/>
              </w:rPr>
            </w:pPr>
            <w:r w:rsidRPr="0093073F">
              <w:rPr>
                <w:rFonts w:ascii="Century Gothic" w:hAnsi="Century Gothic" w:cs="Times New Roman"/>
                <w:w w:val="105"/>
                <w:sz w:val="16"/>
              </w:rPr>
              <w:t>5 o más</w:t>
            </w:r>
          </w:p>
        </w:tc>
      </w:tr>
      <w:tr w:rsidR="0093073F" w:rsidRPr="002C3402" w:rsidTr="0093073F">
        <w:trPr>
          <w:trHeight w:val="335"/>
        </w:trPr>
        <w:tc>
          <w:tcPr>
            <w:tcW w:w="2513" w:type="dxa"/>
            <w:vMerge/>
            <w:shd w:val="clear" w:color="auto" w:fill="auto"/>
            <w:vAlign w:val="center"/>
          </w:tcPr>
          <w:p w:rsidR="0093073F" w:rsidRPr="002C3402" w:rsidRDefault="0093073F" w:rsidP="0093073F">
            <w:pPr>
              <w:jc w:val="center"/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073F" w:rsidRPr="002C3402" w:rsidRDefault="0093073F">
            <w:pPr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93073F" w:rsidRPr="002C3402" w:rsidRDefault="0093073F" w:rsidP="002F04E4">
            <w:pPr>
              <w:jc w:val="center"/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3073F" w:rsidRPr="0093073F" w:rsidRDefault="0093073F" w:rsidP="0093073F">
            <w:pPr>
              <w:pStyle w:val="TableParagraph"/>
              <w:spacing w:before="44"/>
              <w:jc w:val="center"/>
              <w:rPr>
                <w:rFonts w:ascii="Century Gothic" w:hAnsi="Century Gothic" w:cs="Times New Roman"/>
                <w:w w:val="105"/>
                <w:sz w:val="16"/>
              </w:rPr>
            </w:pPr>
            <w:r w:rsidRPr="0093073F">
              <w:rPr>
                <w:rFonts w:ascii="Century Gothic" w:hAnsi="Century Gothic" w:cs="Times New Roman"/>
                <w:w w:val="105"/>
                <w:sz w:val="16"/>
              </w:rPr>
              <w:t>3 a 4</w:t>
            </w:r>
          </w:p>
        </w:tc>
      </w:tr>
      <w:tr w:rsidR="0093073F" w:rsidRPr="002C3402" w:rsidTr="0093073F">
        <w:trPr>
          <w:trHeight w:val="340"/>
        </w:trPr>
        <w:tc>
          <w:tcPr>
            <w:tcW w:w="2513" w:type="dxa"/>
            <w:vMerge/>
            <w:shd w:val="clear" w:color="auto" w:fill="auto"/>
            <w:vAlign w:val="center"/>
          </w:tcPr>
          <w:p w:rsidR="0093073F" w:rsidRPr="002C3402" w:rsidRDefault="0093073F" w:rsidP="0093073F">
            <w:pPr>
              <w:jc w:val="center"/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073F" w:rsidRPr="002C3402" w:rsidRDefault="0093073F">
            <w:pPr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93073F" w:rsidRPr="002C3402" w:rsidRDefault="0093073F" w:rsidP="002F04E4">
            <w:pPr>
              <w:jc w:val="center"/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3073F" w:rsidRPr="0093073F" w:rsidRDefault="0093073F" w:rsidP="0093073F">
            <w:pPr>
              <w:pStyle w:val="TableParagraph"/>
              <w:spacing w:before="44"/>
              <w:jc w:val="center"/>
              <w:rPr>
                <w:rFonts w:ascii="Century Gothic" w:hAnsi="Century Gothic" w:cs="Times New Roman"/>
                <w:w w:val="105"/>
                <w:sz w:val="16"/>
              </w:rPr>
            </w:pPr>
            <w:r w:rsidRPr="0093073F">
              <w:rPr>
                <w:rFonts w:ascii="Century Gothic" w:hAnsi="Century Gothic" w:cs="Times New Roman"/>
                <w:w w:val="105"/>
                <w:sz w:val="16"/>
              </w:rPr>
              <w:t>1 a 2</w:t>
            </w:r>
          </w:p>
        </w:tc>
      </w:tr>
      <w:tr w:rsidR="0093073F" w:rsidRPr="002C3402" w:rsidTr="0093073F">
        <w:trPr>
          <w:trHeight w:val="187"/>
        </w:trPr>
        <w:tc>
          <w:tcPr>
            <w:tcW w:w="2513" w:type="dxa"/>
            <w:vMerge w:val="restart"/>
            <w:shd w:val="clear" w:color="auto" w:fill="auto"/>
            <w:vAlign w:val="center"/>
          </w:tcPr>
          <w:p w:rsidR="0093073F" w:rsidRPr="002C3402" w:rsidRDefault="0093073F" w:rsidP="0093073F">
            <w:pPr>
              <w:pStyle w:val="TableParagraph"/>
              <w:ind w:right="283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w w:val="105"/>
                <w:sz w:val="16"/>
              </w:rPr>
              <w:t>Mayor número de beneficiarios directos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3073F" w:rsidRPr="002C3402" w:rsidRDefault="0093073F">
            <w:pPr>
              <w:pStyle w:val="TableParagraph"/>
              <w:spacing w:before="4"/>
              <w:rPr>
                <w:rFonts w:ascii="Century Gothic" w:hAnsi="Century Gothic"/>
                <w:b/>
                <w:sz w:val="16"/>
              </w:rPr>
            </w:pPr>
          </w:p>
          <w:p w:rsidR="0093073F" w:rsidRDefault="0093073F">
            <w:pPr>
              <w:pStyle w:val="TableParagraph"/>
              <w:ind w:left="406" w:right="381"/>
              <w:jc w:val="center"/>
              <w:rPr>
                <w:rFonts w:ascii="Century Gothic" w:hAnsi="Century Gothic"/>
                <w:w w:val="105"/>
                <w:sz w:val="16"/>
              </w:rPr>
            </w:pPr>
          </w:p>
          <w:p w:rsidR="0093073F" w:rsidRPr="002C3402" w:rsidRDefault="0093073F">
            <w:pPr>
              <w:pStyle w:val="TableParagraph"/>
              <w:ind w:left="406" w:right="381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w w:val="105"/>
                <w:sz w:val="16"/>
              </w:rPr>
              <w:t>20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93073F" w:rsidRDefault="0093073F" w:rsidP="000B7ED6">
            <w:pPr>
              <w:pStyle w:val="TableParagraph"/>
              <w:spacing w:before="92" w:line="268" w:lineRule="auto"/>
              <w:ind w:left="363" w:hanging="497"/>
              <w:jc w:val="center"/>
              <w:rPr>
                <w:rFonts w:ascii="Century Gothic" w:hAnsi="Century Gothic"/>
                <w:w w:val="105"/>
                <w:sz w:val="16"/>
              </w:rPr>
            </w:pPr>
            <w:r w:rsidRPr="002C3402">
              <w:rPr>
                <w:rFonts w:ascii="Century Gothic" w:hAnsi="Century Gothic"/>
                <w:w w:val="105"/>
                <w:sz w:val="16"/>
              </w:rPr>
              <w:t xml:space="preserve">    </w:t>
            </w:r>
          </w:p>
          <w:p w:rsidR="0093073F" w:rsidRPr="002C3402" w:rsidRDefault="0093073F" w:rsidP="000B7ED6">
            <w:pPr>
              <w:pStyle w:val="TableParagraph"/>
              <w:spacing w:before="92" w:line="268" w:lineRule="auto"/>
              <w:ind w:left="363" w:hanging="497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w w:val="105"/>
                <w:sz w:val="16"/>
              </w:rPr>
              <w:t xml:space="preserve">    Beneficiarios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3073F" w:rsidRPr="0093073F" w:rsidRDefault="0093073F" w:rsidP="0093073F">
            <w:pPr>
              <w:pStyle w:val="TableParagraph"/>
              <w:spacing w:before="44"/>
              <w:jc w:val="center"/>
              <w:rPr>
                <w:rFonts w:ascii="Century Gothic" w:hAnsi="Century Gothic" w:cs="Times New Roman"/>
                <w:w w:val="105"/>
                <w:sz w:val="16"/>
              </w:rPr>
            </w:pPr>
            <w:r w:rsidRPr="0093073F">
              <w:rPr>
                <w:rFonts w:ascii="Century Gothic" w:hAnsi="Century Gothic" w:cs="Times New Roman"/>
                <w:w w:val="105"/>
                <w:sz w:val="16"/>
              </w:rPr>
              <w:t>5 o más</w:t>
            </w:r>
          </w:p>
        </w:tc>
      </w:tr>
      <w:tr w:rsidR="0093073F" w:rsidRPr="002C3402" w:rsidTr="0093073F">
        <w:trPr>
          <w:trHeight w:val="249"/>
        </w:trPr>
        <w:tc>
          <w:tcPr>
            <w:tcW w:w="2513" w:type="dxa"/>
            <w:vMerge/>
            <w:shd w:val="clear" w:color="auto" w:fill="auto"/>
            <w:vAlign w:val="center"/>
          </w:tcPr>
          <w:p w:rsidR="0093073F" w:rsidRPr="002C3402" w:rsidRDefault="0093073F" w:rsidP="0093073F">
            <w:pPr>
              <w:jc w:val="center"/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073F" w:rsidRPr="002C3402" w:rsidRDefault="0093073F">
            <w:pPr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93073F" w:rsidRPr="002C3402" w:rsidRDefault="0093073F" w:rsidP="002F04E4">
            <w:pPr>
              <w:jc w:val="center"/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3073F" w:rsidRPr="0093073F" w:rsidRDefault="0093073F" w:rsidP="0093073F">
            <w:pPr>
              <w:pStyle w:val="TableParagraph"/>
              <w:spacing w:before="44"/>
              <w:jc w:val="center"/>
              <w:rPr>
                <w:rFonts w:ascii="Century Gothic" w:hAnsi="Century Gothic" w:cs="Times New Roman"/>
                <w:w w:val="105"/>
                <w:sz w:val="16"/>
              </w:rPr>
            </w:pPr>
            <w:r w:rsidRPr="0093073F">
              <w:rPr>
                <w:rFonts w:ascii="Century Gothic" w:hAnsi="Century Gothic" w:cs="Times New Roman"/>
                <w:w w:val="105"/>
                <w:sz w:val="16"/>
              </w:rPr>
              <w:t>3 a 4</w:t>
            </w:r>
          </w:p>
        </w:tc>
      </w:tr>
      <w:tr w:rsidR="0093073F" w:rsidRPr="002C3402" w:rsidTr="0093073F">
        <w:trPr>
          <w:trHeight w:val="209"/>
        </w:trPr>
        <w:tc>
          <w:tcPr>
            <w:tcW w:w="2513" w:type="dxa"/>
            <w:vMerge/>
            <w:shd w:val="clear" w:color="auto" w:fill="auto"/>
            <w:vAlign w:val="center"/>
          </w:tcPr>
          <w:p w:rsidR="0093073F" w:rsidRPr="002C3402" w:rsidRDefault="0093073F" w:rsidP="0093073F">
            <w:pPr>
              <w:jc w:val="center"/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073F" w:rsidRPr="002C3402" w:rsidRDefault="0093073F">
            <w:pPr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93073F" w:rsidRPr="002C3402" w:rsidRDefault="0093073F" w:rsidP="002F04E4">
            <w:pPr>
              <w:jc w:val="center"/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3073F" w:rsidRPr="0093073F" w:rsidRDefault="0093073F" w:rsidP="0093073F">
            <w:pPr>
              <w:pStyle w:val="TableParagraph"/>
              <w:spacing w:before="44"/>
              <w:jc w:val="center"/>
              <w:rPr>
                <w:rFonts w:ascii="Century Gothic" w:hAnsi="Century Gothic" w:cs="Times New Roman"/>
                <w:w w:val="105"/>
                <w:sz w:val="16"/>
              </w:rPr>
            </w:pPr>
            <w:r w:rsidRPr="0093073F">
              <w:rPr>
                <w:rFonts w:ascii="Century Gothic" w:hAnsi="Century Gothic" w:cs="Times New Roman"/>
                <w:w w:val="105"/>
                <w:sz w:val="16"/>
              </w:rPr>
              <w:t>1 a 2</w:t>
            </w:r>
          </w:p>
        </w:tc>
      </w:tr>
      <w:tr w:rsidR="0093073F" w:rsidRPr="002C3402" w:rsidTr="0093073F">
        <w:trPr>
          <w:trHeight w:val="369"/>
        </w:trPr>
        <w:tc>
          <w:tcPr>
            <w:tcW w:w="2513" w:type="dxa"/>
            <w:vMerge w:val="restart"/>
            <w:shd w:val="clear" w:color="auto" w:fill="auto"/>
            <w:vAlign w:val="center"/>
          </w:tcPr>
          <w:p w:rsidR="0093073F" w:rsidRPr="002C3402" w:rsidRDefault="0093073F" w:rsidP="0093073F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w w:val="105"/>
                <w:sz w:val="16"/>
              </w:rPr>
              <w:t>Índice de CONACO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3073F" w:rsidRPr="002C3402" w:rsidRDefault="0093073F">
            <w:pPr>
              <w:pStyle w:val="TableParagraph"/>
              <w:rPr>
                <w:rFonts w:ascii="Century Gothic" w:hAnsi="Century Gothic"/>
                <w:b/>
                <w:sz w:val="16"/>
              </w:rPr>
            </w:pPr>
          </w:p>
          <w:p w:rsidR="0093073F" w:rsidRDefault="0093073F">
            <w:pPr>
              <w:pStyle w:val="TableParagraph"/>
              <w:ind w:left="406" w:right="381"/>
              <w:jc w:val="center"/>
              <w:rPr>
                <w:rFonts w:ascii="Century Gothic" w:hAnsi="Century Gothic"/>
                <w:w w:val="105"/>
                <w:sz w:val="16"/>
              </w:rPr>
            </w:pPr>
          </w:p>
          <w:p w:rsidR="0093073F" w:rsidRDefault="0093073F">
            <w:pPr>
              <w:pStyle w:val="TableParagraph"/>
              <w:ind w:left="406" w:right="381"/>
              <w:jc w:val="center"/>
              <w:rPr>
                <w:rFonts w:ascii="Century Gothic" w:hAnsi="Century Gothic"/>
                <w:w w:val="105"/>
                <w:sz w:val="16"/>
              </w:rPr>
            </w:pPr>
          </w:p>
          <w:p w:rsidR="0093073F" w:rsidRPr="002C3402" w:rsidRDefault="0093073F">
            <w:pPr>
              <w:pStyle w:val="TableParagraph"/>
              <w:ind w:left="406" w:right="381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w w:val="105"/>
                <w:sz w:val="16"/>
              </w:rPr>
              <w:t>30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93073F" w:rsidRPr="002C3402" w:rsidRDefault="0093073F" w:rsidP="002F04E4">
            <w:pPr>
              <w:pStyle w:val="TableParagraph"/>
              <w:jc w:val="center"/>
              <w:rPr>
                <w:rFonts w:ascii="Century Gothic" w:hAnsi="Century Gothic"/>
                <w:b/>
                <w:sz w:val="16"/>
              </w:rPr>
            </w:pPr>
          </w:p>
          <w:p w:rsidR="0093073F" w:rsidRDefault="0093073F" w:rsidP="002F04E4">
            <w:pPr>
              <w:pStyle w:val="TableParagraph"/>
              <w:ind w:left="129"/>
              <w:jc w:val="center"/>
              <w:rPr>
                <w:rFonts w:ascii="Century Gothic" w:hAnsi="Century Gothic"/>
                <w:w w:val="105"/>
                <w:sz w:val="16"/>
              </w:rPr>
            </w:pPr>
          </w:p>
          <w:p w:rsidR="0093073F" w:rsidRDefault="0093073F" w:rsidP="002F04E4">
            <w:pPr>
              <w:pStyle w:val="TableParagraph"/>
              <w:ind w:left="129"/>
              <w:jc w:val="center"/>
              <w:rPr>
                <w:rFonts w:ascii="Century Gothic" w:hAnsi="Century Gothic"/>
                <w:w w:val="105"/>
                <w:sz w:val="16"/>
              </w:rPr>
            </w:pPr>
          </w:p>
          <w:p w:rsidR="0093073F" w:rsidRPr="002C3402" w:rsidRDefault="0093073F" w:rsidP="002F04E4">
            <w:pPr>
              <w:pStyle w:val="TableParagraph"/>
              <w:ind w:left="129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w w:val="105"/>
                <w:sz w:val="16"/>
              </w:rPr>
              <w:t xml:space="preserve">Grado de Marginación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3073F" w:rsidRPr="0093073F" w:rsidRDefault="0093073F" w:rsidP="0093073F">
            <w:pPr>
              <w:pStyle w:val="TableParagraph"/>
              <w:spacing w:before="44"/>
              <w:jc w:val="center"/>
              <w:rPr>
                <w:rFonts w:ascii="Century Gothic" w:hAnsi="Century Gothic" w:cs="Times New Roman"/>
                <w:w w:val="105"/>
                <w:sz w:val="16"/>
              </w:rPr>
            </w:pPr>
            <w:r w:rsidRPr="0093073F">
              <w:rPr>
                <w:rFonts w:ascii="Century Gothic" w:hAnsi="Century Gothic" w:cs="Times New Roman"/>
                <w:w w:val="105"/>
                <w:sz w:val="16"/>
              </w:rPr>
              <w:t>Alto y Muy Alto</w:t>
            </w:r>
          </w:p>
        </w:tc>
      </w:tr>
      <w:tr w:rsidR="0093073F" w:rsidRPr="002C3402" w:rsidTr="0093073F">
        <w:trPr>
          <w:trHeight w:val="347"/>
        </w:trPr>
        <w:tc>
          <w:tcPr>
            <w:tcW w:w="2513" w:type="dxa"/>
            <w:vMerge/>
            <w:shd w:val="clear" w:color="auto" w:fill="auto"/>
          </w:tcPr>
          <w:p w:rsidR="0093073F" w:rsidRPr="002C3402" w:rsidRDefault="0093073F">
            <w:pPr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073F" w:rsidRPr="002C3402" w:rsidRDefault="0093073F">
            <w:pPr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93073F" w:rsidRPr="002C3402" w:rsidRDefault="0093073F">
            <w:pPr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3073F" w:rsidRPr="0093073F" w:rsidRDefault="0093073F" w:rsidP="0093073F">
            <w:pPr>
              <w:pStyle w:val="TableParagraph"/>
              <w:spacing w:before="44"/>
              <w:jc w:val="center"/>
              <w:rPr>
                <w:rFonts w:ascii="Century Gothic" w:hAnsi="Century Gothic" w:cs="Times New Roman"/>
                <w:w w:val="105"/>
                <w:sz w:val="16"/>
              </w:rPr>
            </w:pPr>
            <w:r w:rsidRPr="0093073F">
              <w:rPr>
                <w:rFonts w:ascii="Century Gothic" w:hAnsi="Century Gothic" w:cs="Times New Roman"/>
                <w:w w:val="105"/>
                <w:sz w:val="16"/>
              </w:rPr>
              <w:t>Medio</w:t>
            </w:r>
          </w:p>
        </w:tc>
      </w:tr>
      <w:tr w:rsidR="0093073F" w:rsidRPr="002C3402" w:rsidTr="0093073F">
        <w:trPr>
          <w:trHeight w:val="341"/>
        </w:trPr>
        <w:tc>
          <w:tcPr>
            <w:tcW w:w="2513" w:type="dxa"/>
            <w:vMerge/>
            <w:shd w:val="clear" w:color="auto" w:fill="auto"/>
          </w:tcPr>
          <w:p w:rsidR="0093073F" w:rsidRPr="002C3402" w:rsidRDefault="0093073F">
            <w:pPr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073F" w:rsidRPr="002C3402" w:rsidRDefault="0093073F">
            <w:pPr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93073F" w:rsidRPr="002C3402" w:rsidRDefault="0093073F">
            <w:pPr>
              <w:rPr>
                <w:rFonts w:ascii="Century Gothic" w:hAnsi="Century Gothic"/>
                <w:sz w:val="16"/>
                <w:szCs w:val="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3073F" w:rsidRPr="0093073F" w:rsidRDefault="0093073F" w:rsidP="0093073F">
            <w:pPr>
              <w:pStyle w:val="TableParagraph"/>
              <w:spacing w:before="44"/>
              <w:jc w:val="center"/>
              <w:rPr>
                <w:rFonts w:ascii="Century Gothic" w:hAnsi="Century Gothic" w:cs="Times New Roman"/>
                <w:w w:val="105"/>
                <w:sz w:val="16"/>
              </w:rPr>
            </w:pPr>
            <w:r w:rsidRPr="0093073F">
              <w:rPr>
                <w:rFonts w:ascii="Century Gothic" w:hAnsi="Century Gothic" w:cs="Times New Roman"/>
                <w:w w:val="105"/>
                <w:sz w:val="16"/>
              </w:rPr>
              <w:t>Bajo</w:t>
            </w:r>
          </w:p>
        </w:tc>
      </w:tr>
      <w:tr w:rsidR="0093073F" w:rsidRPr="002C3402" w:rsidTr="0093073F">
        <w:trPr>
          <w:trHeight w:val="319"/>
        </w:trPr>
        <w:tc>
          <w:tcPr>
            <w:tcW w:w="2513" w:type="dxa"/>
            <w:vMerge/>
            <w:shd w:val="clear" w:color="auto" w:fill="auto"/>
          </w:tcPr>
          <w:p w:rsidR="0093073F" w:rsidRPr="002C3402" w:rsidRDefault="0093073F" w:rsidP="0056523F">
            <w:pPr>
              <w:pStyle w:val="TableParagraph"/>
              <w:spacing w:before="64"/>
              <w:ind w:right="1309"/>
              <w:jc w:val="center"/>
              <w:rPr>
                <w:rFonts w:ascii="Century Gothic" w:hAnsi="Century Gothic"/>
                <w:b/>
                <w:w w:val="105"/>
                <w:sz w:val="1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073F" w:rsidRPr="002C3402" w:rsidRDefault="0093073F">
            <w:pPr>
              <w:pStyle w:val="TableParagraph"/>
              <w:rPr>
                <w:rFonts w:ascii="Century Gothic" w:hAnsi="Century Gothic"/>
                <w:sz w:val="12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93073F" w:rsidRPr="002C3402" w:rsidRDefault="0093073F">
            <w:pPr>
              <w:pStyle w:val="TableParagraph"/>
              <w:rPr>
                <w:rFonts w:ascii="Century Gothic" w:hAnsi="Century Gothic"/>
                <w:sz w:val="1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3073F" w:rsidRPr="0093073F" w:rsidRDefault="0093073F" w:rsidP="0093073F">
            <w:pPr>
              <w:pStyle w:val="TableParagraph"/>
              <w:spacing w:before="44"/>
              <w:jc w:val="center"/>
              <w:rPr>
                <w:rFonts w:ascii="Century Gothic" w:hAnsi="Century Gothic" w:cs="Times New Roman"/>
                <w:w w:val="105"/>
                <w:sz w:val="16"/>
              </w:rPr>
            </w:pPr>
            <w:r w:rsidRPr="0093073F">
              <w:rPr>
                <w:rFonts w:ascii="Century Gothic" w:hAnsi="Century Gothic" w:cs="Times New Roman"/>
                <w:w w:val="105"/>
                <w:sz w:val="16"/>
              </w:rPr>
              <w:t>Muy Bajo</w:t>
            </w:r>
          </w:p>
        </w:tc>
      </w:tr>
      <w:tr w:rsidR="0093073F" w:rsidRPr="002C3402" w:rsidTr="0093073F">
        <w:trPr>
          <w:trHeight w:val="305"/>
        </w:trPr>
        <w:tc>
          <w:tcPr>
            <w:tcW w:w="2513" w:type="dxa"/>
            <w:shd w:val="clear" w:color="auto" w:fill="D9D9D9"/>
          </w:tcPr>
          <w:p w:rsidR="0093073F" w:rsidRPr="00567B47" w:rsidRDefault="0093073F" w:rsidP="0056523F">
            <w:pPr>
              <w:pStyle w:val="TableParagraph"/>
              <w:spacing w:before="64"/>
              <w:ind w:right="130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C3402">
              <w:rPr>
                <w:rFonts w:ascii="Century Gothic" w:hAnsi="Century Gothic"/>
                <w:b/>
                <w:w w:val="105"/>
                <w:sz w:val="13"/>
              </w:rPr>
              <w:t xml:space="preserve">      </w:t>
            </w:r>
            <w:r w:rsidRPr="00567B47">
              <w:rPr>
                <w:rFonts w:ascii="Century Gothic" w:hAnsi="Century Gothic"/>
                <w:b/>
                <w:w w:val="105"/>
                <w:sz w:val="18"/>
                <w:szCs w:val="18"/>
              </w:rPr>
              <w:t>TOTAL</w:t>
            </w:r>
          </w:p>
        </w:tc>
        <w:tc>
          <w:tcPr>
            <w:tcW w:w="1418" w:type="dxa"/>
            <w:shd w:val="clear" w:color="auto" w:fill="D9D9D9"/>
          </w:tcPr>
          <w:p w:rsidR="0093073F" w:rsidRPr="00CE1009" w:rsidRDefault="0093073F" w:rsidP="00CE1009">
            <w:pPr>
              <w:pStyle w:val="TableParagraph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E1009">
              <w:rPr>
                <w:rFonts w:ascii="Century Gothic" w:hAnsi="Century Gothic"/>
                <w:b/>
                <w:sz w:val="18"/>
                <w:szCs w:val="18"/>
              </w:rPr>
              <w:t>100</w:t>
            </w:r>
          </w:p>
        </w:tc>
        <w:tc>
          <w:tcPr>
            <w:tcW w:w="1924" w:type="dxa"/>
            <w:shd w:val="clear" w:color="auto" w:fill="D9D9D9"/>
          </w:tcPr>
          <w:p w:rsidR="0093073F" w:rsidRPr="002C3402" w:rsidRDefault="0093073F">
            <w:pPr>
              <w:pStyle w:val="TableParagraph"/>
              <w:rPr>
                <w:rFonts w:ascii="Century Gothic" w:hAnsi="Century Gothic"/>
                <w:sz w:val="12"/>
              </w:rPr>
            </w:pPr>
          </w:p>
        </w:tc>
        <w:tc>
          <w:tcPr>
            <w:tcW w:w="2116" w:type="dxa"/>
            <w:shd w:val="clear" w:color="auto" w:fill="D9D9D9"/>
          </w:tcPr>
          <w:p w:rsidR="0093073F" w:rsidRPr="0093073F" w:rsidRDefault="0093073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6523F" w:rsidRPr="002C3402" w:rsidRDefault="0056523F" w:rsidP="0056523F">
      <w:pPr>
        <w:pStyle w:val="Piedepgina"/>
        <w:rPr>
          <w:rFonts w:ascii="Century Gothic" w:hAnsi="Century Gothic"/>
          <w:sz w:val="16"/>
        </w:rPr>
      </w:pPr>
      <w:r w:rsidRPr="002C3402">
        <w:rPr>
          <w:rFonts w:ascii="Century Gothic" w:hAnsi="Century Gothic"/>
          <w:sz w:val="16"/>
        </w:rPr>
        <w:tab/>
      </w:r>
    </w:p>
    <w:p w:rsidR="0056523F" w:rsidRPr="002C3402" w:rsidRDefault="00CE1009" w:rsidP="00CE1009">
      <w:pPr>
        <w:pStyle w:val="Piedepgina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El número de proyectos apoyados queda sujeto</w:t>
      </w:r>
      <w:r w:rsidR="0056523F" w:rsidRPr="002C3402">
        <w:rPr>
          <w:rFonts w:ascii="Century Gothic" w:hAnsi="Century Gothic"/>
          <w:sz w:val="20"/>
        </w:rPr>
        <w:t xml:space="preserve"> a la disposición presupuestal.</w:t>
      </w:r>
    </w:p>
    <w:p w:rsidR="001C2D45" w:rsidRPr="002C3402" w:rsidRDefault="001C2D45">
      <w:pPr>
        <w:spacing w:before="5"/>
        <w:rPr>
          <w:rFonts w:ascii="Century Gothic" w:hAnsi="Century Gothic"/>
          <w:b/>
          <w:sz w:val="14"/>
        </w:rPr>
      </w:pPr>
    </w:p>
    <w:sectPr w:rsidR="001C2D45" w:rsidRPr="002C3402" w:rsidSect="00AB699F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45"/>
    <w:rsid w:val="000B7ED6"/>
    <w:rsid w:val="001A2B43"/>
    <w:rsid w:val="001C2D45"/>
    <w:rsid w:val="0024779B"/>
    <w:rsid w:val="002C3402"/>
    <w:rsid w:val="002F04E4"/>
    <w:rsid w:val="00395852"/>
    <w:rsid w:val="00524BE9"/>
    <w:rsid w:val="0056523F"/>
    <w:rsid w:val="00567B47"/>
    <w:rsid w:val="005F7A5B"/>
    <w:rsid w:val="00635B0E"/>
    <w:rsid w:val="0093073F"/>
    <w:rsid w:val="009A4225"/>
    <w:rsid w:val="009C2487"/>
    <w:rsid w:val="009F5102"/>
    <w:rsid w:val="00A025B0"/>
    <w:rsid w:val="00AB699F"/>
    <w:rsid w:val="00AD3A6B"/>
    <w:rsid w:val="00B20755"/>
    <w:rsid w:val="00C44E8A"/>
    <w:rsid w:val="00CD4025"/>
    <w:rsid w:val="00CE1009"/>
    <w:rsid w:val="00F4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2D45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D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C2D45"/>
    <w:pPr>
      <w:spacing w:before="8"/>
    </w:pPr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  <w:rsid w:val="001C2D45"/>
  </w:style>
  <w:style w:type="paragraph" w:customStyle="1" w:styleId="TableParagraph">
    <w:name w:val="Table Paragraph"/>
    <w:basedOn w:val="Normal"/>
    <w:uiPriority w:val="1"/>
    <w:qFormat/>
    <w:rsid w:val="001C2D45"/>
  </w:style>
  <w:style w:type="paragraph" w:styleId="Piedepgina">
    <w:name w:val="footer"/>
    <w:basedOn w:val="Normal"/>
    <w:link w:val="PiedepginaCar"/>
    <w:uiPriority w:val="99"/>
    <w:semiHidden/>
    <w:unhideWhenUsed/>
    <w:rsid w:val="0056523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523F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2D45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D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C2D45"/>
    <w:pPr>
      <w:spacing w:before="8"/>
    </w:pPr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  <w:rsid w:val="001C2D45"/>
  </w:style>
  <w:style w:type="paragraph" w:customStyle="1" w:styleId="TableParagraph">
    <w:name w:val="Table Paragraph"/>
    <w:basedOn w:val="Normal"/>
    <w:uiPriority w:val="1"/>
    <w:qFormat/>
    <w:rsid w:val="001C2D45"/>
  </w:style>
  <w:style w:type="paragraph" w:styleId="Piedepgina">
    <w:name w:val="footer"/>
    <w:basedOn w:val="Normal"/>
    <w:link w:val="PiedepginaCar"/>
    <w:uiPriority w:val="99"/>
    <w:semiHidden/>
    <w:unhideWhenUsed/>
    <w:rsid w:val="0056523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523F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raul.perez</dc:creator>
  <cp:lastModifiedBy>Eduardo Ramirez</cp:lastModifiedBy>
  <cp:revision>3</cp:revision>
  <dcterms:created xsi:type="dcterms:W3CDTF">2020-03-05T19:58:00Z</dcterms:created>
  <dcterms:modified xsi:type="dcterms:W3CDTF">2020-03-05T20:00:00Z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2020-02-27T00:00:00Z</vt:filetime>
  </property>
</Properties>
</file>