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F2" w:rsidRDefault="008762F2" w:rsidP="008762F2">
      <w:pPr>
        <w:spacing w:after="0" w:line="240" w:lineRule="auto"/>
        <w:ind w:right="140"/>
        <w:jc w:val="center"/>
        <w:rPr>
          <w:rFonts w:asciiTheme="majorHAnsi" w:eastAsia="Times New Roman" w:hAnsiTheme="majorHAnsi" w:cstheme="majorHAnsi"/>
          <w:b/>
          <w:bCs/>
          <w:lang w:val="es-ES"/>
        </w:rPr>
      </w:pPr>
      <w:r>
        <w:rPr>
          <w:rFonts w:asciiTheme="majorHAnsi" w:eastAsia="Times New Roman" w:hAnsiTheme="majorHAnsi" w:cstheme="majorHAnsi"/>
          <w:b/>
          <w:bCs/>
          <w:lang w:val="es-ES"/>
        </w:rPr>
        <w:t>ANEXO 1</w:t>
      </w:r>
    </w:p>
    <w:p w:rsidR="008762F2" w:rsidRDefault="008762F2" w:rsidP="008762F2">
      <w:pPr>
        <w:spacing w:after="0" w:line="240" w:lineRule="auto"/>
        <w:ind w:right="140"/>
        <w:jc w:val="center"/>
        <w:rPr>
          <w:rFonts w:asciiTheme="majorHAnsi" w:eastAsia="Times New Roman" w:hAnsiTheme="majorHAnsi" w:cstheme="majorHAnsi"/>
          <w:b/>
          <w:bCs/>
          <w:lang w:val="es-ES"/>
        </w:rPr>
      </w:pPr>
    </w:p>
    <w:p w:rsidR="008762F2" w:rsidRPr="00DF4A53" w:rsidRDefault="008762F2" w:rsidP="008762F2">
      <w:pPr>
        <w:spacing w:after="0" w:line="240" w:lineRule="auto"/>
        <w:ind w:right="140"/>
        <w:jc w:val="center"/>
        <w:rPr>
          <w:rFonts w:asciiTheme="majorHAnsi" w:eastAsia="Arial" w:hAnsiTheme="majorHAnsi" w:cstheme="majorHAnsi"/>
          <w:b/>
          <w:color w:val="000000"/>
        </w:rPr>
      </w:pPr>
      <w:r>
        <w:rPr>
          <w:rFonts w:asciiTheme="majorHAnsi" w:eastAsia="Times New Roman" w:hAnsiTheme="majorHAnsi" w:cstheme="majorHAnsi"/>
          <w:b/>
          <w:bCs/>
          <w:lang w:val="es-ES"/>
        </w:rPr>
        <w:t>“</w:t>
      </w:r>
      <w:r w:rsidRPr="00EE2C98">
        <w:rPr>
          <w:rFonts w:asciiTheme="majorHAnsi" w:eastAsia="Times New Roman" w:hAnsiTheme="majorHAnsi" w:cstheme="majorHAnsi"/>
          <w:b/>
          <w:bCs/>
          <w:lang w:val="es-ES"/>
        </w:rPr>
        <w:t>SERVICIO INTEGRAL DE DESINFECCIÓN DE ALTO NIVEL PARA DIFERENTES UNIDADES DEL O.P.D. SERVICIOS DE SALUD JALISCO</w:t>
      </w:r>
      <w:r w:rsidRPr="00806C70">
        <w:rPr>
          <w:rFonts w:asciiTheme="majorHAnsi" w:eastAsia="Times New Roman" w:hAnsiTheme="majorHAnsi" w:cstheme="majorHAnsi"/>
          <w:i/>
          <w:iCs/>
          <w:lang w:val="es-ES"/>
        </w:rPr>
        <w:t>.</w:t>
      </w:r>
      <w:r>
        <w:rPr>
          <w:rFonts w:asciiTheme="majorHAnsi" w:eastAsia="Times New Roman" w:hAnsiTheme="majorHAnsi" w:cstheme="majorHAnsi"/>
          <w:i/>
          <w:iCs/>
          <w:lang w:val="es-ES"/>
        </w:rPr>
        <w:t>”</w:t>
      </w:r>
    </w:p>
    <w:p w:rsidR="008762F2" w:rsidRPr="00806C70" w:rsidRDefault="008762F2" w:rsidP="008762F2">
      <w:pPr>
        <w:spacing w:after="0" w:line="240" w:lineRule="auto"/>
        <w:ind w:right="140"/>
        <w:rPr>
          <w:rFonts w:asciiTheme="majorHAnsi" w:eastAsia="Times New Roman" w:hAnsiTheme="majorHAnsi" w:cstheme="majorHAnsi"/>
          <w:b/>
          <w:bCs/>
          <w:lang w:bidi="es-MX"/>
        </w:rPr>
      </w:pPr>
    </w:p>
    <w:p w:rsidR="008762F2" w:rsidRPr="00806C70" w:rsidRDefault="008762F2" w:rsidP="008762F2">
      <w:p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El </w:t>
      </w:r>
      <w:r w:rsidRPr="00806C70">
        <w:rPr>
          <w:rFonts w:asciiTheme="majorHAnsi" w:eastAsia="Times New Roman" w:hAnsiTheme="majorHAnsi" w:cstheme="majorHAnsi"/>
          <w:b/>
          <w:bCs/>
          <w:lang w:bidi="es-MX"/>
        </w:rPr>
        <w:t xml:space="preserve">“PROVEEDOR” </w:t>
      </w:r>
      <w:r w:rsidRPr="00806C70">
        <w:rPr>
          <w:rFonts w:asciiTheme="majorHAnsi" w:eastAsia="Times New Roman" w:hAnsiTheme="majorHAnsi" w:cstheme="majorHAnsi"/>
          <w:lang w:bidi="es-MX"/>
        </w:rPr>
        <w:t xml:space="preserve">deberá contar con un supervisor, adicional a la plantilla de personal, mismo que establecerá el contacto permanente con las </w:t>
      </w:r>
      <w:r w:rsidRPr="00806C70">
        <w:rPr>
          <w:rFonts w:asciiTheme="majorHAnsi" w:eastAsia="Times New Roman" w:hAnsiTheme="majorHAnsi" w:cstheme="majorHAnsi"/>
          <w:b/>
          <w:bCs/>
          <w:lang w:bidi="es-MX"/>
        </w:rPr>
        <w:t xml:space="preserve">“UNIDADES” </w:t>
      </w:r>
      <w:r w:rsidRPr="00806C70">
        <w:rPr>
          <w:rFonts w:asciiTheme="majorHAnsi" w:eastAsia="Times New Roman" w:hAnsiTheme="majorHAnsi" w:cstheme="majorHAnsi"/>
          <w:lang w:bidi="es-MX"/>
        </w:rPr>
        <w:t xml:space="preserve">sin que esté de planta en las mismas. </w:t>
      </w:r>
    </w:p>
    <w:p w:rsidR="008762F2" w:rsidRDefault="008762F2" w:rsidP="008762F2">
      <w:pPr>
        <w:spacing w:after="0" w:line="240" w:lineRule="auto"/>
        <w:ind w:right="140"/>
        <w:jc w:val="both"/>
        <w:rPr>
          <w:rFonts w:asciiTheme="majorHAnsi" w:eastAsia="Times New Roman" w:hAnsiTheme="majorHAnsi" w:cstheme="majorHAnsi"/>
          <w:lang w:bidi="es-MX"/>
        </w:rPr>
      </w:pPr>
    </w:p>
    <w:p w:rsidR="008762F2" w:rsidRDefault="008762F2" w:rsidP="008762F2">
      <w:p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El personal que realice la función de supervisor deberá ser personal capacitado y con experiencia en este tipo de trabajo y realizará las siguientes actividades: </w:t>
      </w:r>
    </w:p>
    <w:p w:rsidR="008762F2" w:rsidRPr="00806C70" w:rsidRDefault="008762F2" w:rsidP="008762F2">
      <w:pPr>
        <w:spacing w:after="0" w:line="240" w:lineRule="auto"/>
        <w:ind w:right="140"/>
        <w:jc w:val="both"/>
        <w:rPr>
          <w:rFonts w:asciiTheme="majorHAnsi" w:eastAsia="Times New Roman" w:hAnsiTheme="majorHAnsi" w:cstheme="majorHAnsi"/>
          <w:lang w:bidi="es-MX"/>
        </w:rPr>
      </w:pPr>
    </w:p>
    <w:p w:rsidR="008762F2" w:rsidRPr="00806C70" w:rsidRDefault="008762F2" w:rsidP="008762F2">
      <w:pPr>
        <w:numPr>
          <w:ilvl w:val="0"/>
          <w:numId w:val="2"/>
        </w:num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Organizar rutinas de trabajo </w:t>
      </w:r>
    </w:p>
    <w:p w:rsidR="008762F2" w:rsidRPr="00806C70" w:rsidRDefault="008762F2" w:rsidP="008762F2">
      <w:pPr>
        <w:numPr>
          <w:ilvl w:val="0"/>
          <w:numId w:val="2"/>
        </w:num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Verificar que éstas se lleven a cabo con prontitud y eficiencia </w:t>
      </w:r>
    </w:p>
    <w:p w:rsidR="008762F2" w:rsidRPr="00806C70" w:rsidRDefault="008762F2" w:rsidP="008762F2">
      <w:pPr>
        <w:numPr>
          <w:ilvl w:val="0"/>
          <w:numId w:val="2"/>
        </w:num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Proporcionar al personal todo lo necesario para el buen desarrollo de su trabajo. </w:t>
      </w:r>
    </w:p>
    <w:p w:rsidR="008762F2" w:rsidRPr="00806C70" w:rsidRDefault="008762F2" w:rsidP="008762F2">
      <w:pPr>
        <w:numPr>
          <w:ilvl w:val="0"/>
          <w:numId w:val="2"/>
        </w:num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lang w:bidi="es-MX"/>
        </w:rPr>
        <w:t xml:space="preserve">Ser el canal de comunicación entre el personal, las “UNIDADES” y su empresa. </w:t>
      </w:r>
    </w:p>
    <w:p w:rsidR="008762F2" w:rsidRPr="00806C70" w:rsidRDefault="008762F2" w:rsidP="008762F2">
      <w:pPr>
        <w:spacing w:after="0" w:line="240" w:lineRule="auto"/>
        <w:ind w:right="140"/>
        <w:jc w:val="both"/>
        <w:rPr>
          <w:rFonts w:asciiTheme="majorHAnsi" w:eastAsia="Times New Roman" w:hAnsiTheme="majorHAnsi" w:cstheme="majorHAnsi"/>
          <w:b/>
          <w:bCs/>
          <w:lang w:bidi="es-MX"/>
        </w:rPr>
      </w:pPr>
    </w:p>
    <w:p w:rsidR="008762F2" w:rsidRPr="00806C70" w:rsidRDefault="008762F2" w:rsidP="008762F2">
      <w:pPr>
        <w:spacing w:after="0" w:line="240" w:lineRule="auto"/>
        <w:ind w:right="140"/>
        <w:jc w:val="both"/>
        <w:rPr>
          <w:rFonts w:asciiTheme="majorHAnsi" w:eastAsia="Times New Roman" w:hAnsiTheme="majorHAnsi" w:cstheme="majorHAnsi"/>
          <w:lang w:bidi="es-MX"/>
        </w:rPr>
      </w:pPr>
      <w:r w:rsidRPr="00806C70">
        <w:rPr>
          <w:rFonts w:asciiTheme="majorHAnsi" w:eastAsia="Times New Roman" w:hAnsiTheme="majorHAnsi" w:cstheme="majorHAnsi"/>
          <w:b/>
          <w:bCs/>
          <w:lang w:bidi="es-MX"/>
        </w:rPr>
        <w:t xml:space="preserve"> “LISTA DE PRODUCTOS A UTILIZAR”</w:t>
      </w:r>
    </w:p>
    <w:p w:rsidR="008762F2" w:rsidRPr="00806C70" w:rsidRDefault="008762F2" w:rsidP="008762F2">
      <w:pPr>
        <w:spacing w:after="0" w:line="240" w:lineRule="auto"/>
        <w:ind w:right="140"/>
        <w:jc w:val="both"/>
        <w:rPr>
          <w:rFonts w:asciiTheme="majorHAnsi" w:eastAsia="Times New Roman" w:hAnsiTheme="majorHAnsi" w:cstheme="majorHAnsi"/>
          <w:lang w:bidi="es-MX"/>
        </w:rPr>
      </w:pPr>
    </w:p>
    <w:p w:rsidR="008762F2" w:rsidRPr="00D46283" w:rsidRDefault="008762F2" w:rsidP="008762F2">
      <w:pPr>
        <w:numPr>
          <w:ilvl w:val="0"/>
          <w:numId w:val="3"/>
        </w:numPr>
        <w:spacing w:after="0" w:line="240" w:lineRule="auto"/>
        <w:ind w:right="140"/>
        <w:jc w:val="both"/>
        <w:rPr>
          <w:rFonts w:asciiTheme="majorHAnsi" w:eastAsia="Times New Roman" w:hAnsiTheme="majorHAnsi" w:cstheme="majorHAnsi"/>
          <w:b/>
          <w:bCs/>
          <w:lang w:bidi="es-MX"/>
        </w:rPr>
      </w:pPr>
      <w:r w:rsidRPr="00D46283">
        <w:rPr>
          <w:rFonts w:asciiTheme="majorHAnsi" w:eastAsia="Times New Roman" w:hAnsiTheme="majorHAnsi" w:cstheme="majorHAnsi"/>
          <w:b/>
          <w:bCs/>
          <w:lang w:val="es-ES"/>
        </w:rPr>
        <w:t>Solución lista para ser usada con una concentración de 5% de H2O2 y 0.005% de iones de plata.</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Zonas de aplicación del SERVICIO A CONTRATAR:</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 </w:t>
      </w: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 xml:space="preserve">“Áreas hospitalarias”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Quirófanos,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Mama, VIH y Tuberculosis, Central de Equipos y Esterilización, Urgencias: (Consultorios, encamados, salas de choque) Hospitalización/Cubículos: (Medicina Interna, Pediatría, Cirugía General, Gineco-Obstetricia) Servicios de Oncología: (</w:t>
      </w:r>
      <w:proofErr w:type="spellStart"/>
      <w:r w:rsidRPr="00806C70">
        <w:rPr>
          <w:rFonts w:asciiTheme="majorHAnsi" w:eastAsia="Times New Roman" w:hAnsiTheme="majorHAnsi" w:cstheme="majorHAnsi"/>
          <w:lang w:val="es-ES"/>
        </w:rPr>
        <w:t>Hemato</w:t>
      </w:r>
      <w:proofErr w:type="spellEnd"/>
      <w:r w:rsidRPr="00806C70">
        <w:rPr>
          <w:rFonts w:asciiTheme="majorHAnsi" w:eastAsia="Times New Roman" w:hAnsiTheme="majorHAnsi" w:cstheme="majorHAnsi"/>
          <w:lang w:val="es-ES"/>
        </w:rPr>
        <w:t>-Oncología, Quimioterapias, Oncología pediátrica) y/o cualquier área necesaria y que sea solicitada por el director de la unidad, con una frecuencia diaria, el anterior listado es enunciativo más no limitativo.</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producto debe tener la capacidad de desinfectar los siguientes elementos: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Plafones, Paredes, Pisos, Equipo Médico, Muebles, Ventiladores, Picaportes, Computadoras, Cortinas, Monitores, Bombas de infusión, Camas, Lámparas, Cunas, Incubadoras y cualquier área y/o dispositivo que se encuentre en el lugar en donde se aplique el producto, mismo que deberá contar con una efectividad comprobada de 99.9999% lo anterior se muestra de manera enunciativa más no limitativa.</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proofErr w:type="gramStart"/>
      <w:r w:rsidRPr="00806C70">
        <w:rPr>
          <w:rFonts w:asciiTheme="majorHAnsi" w:eastAsia="Times New Roman" w:hAnsiTheme="majorHAnsi" w:cstheme="majorHAnsi"/>
          <w:lang w:val="es-ES"/>
        </w:rPr>
        <w:t>El producto a utilizar</w:t>
      </w:r>
      <w:proofErr w:type="gramEnd"/>
      <w:r w:rsidRPr="00806C70">
        <w:rPr>
          <w:rFonts w:asciiTheme="majorHAnsi" w:eastAsia="Times New Roman" w:hAnsiTheme="majorHAnsi" w:cstheme="majorHAnsi"/>
          <w:lang w:val="es-ES"/>
        </w:rPr>
        <w:t xml:space="preserve"> deberá ser una solución lista para ser usada con una concentración de 5% de H2O2 y 0.005% de iones de AG propulsado por un equipo pulverizador portátil de turbina,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servicio debe incluir la aplicación por personal capacitado y calificado en esta actividad</w:t>
      </w:r>
      <w:r>
        <w:rPr>
          <w:rFonts w:asciiTheme="majorHAnsi" w:eastAsia="Times New Roman" w:hAnsiTheme="majorHAnsi" w:cstheme="majorHAnsi"/>
          <w:lang w:val="es-ES"/>
        </w:rPr>
        <w:t>.</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Pr>
          <w:rFonts w:asciiTheme="majorHAnsi" w:eastAsia="Times New Roman" w:hAnsiTheme="majorHAnsi" w:cstheme="majorHAnsi"/>
          <w:lang w:val="es-ES"/>
        </w:rPr>
        <w:t>El personal</w:t>
      </w:r>
      <w:r w:rsidRPr="00806C70">
        <w:rPr>
          <w:rFonts w:asciiTheme="majorHAnsi" w:eastAsia="Times New Roman" w:hAnsiTheme="majorHAnsi" w:cstheme="majorHAnsi"/>
          <w:lang w:val="es-ES"/>
        </w:rPr>
        <w:t xml:space="preserve"> contará con el equipo de protección adecuada y los elementos necesarios para la prestación óptima del servicio.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prestador del servicio deberá contar con unidad móvil o transporte adecuado para el traslado de su personal y contará con el siguiente equipo de insumos:</w:t>
      </w: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 xml:space="preserve">Equipo: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Se deberá proporcionar los siguientes equipos: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Equipos de desinfección por medio de pulverización en aerosol (Niebla Seca), que sean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806C70">
        <w:rPr>
          <w:rFonts w:asciiTheme="majorHAnsi" w:eastAsia="Times New Roman" w:hAnsiTheme="majorHAnsi" w:cstheme="majorHAnsi"/>
          <w:lang w:val="es-ES"/>
        </w:rPr>
        <w:t>timer</w:t>
      </w:r>
      <w:proofErr w:type="spellEnd"/>
      <w:r w:rsidRPr="00806C70">
        <w:rPr>
          <w:rFonts w:asciiTheme="majorHAnsi" w:eastAsia="Times New Roman" w:hAnsiTheme="majorHAnsi" w:cstheme="majorHAnsi"/>
          <w:lang w:val="es-ES"/>
        </w:rPr>
        <w:t xml:space="preserve"> y contar con una capacidad de llenado de tanque de hasta 3 litros, pudiendo nebulizar 33 ml por minuto.</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Las características mínimas de los equipos son las siguientes: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b/>
          <w:lang w:val="es-ES"/>
        </w:rPr>
      </w:pPr>
      <w:r w:rsidRPr="00806C70">
        <w:rPr>
          <w:rFonts w:asciiTheme="majorHAnsi" w:eastAsia="Times New Roman" w:hAnsiTheme="majorHAnsi" w:cstheme="majorHAnsi"/>
          <w:b/>
          <w:lang w:val="es-ES"/>
        </w:rPr>
        <w:t>1. Características mínimas de los pulverizadores.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Operación en cuartos con un tamaño mínimo de 25 m3 y máximo de 580 m3.</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 xml:space="preserve">Dimensiones del equipo mínimas 270x270x340 mm a 410x370x400 mm </w:t>
      </w:r>
      <w:proofErr w:type="spellStart"/>
      <w:r w:rsidRPr="00806C70">
        <w:rPr>
          <w:rFonts w:asciiTheme="majorHAnsi" w:eastAsia="Times New Roman" w:hAnsiTheme="majorHAnsi" w:cstheme="majorHAnsi"/>
          <w:lang w:val="es-ES"/>
        </w:rPr>
        <w:t>max</w:t>
      </w:r>
      <w:proofErr w:type="spellEnd"/>
      <w:r w:rsidRPr="00806C70">
        <w:rPr>
          <w:rFonts w:asciiTheme="majorHAnsi" w:eastAsia="Times New Roman" w:hAnsiTheme="majorHAnsi" w:cstheme="majorHAnsi"/>
          <w:lang w:val="es-ES"/>
        </w:rPr>
        <w:t>.</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Peso mínimo de 8.1 Kg a 15 kg vacío y 9.1 kg. A 18 kg Lleno.</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Voltaje de 220-240.</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Temperatura de operación de 5 grados centígrados a 40 grados centígrados.</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Tanque con capacidad de 2 litros.</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Capacidad de 33 ml por minuto.</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Tamaño mínimo de partícula 3.0 µm (micrones).</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b/>
        <w:t>Debe contar con filtro de succión.</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Los materiales deben ser resistentes a la corrosión.</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Poder del motor del ventilador de 1000 watts.</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Poder del ventilador 176 Nm3/h.</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Nivel de ruido fuera del cuarto de 58 </w:t>
      </w:r>
      <w:proofErr w:type="spellStart"/>
      <w:r w:rsidRPr="00806C70">
        <w:rPr>
          <w:rFonts w:asciiTheme="majorHAnsi" w:eastAsia="Times New Roman" w:hAnsiTheme="majorHAnsi" w:cstheme="majorHAnsi"/>
          <w:lang w:val="es-ES"/>
        </w:rPr>
        <w:t>db</w:t>
      </w:r>
      <w:proofErr w:type="spellEnd"/>
      <w:r w:rsidRPr="00806C70">
        <w:rPr>
          <w:rFonts w:asciiTheme="majorHAnsi" w:eastAsia="Times New Roman" w:hAnsiTheme="majorHAnsi" w:cstheme="majorHAnsi"/>
          <w:lang w:val="es-ES"/>
        </w:rPr>
        <w:t>.</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Debe permitir un constante fluido del aire dentro del cuarto.</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Debe contar con un máximo Amperaje de 5 A máx.</w:t>
      </w:r>
    </w:p>
    <w:p w:rsidR="008762F2" w:rsidRPr="00806C70" w:rsidRDefault="008762F2" w:rsidP="008762F2">
      <w:pPr>
        <w:numPr>
          <w:ilvl w:val="1"/>
          <w:numId w:val="4"/>
        </w:num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Debe tener un rango de 18 a 21 metros como máximo en la dispersión de las partículas.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Uniforme:</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uniforme que se utiliza en áreas de alto riesgo (Quirófanos, Salas de Terapia Intensiva. Salas de Terapia Neonatal, Salas de Terapia Intermedia, Áreas de Trauma Choque, debe ser del tipo quirúrgico, no deberá utilizarse en otras áreas y viceversa. El personal contará con Uniforme, gafete de identificación con el logotipo de la empresa, botas y cubre bocas. Además del equipo necesario para el traslado y aplicación de los insumos mencionados.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Insumos: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producto por utilizar deberá ser una solución lista para ser usada con una concentración de 5% de H2O2 y 0.005% de iones de AG propulsado por un equipo pulverizador portátil, dicha formula no deberá dejar residuos, se deberá presentar la patente de la solución y las fichas técnicas del mismo para corroborar sus características, no se aceptarán productos que no cuenten con patente vigente.</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b/>
          <w:bCs/>
          <w:lang w:val="es-ES"/>
        </w:rPr>
        <w:t>2. CARACTERÍSTICAS DEL SERVICIO.</w:t>
      </w: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lang w:val="es-ES"/>
        </w:rPr>
        <w:t>Las especificaciones técnicas del servicio ofertado deberán desglosarse de forma pormenorizada y detallada las características de este, conforme a lo requerido por la Convocante, en el presente Anexo 1, señalando los insumos que serán utilizados para realizar el servicio de desinfección.</w:t>
      </w:r>
      <w:r w:rsidRPr="00806C70">
        <w:rPr>
          <w:rFonts w:asciiTheme="majorHAnsi" w:eastAsia="Times New Roman" w:hAnsiTheme="majorHAnsi" w:cstheme="majorHAnsi"/>
          <w:b/>
          <w:bCs/>
          <w:lang w:val="es-ES"/>
        </w:rPr>
        <w:t xml:space="preserve"> </w:t>
      </w: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El incumplimiento de este requisito afecta la solvencia técnica de la propuesta ya que el licitante debe acreditar que las características del SERVICIO ofertado corresponden a las características requeridas por la convocante; </w:t>
      </w:r>
      <w:r w:rsidRPr="00806C70">
        <w:rPr>
          <w:rFonts w:asciiTheme="majorHAnsi" w:eastAsia="Times New Roman" w:hAnsiTheme="majorHAnsi" w:cstheme="majorHAnsi"/>
          <w:bCs/>
          <w:iCs/>
          <w:lang w:val="es-ES"/>
        </w:rPr>
        <w:t>además la empresa deberá acreditar el cumplimiento de las Normas Mexicanas NMX-CC-9001-IMNC-2015 y NMX-SSA-14001-IMNC-2015,</w:t>
      </w:r>
      <w:r w:rsidRPr="00806C70">
        <w:rPr>
          <w:rFonts w:asciiTheme="majorHAnsi" w:eastAsia="Times New Roman" w:hAnsiTheme="majorHAnsi" w:cstheme="majorHAnsi"/>
          <w:lang w:val="es-ES"/>
        </w:rPr>
        <w:t xml:space="preserve"> mismas que deberán tener como alcance Servicios de Limpieza y Desinfección Hospitalaria, lo anterior presentando copia certificada del documento que así lo mencione, por lo que queda en el entendido que él no cumplir con los anteriores requisitos serán causal de </w:t>
      </w:r>
      <w:proofErr w:type="spellStart"/>
      <w:r w:rsidRPr="00806C70">
        <w:rPr>
          <w:rFonts w:asciiTheme="majorHAnsi" w:eastAsia="Times New Roman" w:hAnsiTheme="majorHAnsi" w:cstheme="majorHAnsi"/>
          <w:lang w:val="es-ES"/>
        </w:rPr>
        <w:t>desechamiento</w:t>
      </w:r>
      <w:proofErr w:type="spellEnd"/>
      <w:r w:rsidRPr="00806C70">
        <w:rPr>
          <w:rFonts w:asciiTheme="majorHAnsi" w:eastAsia="Times New Roman" w:hAnsiTheme="majorHAnsi" w:cstheme="majorHAnsi"/>
          <w:lang w:val="es-ES"/>
        </w:rPr>
        <w:t xml:space="preserve"> de la propuesta del licitante.</w:t>
      </w:r>
    </w:p>
    <w:p w:rsidR="008762F2" w:rsidRPr="00806C70"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3. CATÁLOGOS Y FOLLETOS.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El licitante deberá incluir en su propuesta técnica los folletos con las características técnicas de los servicios, en idioma original, con traducción simple al español, que sustenten los servicios de desinfección propuestos por el licitante, así como dejar claramente identificado el producto a ser utilizado. </w:t>
      </w: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El incumplimiento de este requisito afecta la solvencia técnica de la propuesta ya que el licitante debe acreditar que las características del SERVICIO ofertado corresponden a las características requeridas por la convocante; por lo que él no cumplir con este requisito será causa de </w:t>
      </w:r>
      <w:proofErr w:type="spellStart"/>
      <w:r w:rsidRPr="00806C70">
        <w:rPr>
          <w:rFonts w:asciiTheme="majorHAnsi" w:eastAsia="Times New Roman" w:hAnsiTheme="majorHAnsi" w:cstheme="majorHAnsi"/>
          <w:lang w:val="es-ES"/>
        </w:rPr>
        <w:t>desechamiento</w:t>
      </w:r>
      <w:proofErr w:type="spellEnd"/>
      <w:r w:rsidRPr="00806C70">
        <w:rPr>
          <w:rFonts w:asciiTheme="majorHAnsi" w:eastAsia="Times New Roman" w:hAnsiTheme="majorHAnsi" w:cstheme="majorHAnsi"/>
          <w:lang w:val="es-ES"/>
        </w:rPr>
        <w:t xml:space="preserve"> de la propuesta del licitante.</w:t>
      </w:r>
    </w:p>
    <w:p w:rsidR="008762F2" w:rsidRPr="00806C70"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4. EQUIPAMIENTO</w:t>
      </w:r>
      <w:r w:rsidRPr="00806C70">
        <w:rPr>
          <w:rFonts w:asciiTheme="majorHAnsi" w:eastAsia="Times New Roman" w:hAnsiTheme="majorHAnsi" w:cstheme="majorHAnsi"/>
          <w:lang w:val="es-ES"/>
        </w:rPr>
        <w:t>.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Contar con los Equipos de desinfección por medio de aerosol automáticos suficientes para llevar a cabo el servicio, que sean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806C70">
        <w:rPr>
          <w:rFonts w:asciiTheme="majorHAnsi" w:eastAsia="Times New Roman" w:hAnsiTheme="majorHAnsi" w:cstheme="majorHAnsi"/>
          <w:lang w:val="es-ES"/>
        </w:rPr>
        <w:t>timer</w:t>
      </w:r>
      <w:proofErr w:type="spellEnd"/>
      <w:r w:rsidRPr="00806C70">
        <w:rPr>
          <w:rFonts w:asciiTheme="majorHAnsi" w:eastAsia="Times New Roman" w:hAnsiTheme="majorHAnsi" w:cstheme="majorHAnsi"/>
          <w:lang w:val="es-ES"/>
        </w:rPr>
        <w:t xml:space="preserve"> y contar con una capacidad de llenado de tanque de hasta 3 litros, pudiendo nebulizar 33 ml por minuto.</w:t>
      </w:r>
    </w:p>
    <w:p w:rsidR="008762F2" w:rsidRPr="00806C70"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5. INFRAESTRUCTURA Y RECURSOS HUMANOS.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El proveedor deberá acreditar que cuenta con la infraestructura necesaria y que el personal tenga la capacidad suficiente para resolver los asuntos y contingencias relacionados con el contrato. Lo cual se realizará con la presentación de un currículo empresarial, donde se describa la organización. Además, deberán acreditar que cuentan con las competencias necesarias para llevar a cabo el mismo, mediante constancias de participación en un curso de desinfección de alto nivel en superficies inertes, otorgado por la Secretaria de Salud, de cuando menos 6 elementos. El no cumplir con este requisito será causa de </w:t>
      </w:r>
      <w:proofErr w:type="spellStart"/>
      <w:r w:rsidRPr="00806C70">
        <w:rPr>
          <w:rFonts w:asciiTheme="majorHAnsi" w:eastAsia="Times New Roman" w:hAnsiTheme="majorHAnsi" w:cstheme="majorHAnsi"/>
          <w:lang w:val="es-ES"/>
        </w:rPr>
        <w:t>desechamiento</w:t>
      </w:r>
      <w:proofErr w:type="spellEnd"/>
      <w:r w:rsidRPr="00806C70">
        <w:rPr>
          <w:rFonts w:asciiTheme="majorHAnsi" w:eastAsia="Times New Roman" w:hAnsiTheme="majorHAnsi" w:cstheme="majorHAnsi"/>
          <w:lang w:val="es-ES"/>
        </w:rPr>
        <w:t xml:space="preserve"> de la propuesta del licitante. </w:t>
      </w:r>
    </w:p>
    <w:p w:rsidR="008762F2"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6. EXPERIENCIA</w:t>
      </w:r>
      <w:bookmarkStart w:id="0" w:name="_GoBack"/>
      <w:bookmarkEnd w:id="0"/>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Deberá presentar cuando menos 1 contrato con Organismo Público en el que el objeto sea Desinfección de Alto Nivel o Desinfección de áreas hospitalarias. Lo anterior para comprobar que efectivamente pueda realizar el trabajo y combatir de manera adecuada las IAAS.</w:t>
      </w:r>
    </w:p>
    <w:p w:rsidR="008762F2" w:rsidRPr="00806C70" w:rsidRDefault="008762F2" w:rsidP="008762F2">
      <w:pPr>
        <w:spacing w:after="0" w:line="240" w:lineRule="auto"/>
        <w:ind w:right="140"/>
        <w:jc w:val="both"/>
        <w:rPr>
          <w:rFonts w:asciiTheme="majorHAnsi" w:eastAsia="Times New Roman" w:hAnsiTheme="majorHAnsi" w:cstheme="majorHAnsi"/>
          <w:b/>
          <w:lang w:val="es-ES"/>
        </w:rPr>
      </w:pPr>
    </w:p>
    <w:p w:rsidR="008762F2" w:rsidRPr="00806C70" w:rsidRDefault="008762F2" w:rsidP="008762F2">
      <w:pPr>
        <w:spacing w:after="0" w:line="240" w:lineRule="auto"/>
        <w:ind w:right="140"/>
        <w:jc w:val="both"/>
        <w:rPr>
          <w:rFonts w:asciiTheme="majorHAnsi" w:eastAsia="Times New Roman" w:hAnsiTheme="majorHAnsi" w:cstheme="majorHAnsi"/>
          <w:b/>
          <w:lang w:val="es-ES"/>
        </w:rPr>
      </w:pPr>
      <w:r w:rsidRPr="00806C70">
        <w:rPr>
          <w:rFonts w:asciiTheme="majorHAnsi" w:eastAsia="Times New Roman" w:hAnsiTheme="majorHAnsi" w:cstheme="majorHAnsi"/>
          <w:b/>
          <w:lang w:val="es-ES"/>
        </w:rPr>
        <w:t>7. EFICACIA.</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El </w:t>
      </w:r>
      <w:proofErr w:type="spellStart"/>
      <w:r w:rsidRPr="00806C70">
        <w:rPr>
          <w:rFonts w:asciiTheme="majorHAnsi" w:eastAsia="Times New Roman" w:hAnsiTheme="majorHAnsi" w:cstheme="majorHAnsi"/>
          <w:lang w:val="es-ES"/>
        </w:rPr>
        <w:t>liquido</w:t>
      </w:r>
      <w:proofErr w:type="spellEnd"/>
      <w:r w:rsidRPr="00806C70">
        <w:rPr>
          <w:rFonts w:asciiTheme="majorHAnsi" w:eastAsia="Times New Roman" w:hAnsiTheme="majorHAnsi" w:cstheme="majorHAnsi"/>
          <w:lang w:val="es-ES"/>
        </w:rPr>
        <w:t xml:space="preserve"> a ser utilizado deberá ser efectivo contra los siguientes microorganismos de manera enunciativa más no limitativa:</w:t>
      </w:r>
    </w:p>
    <w:p w:rsidR="008762F2" w:rsidRPr="00806C70" w:rsidRDefault="008762F2" w:rsidP="008762F2">
      <w:pPr>
        <w:spacing w:after="0" w:line="240" w:lineRule="auto"/>
        <w:ind w:right="140"/>
        <w:jc w:val="both"/>
        <w:rPr>
          <w:rFonts w:asciiTheme="majorHAnsi" w:eastAsia="Times New Roman" w:hAnsiTheme="majorHAnsi" w:cstheme="majorHAnsi"/>
          <w:b/>
          <w:bCs/>
          <w:u w:val="single"/>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bidi="es-MX"/>
        </w:rPr>
      </w:pPr>
      <w:proofErr w:type="spellStart"/>
      <w:r w:rsidRPr="00806C70">
        <w:rPr>
          <w:rFonts w:asciiTheme="majorHAnsi" w:eastAsia="Times New Roman" w:hAnsiTheme="majorHAnsi" w:cstheme="majorHAnsi"/>
          <w:lang w:val="en-US"/>
        </w:rPr>
        <w:t>Absidia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corymbiféra</w:t>
      </w:r>
      <w:proofErr w:type="spellEnd"/>
      <w:r w:rsidRPr="00806C70">
        <w:rPr>
          <w:rFonts w:asciiTheme="majorHAnsi" w:eastAsia="Times New Roman" w:hAnsiTheme="majorHAnsi" w:cstheme="majorHAnsi"/>
          <w:lang w:val="en-US"/>
        </w:rPr>
        <w:t xml:space="preserve">, Acinetobacter </w:t>
      </w:r>
      <w:proofErr w:type="spellStart"/>
      <w:r w:rsidRPr="00806C70">
        <w:rPr>
          <w:rFonts w:asciiTheme="majorHAnsi" w:eastAsia="Times New Roman" w:hAnsiTheme="majorHAnsi" w:cstheme="majorHAnsi"/>
          <w:lang w:val="en-US"/>
        </w:rPr>
        <w:t>Iwoffii</w:t>
      </w:r>
      <w:proofErr w:type="spellEnd"/>
      <w:r w:rsidRPr="00806C70">
        <w:rPr>
          <w:rFonts w:asciiTheme="majorHAnsi" w:eastAsia="Times New Roman" w:hAnsiTheme="majorHAnsi" w:cstheme="majorHAnsi"/>
          <w:lang w:val="en-US"/>
        </w:rPr>
        <w:t xml:space="preserve">, Aeromonas </w:t>
      </w:r>
      <w:proofErr w:type="spellStart"/>
      <w:r w:rsidRPr="00806C70">
        <w:rPr>
          <w:rFonts w:asciiTheme="majorHAnsi" w:eastAsia="Times New Roman" w:hAnsiTheme="majorHAnsi" w:cstheme="majorHAnsi"/>
          <w:lang w:val="en-US"/>
        </w:rPr>
        <w:t>salmonicida</w:t>
      </w:r>
      <w:proofErr w:type="spellEnd"/>
      <w:r w:rsidRPr="00806C70">
        <w:rPr>
          <w:rFonts w:asciiTheme="majorHAnsi" w:eastAsia="Times New Roman" w:hAnsiTheme="majorHAnsi" w:cstheme="majorHAnsi"/>
          <w:lang w:val="en-US"/>
        </w:rPr>
        <w:t xml:space="preserve">, Agrobacterium </w:t>
      </w:r>
      <w:proofErr w:type="spellStart"/>
      <w:r w:rsidRPr="00806C70">
        <w:rPr>
          <w:rFonts w:asciiTheme="majorHAnsi" w:eastAsia="Times New Roman" w:hAnsiTheme="majorHAnsi" w:cstheme="majorHAnsi"/>
          <w:lang w:val="en-US"/>
        </w:rPr>
        <w:t>radiobacter</w:t>
      </w:r>
      <w:proofErr w:type="spellEnd"/>
      <w:r w:rsidRPr="00806C70">
        <w:rPr>
          <w:rFonts w:asciiTheme="majorHAnsi" w:eastAsia="Times New Roman" w:hAnsiTheme="majorHAnsi" w:cstheme="majorHAnsi"/>
          <w:lang w:val="en-US"/>
        </w:rPr>
        <w:t xml:space="preserve">, Alternaria </w:t>
      </w:r>
      <w:proofErr w:type="spellStart"/>
      <w:r w:rsidRPr="00806C70">
        <w:rPr>
          <w:rFonts w:asciiTheme="majorHAnsi" w:eastAsia="Times New Roman" w:hAnsiTheme="majorHAnsi" w:cstheme="majorHAnsi"/>
          <w:lang w:val="en-US"/>
        </w:rPr>
        <w:t>alternata</w:t>
      </w:r>
      <w:proofErr w:type="spellEnd"/>
      <w:r w:rsidRPr="00806C70">
        <w:rPr>
          <w:rFonts w:asciiTheme="majorHAnsi" w:eastAsia="Times New Roman" w:hAnsiTheme="majorHAnsi" w:cstheme="majorHAnsi"/>
          <w:lang w:val="en-US"/>
        </w:rPr>
        <w:t xml:space="preserve">, Anthrax (Bacillus anthracis), Aspergillus </w:t>
      </w:r>
      <w:proofErr w:type="spellStart"/>
      <w:r w:rsidRPr="00806C70">
        <w:rPr>
          <w:rFonts w:asciiTheme="majorHAnsi" w:eastAsia="Times New Roman" w:hAnsiTheme="majorHAnsi" w:cstheme="majorHAnsi"/>
          <w:lang w:val="en-US"/>
        </w:rPr>
        <w:t>niger</w:t>
      </w:r>
      <w:proofErr w:type="spellEnd"/>
      <w:r w:rsidRPr="00806C70">
        <w:rPr>
          <w:rFonts w:asciiTheme="majorHAnsi" w:eastAsia="Times New Roman" w:hAnsiTheme="majorHAnsi" w:cstheme="majorHAnsi"/>
          <w:lang w:val="en-US"/>
        </w:rPr>
        <w:t xml:space="preserve">, Aspergillus </w:t>
      </w:r>
      <w:proofErr w:type="spellStart"/>
      <w:r w:rsidRPr="00806C70">
        <w:rPr>
          <w:rFonts w:asciiTheme="majorHAnsi" w:eastAsia="Times New Roman" w:hAnsiTheme="majorHAnsi" w:cstheme="majorHAnsi"/>
          <w:lang w:val="en-US"/>
        </w:rPr>
        <w:t>niger</w:t>
      </w:r>
      <w:proofErr w:type="spellEnd"/>
      <w:r w:rsidRPr="00806C70">
        <w:rPr>
          <w:rFonts w:asciiTheme="majorHAnsi" w:eastAsia="Times New Roman" w:hAnsiTheme="majorHAnsi" w:cstheme="majorHAnsi"/>
          <w:lang w:val="en-US"/>
        </w:rPr>
        <w:t xml:space="preserve">-spores, Bacillus licheniformis, Bacillus </w:t>
      </w:r>
      <w:proofErr w:type="spellStart"/>
      <w:r w:rsidRPr="00806C70">
        <w:rPr>
          <w:rFonts w:asciiTheme="majorHAnsi" w:eastAsia="Times New Roman" w:hAnsiTheme="majorHAnsi" w:cstheme="majorHAnsi"/>
          <w:lang w:val="en-US"/>
        </w:rPr>
        <w:t>mesenterious</w:t>
      </w:r>
      <w:proofErr w:type="spellEnd"/>
      <w:r w:rsidRPr="00806C70">
        <w:rPr>
          <w:rFonts w:asciiTheme="majorHAnsi" w:eastAsia="Times New Roman" w:hAnsiTheme="majorHAnsi" w:cstheme="majorHAnsi"/>
          <w:lang w:val="en-US"/>
        </w:rPr>
        <w:t>, Bacillus subtilis, Bacillus subtilis spores, (</w:t>
      </w:r>
      <w:proofErr w:type="spellStart"/>
      <w:r w:rsidRPr="00806C70">
        <w:rPr>
          <w:rFonts w:asciiTheme="majorHAnsi" w:eastAsia="Times New Roman" w:hAnsiTheme="majorHAnsi" w:cstheme="majorHAnsi"/>
          <w:lang w:val="en-US"/>
        </w:rPr>
        <w:t>S.B.Aspergillus</w:t>
      </w:r>
      <w:proofErr w:type="spellEnd"/>
      <w:r w:rsidRPr="00806C70">
        <w:rPr>
          <w:rFonts w:asciiTheme="majorHAnsi" w:eastAsia="Times New Roman" w:hAnsiTheme="majorHAnsi" w:cstheme="majorHAnsi"/>
          <w:lang w:val="en-US"/>
        </w:rPr>
        <w:t xml:space="preserve"> fumigatus Adenovirus) Bacillus circulants vegetative and spores, Bacillus sp. Marine, Bacteria </w:t>
      </w:r>
      <w:proofErr w:type="spellStart"/>
      <w:r w:rsidRPr="00806C70">
        <w:rPr>
          <w:rFonts w:asciiTheme="majorHAnsi" w:eastAsia="Times New Roman" w:hAnsiTheme="majorHAnsi" w:cstheme="majorHAnsi"/>
          <w:lang w:val="en-US"/>
        </w:rPr>
        <w:t>cinérea</w:t>
      </w:r>
      <w:proofErr w:type="spellEnd"/>
      <w:r w:rsidRPr="00806C70">
        <w:rPr>
          <w:rFonts w:asciiTheme="majorHAnsi" w:eastAsia="Times New Roman" w:hAnsiTheme="majorHAnsi" w:cstheme="majorHAnsi"/>
          <w:lang w:val="en-US"/>
        </w:rPr>
        <w:t xml:space="preserve">, Bacteria </w:t>
      </w:r>
      <w:proofErr w:type="spellStart"/>
      <w:r w:rsidRPr="00806C70">
        <w:rPr>
          <w:rFonts w:asciiTheme="majorHAnsi" w:eastAsia="Times New Roman" w:hAnsiTheme="majorHAnsi" w:cstheme="majorHAnsi"/>
          <w:lang w:val="en-US"/>
        </w:rPr>
        <w:t>erwinia</w:t>
      </w:r>
      <w:proofErr w:type="spellEnd"/>
      <w:r w:rsidRPr="00806C70">
        <w:rPr>
          <w:rFonts w:asciiTheme="majorHAnsi" w:eastAsia="Times New Roman" w:hAnsiTheme="majorHAnsi" w:cstheme="majorHAnsi"/>
          <w:lang w:val="en-US"/>
        </w:rPr>
        <w:t xml:space="preserve">, Botrytis </w:t>
      </w:r>
      <w:proofErr w:type="spellStart"/>
      <w:r w:rsidRPr="00806C70">
        <w:rPr>
          <w:rFonts w:asciiTheme="majorHAnsi" w:eastAsia="Times New Roman" w:hAnsiTheme="majorHAnsi" w:cstheme="majorHAnsi"/>
          <w:lang w:val="en-US"/>
        </w:rPr>
        <w:t>cinérea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Burkholderia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cepacia</w:t>
      </w:r>
      <w:proofErr w:type="spellEnd"/>
      <w:r w:rsidRPr="00806C70">
        <w:rPr>
          <w:rFonts w:asciiTheme="majorHAnsi" w:eastAsia="Times New Roman" w:hAnsiTheme="majorHAnsi" w:cstheme="majorHAnsi"/>
          <w:lang w:val="en-US"/>
        </w:rPr>
        <w:t xml:space="preserve">, Campylobacter </w:t>
      </w:r>
      <w:proofErr w:type="spellStart"/>
      <w:r w:rsidRPr="00806C70">
        <w:rPr>
          <w:rFonts w:asciiTheme="majorHAnsi" w:eastAsia="Times New Roman" w:hAnsiTheme="majorHAnsi" w:cstheme="majorHAnsi"/>
          <w:lang w:val="en-US"/>
        </w:rPr>
        <w:t>jejuni</w:t>
      </w:r>
      <w:proofErr w:type="spellEnd"/>
      <w:r w:rsidRPr="00806C70">
        <w:rPr>
          <w:rFonts w:asciiTheme="majorHAnsi" w:eastAsia="Times New Roman" w:hAnsiTheme="majorHAnsi" w:cstheme="majorHAnsi"/>
          <w:lang w:val="en-US"/>
        </w:rPr>
        <w:t xml:space="preserve">, Candida albicans, CDC gr. IV c-2, </w:t>
      </w:r>
      <w:proofErr w:type="spellStart"/>
      <w:r w:rsidRPr="00806C70">
        <w:rPr>
          <w:rFonts w:asciiTheme="majorHAnsi" w:eastAsia="Times New Roman" w:hAnsiTheme="majorHAnsi" w:cstheme="majorHAnsi"/>
          <w:lang w:val="en-US"/>
        </w:rPr>
        <w:t>Chlamidomonas</w:t>
      </w:r>
      <w:proofErr w:type="spellEnd"/>
      <w:r w:rsidRPr="00806C70">
        <w:rPr>
          <w:rFonts w:asciiTheme="majorHAnsi" w:eastAsia="Times New Roman" w:hAnsiTheme="majorHAnsi" w:cstheme="majorHAnsi"/>
          <w:lang w:val="en-US"/>
        </w:rPr>
        <w:t xml:space="preserve"> sp., </w:t>
      </w:r>
      <w:proofErr w:type="spellStart"/>
      <w:r w:rsidRPr="00806C70">
        <w:rPr>
          <w:rFonts w:asciiTheme="majorHAnsi" w:eastAsia="Times New Roman" w:hAnsiTheme="majorHAnsi" w:cstheme="majorHAnsi"/>
          <w:lang w:val="en-US"/>
        </w:rPr>
        <w:t>Colera</w:t>
      </w:r>
      <w:proofErr w:type="spellEnd"/>
      <w:r w:rsidRPr="00806C70">
        <w:rPr>
          <w:rFonts w:asciiTheme="majorHAnsi" w:eastAsia="Times New Roman" w:hAnsiTheme="majorHAnsi" w:cstheme="majorHAnsi"/>
          <w:lang w:val="en-US"/>
        </w:rPr>
        <w:t xml:space="preserve"> (V. cholerae), </w:t>
      </w:r>
      <w:proofErr w:type="spellStart"/>
      <w:r w:rsidRPr="00806C70">
        <w:rPr>
          <w:rFonts w:asciiTheme="majorHAnsi" w:eastAsia="Times New Roman" w:hAnsiTheme="majorHAnsi" w:cstheme="majorHAnsi"/>
          <w:lang w:val="en-US"/>
        </w:rPr>
        <w:t>Chryseomonas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luteola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Chroomonas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norstedtii</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Ciliata</w:t>
      </w:r>
      <w:proofErr w:type="spellEnd"/>
      <w:r w:rsidRPr="00806C70">
        <w:rPr>
          <w:rFonts w:asciiTheme="majorHAnsi" w:eastAsia="Times New Roman" w:hAnsiTheme="majorHAnsi" w:cstheme="majorHAnsi"/>
          <w:lang w:val="en-US"/>
        </w:rPr>
        <w:t xml:space="preserve"> g. sp., </w:t>
      </w:r>
      <w:proofErr w:type="spellStart"/>
      <w:r w:rsidRPr="00806C70">
        <w:rPr>
          <w:rFonts w:asciiTheme="majorHAnsi" w:eastAsia="Times New Roman" w:hAnsiTheme="majorHAnsi" w:cstheme="majorHAnsi"/>
          <w:lang w:val="en-US"/>
        </w:rPr>
        <w:t>Citro</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fre</w:t>
      </w:r>
      <w:proofErr w:type="spellEnd"/>
      <w:r w:rsidRPr="00806C70">
        <w:rPr>
          <w:rFonts w:asciiTheme="majorHAnsi" w:eastAsia="Times New Roman" w:hAnsiTheme="majorHAnsi" w:cstheme="majorHAnsi"/>
          <w:lang w:val="en-US"/>
        </w:rPr>
        <w:t xml:space="preserve">., Cladosporium </w:t>
      </w:r>
      <w:proofErr w:type="spellStart"/>
      <w:r w:rsidRPr="00806C70">
        <w:rPr>
          <w:rFonts w:asciiTheme="majorHAnsi" w:eastAsia="Times New Roman" w:hAnsiTheme="majorHAnsi" w:cstheme="majorHAnsi"/>
          <w:lang w:val="en-US"/>
        </w:rPr>
        <w:t>cladosporoides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Clostidrium</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novyi</w:t>
      </w:r>
      <w:proofErr w:type="spellEnd"/>
      <w:r w:rsidRPr="00806C70">
        <w:rPr>
          <w:rFonts w:asciiTheme="majorHAnsi" w:eastAsia="Times New Roman" w:hAnsiTheme="majorHAnsi" w:cstheme="majorHAnsi"/>
          <w:lang w:val="en-US"/>
        </w:rPr>
        <w:t>,</w:t>
      </w:r>
      <w:r w:rsidRPr="00806C70">
        <w:rPr>
          <w:rFonts w:ascii="MS Gothic" w:eastAsia="MS Gothic" w:hAnsi="MS Gothic" w:cs="MS Gothic" w:hint="eastAsia"/>
          <w:lang w:val="en-US"/>
        </w:rPr>
        <w:t> </w:t>
      </w:r>
      <w:proofErr w:type="spellStart"/>
      <w:r w:rsidRPr="00806C70">
        <w:rPr>
          <w:rFonts w:asciiTheme="majorHAnsi" w:eastAsia="Times New Roman" w:hAnsiTheme="majorHAnsi" w:cstheme="majorHAnsi"/>
          <w:lang w:val="en-US"/>
        </w:rPr>
        <w:t>Clostidrium</w:t>
      </w:r>
      <w:proofErr w:type="spellEnd"/>
      <w:r w:rsidRPr="00806C70">
        <w:rPr>
          <w:rFonts w:asciiTheme="majorHAnsi" w:eastAsia="Times New Roman" w:hAnsiTheme="majorHAnsi" w:cstheme="majorHAnsi"/>
          <w:lang w:val="en-US"/>
        </w:rPr>
        <w:t xml:space="preserve"> perfringens, Clostridium </w:t>
      </w:r>
      <w:proofErr w:type="spellStart"/>
      <w:r w:rsidRPr="00806C70">
        <w:rPr>
          <w:rFonts w:asciiTheme="majorHAnsi" w:eastAsia="Times New Roman" w:hAnsiTheme="majorHAnsi" w:cstheme="majorHAnsi"/>
          <w:lang w:val="en-US"/>
        </w:rPr>
        <w:t>sporogenes</w:t>
      </w:r>
      <w:proofErr w:type="spellEnd"/>
      <w:r w:rsidRPr="00806C70">
        <w:rPr>
          <w:rFonts w:asciiTheme="majorHAnsi" w:eastAsia="Times New Roman" w:hAnsiTheme="majorHAnsi" w:cstheme="majorHAnsi"/>
          <w:lang w:val="en-US"/>
        </w:rPr>
        <w:t>, Coagulase +</w:t>
      </w:r>
      <w:proofErr w:type="spellStart"/>
      <w:r w:rsidRPr="00806C70">
        <w:rPr>
          <w:rFonts w:asciiTheme="majorHAnsi" w:eastAsia="Times New Roman" w:hAnsiTheme="majorHAnsi" w:cstheme="majorHAnsi"/>
          <w:lang w:val="en-US"/>
        </w:rPr>
        <w:t>ve</w:t>
      </w:r>
      <w:proofErr w:type="spellEnd"/>
      <w:r w:rsidRPr="00806C70">
        <w:rPr>
          <w:rFonts w:asciiTheme="majorHAnsi" w:eastAsia="Times New Roman" w:hAnsiTheme="majorHAnsi" w:cstheme="majorHAnsi"/>
          <w:lang w:val="en-US"/>
        </w:rPr>
        <w:t xml:space="preserve"> staphylococci, </w:t>
      </w:r>
      <w:proofErr w:type="spellStart"/>
      <w:r w:rsidRPr="00806C70">
        <w:rPr>
          <w:rFonts w:asciiTheme="majorHAnsi" w:eastAsia="Times New Roman" w:hAnsiTheme="majorHAnsi" w:cstheme="majorHAnsi"/>
          <w:lang w:val="en-US"/>
        </w:rPr>
        <w:t>Comomonas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acidovorans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Corynebact</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Criptomonas</w:t>
      </w:r>
      <w:proofErr w:type="spellEnd"/>
      <w:r w:rsidRPr="00806C70">
        <w:rPr>
          <w:rFonts w:asciiTheme="majorHAnsi" w:eastAsia="Times New Roman" w:hAnsiTheme="majorHAnsi" w:cstheme="majorHAnsi"/>
          <w:lang w:val="en-US"/>
        </w:rPr>
        <w:t xml:space="preserve"> sp., Cryptosporidium parvum, </w:t>
      </w:r>
      <w:proofErr w:type="spellStart"/>
      <w:r w:rsidRPr="00806C70">
        <w:rPr>
          <w:rFonts w:asciiTheme="majorHAnsi" w:eastAsia="Times New Roman" w:hAnsiTheme="majorHAnsi" w:cstheme="majorHAnsi"/>
          <w:lang w:val="en-US"/>
        </w:rPr>
        <w:t>Dermatophagoides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pteronyssinus</w:t>
      </w:r>
      <w:proofErr w:type="spellEnd"/>
      <w:r w:rsidRPr="00806C70">
        <w:rPr>
          <w:rFonts w:asciiTheme="majorHAnsi" w:eastAsia="Times New Roman" w:hAnsiTheme="majorHAnsi" w:cstheme="majorHAnsi"/>
          <w:lang w:val="en-US"/>
        </w:rPr>
        <w:t xml:space="preserve">, ECBO virus, Enterobacter aerogenes, Enterococcus faecium, Enterococcus faecalis, Enterococcus </w:t>
      </w:r>
      <w:proofErr w:type="spellStart"/>
      <w:r w:rsidRPr="00806C70">
        <w:rPr>
          <w:rFonts w:asciiTheme="majorHAnsi" w:eastAsia="Times New Roman" w:hAnsiTheme="majorHAnsi" w:cstheme="majorHAnsi"/>
          <w:lang w:val="en-US"/>
        </w:rPr>
        <w:t>hirae</w:t>
      </w:r>
      <w:proofErr w:type="spellEnd"/>
      <w:r w:rsidRPr="00806C70">
        <w:rPr>
          <w:rFonts w:asciiTheme="majorHAnsi" w:eastAsia="Times New Roman" w:hAnsiTheme="majorHAnsi" w:cstheme="majorHAnsi"/>
          <w:lang w:val="en-US"/>
        </w:rPr>
        <w:t xml:space="preserve">, Erwinia </w:t>
      </w:r>
      <w:proofErr w:type="spellStart"/>
      <w:r w:rsidRPr="00806C70">
        <w:rPr>
          <w:rFonts w:asciiTheme="majorHAnsi" w:eastAsia="Times New Roman" w:hAnsiTheme="majorHAnsi" w:cstheme="majorHAnsi"/>
          <w:lang w:val="en-US"/>
        </w:rPr>
        <w:t>carotovora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Eschericia</w:t>
      </w:r>
      <w:proofErr w:type="spellEnd"/>
      <w:r w:rsidRPr="00806C70">
        <w:rPr>
          <w:rFonts w:asciiTheme="majorHAnsi" w:eastAsia="Times New Roman" w:hAnsiTheme="majorHAnsi" w:cstheme="majorHAnsi"/>
          <w:lang w:val="en-US"/>
        </w:rPr>
        <w:t xml:space="preserve"> coli, </w:t>
      </w:r>
      <w:proofErr w:type="spellStart"/>
      <w:r w:rsidRPr="00806C70">
        <w:rPr>
          <w:rFonts w:asciiTheme="majorHAnsi" w:eastAsia="Times New Roman" w:hAnsiTheme="majorHAnsi" w:cstheme="majorHAnsi"/>
          <w:lang w:val="en-US"/>
        </w:rPr>
        <w:t>Flagellata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apochromatica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Flavobacter</w:t>
      </w:r>
      <w:proofErr w:type="spellEnd"/>
      <w:r w:rsidRPr="00806C70">
        <w:rPr>
          <w:rFonts w:asciiTheme="majorHAnsi" w:eastAsia="Times New Roman" w:hAnsiTheme="majorHAnsi" w:cstheme="majorHAnsi"/>
          <w:lang w:val="en-US"/>
        </w:rPr>
        <w:t>/</w:t>
      </w:r>
      <w:proofErr w:type="spellStart"/>
      <w:r w:rsidRPr="00806C70">
        <w:rPr>
          <w:rFonts w:asciiTheme="majorHAnsi" w:eastAsia="Times New Roman" w:hAnsiTheme="majorHAnsi" w:cstheme="majorHAnsi"/>
          <w:lang w:val="en-US"/>
        </w:rPr>
        <w:t>Cytophaga</w:t>
      </w:r>
      <w:proofErr w:type="spellEnd"/>
      <w:r w:rsidRPr="00806C70">
        <w:rPr>
          <w:rFonts w:asciiTheme="majorHAnsi" w:eastAsia="Times New Roman" w:hAnsiTheme="majorHAnsi" w:cstheme="majorHAnsi"/>
          <w:lang w:val="en-US"/>
        </w:rPr>
        <w:t xml:space="preserve">, Flavobacterium </w:t>
      </w:r>
      <w:proofErr w:type="spellStart"/>
      <w:r w:rsidRPr="00806C70">
        <w:rPr>
          <w:rFonts w:asciiTheme="majorHAnsi" w:eastAsia="Times New Roman" w:hAnsiTheme="majorHAnsi" w:cstheme="majorHAnsi"/>
          <w:lang w:val="en-US"/>
        </w:rPr>
        <w:t>indologenes</w:t>
      </w:r>
      <w:proofErr w:type="spellEnd"/>
      <w:r w:rsidRPr="00806C70">
        <w:rPr>
          <w:rFonts w:asciiTheme="majorHAnsi" w:eastAsia="Times New Roman" w:hAnsiTheme="majorHAnsi" w:cstheme="majorHAnsi"/>
          <w:lang w:val="en-US"/>
        </w:rPr>
        <w:t xml:space="preserve">, Fragilaria sp., Fusarium, Fusarium </w:t>
      </w:r>
      <w:proofErr w:type="spellStart"/>
      <w:r w:rsidRPr="00806C70">
        <w:rPr>
          <w:rFonts w:asciiTheme="majorHAnsi" w:eastAsia="Times New Roman" w:hAnsiTheme="majorHAnsi" w:cstheme="majorHAnsi"/>
          <w:lang w:val="en-US"/>
        </w:rPr>
        <w:t>spp</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Galionella</w:t>
      </w:r>
      <w:proofErr w:type="spellEnd"/>
      <w:r w:rsidRPr="00806C70">
        <w:rPr>
          <w:rFonts w:asciiTheme="majorHAnsi" w:eastAsia="Times New Roman" w:hAnsiTheme="majorHAnsi" w:cstheme="majorHAnsi"/>
          <w:lang w:val="en-US"/>
        </w:rPr>
        <w:t xml:space="preserve"> sp., G. </w:t>
      </w:r>
      <w:proofErr w:type="spellStart"/>
      <w:r w:rsidRPr="00806C70">
        <w:rPr>
          <w:rFonts w:asciiTheme="majorHAnsi" w:eastAsia="Times New Roman" w:hAnsiTheme="majorHAnsi" w:cstheme="majorHAnsi"/>
          <w:lang w:val="en-US"/>
        </w:rPr>
        <w:t>Candidum</w:t>
      </w:r>
      <w:proofErr w:type="spellEnd"/>
      <w:r w:rsidRPr="00806C70">
        <w:rPr>
          <w:rFonts w:asciiTheme="majorHAnsi" w:eastAsia="Times New Roman" w:hAnsiTheme="majorHAnsi" w:cstheme="majorHAnsi"/>
          <w:lang w:val="en-US"/>
        </w:rPr>
        <w:t xml:space="preserve">, Hepatitis B, Hepatitis C, surrogate(BVDV), Herpes simplex type 1, HIV-1, Influenza A virus, Influenza A, H5N1, Influenza A, H5, H7 und H9, Klebsiella </w:t>
      </w:r>
      <w:proofErr w:type="spellStart"/>
      <w:r w:rsidRPr="00806C70">
        <w:rPr>
          <w:rFonts w:asciiTheme="majorHAnsi" w:eastAsia="Times New Roman" w:hAnsiTheme="majorHAnsi" w:cstheme="majorHAnsi"/>
          <w:lang w:val="en-US"/>
        </w:rPr>
        <w:t>oxytoca</w:t>
      </w:r>
      <w:proofErr w:type="spellEnd"/>
      <w:r w:rsidRPr="00806C70">
        <w:rPr>
          <w:rFonts w:asciiTheme="majorHAnsi" w:eastAsia="Times New Roman" w:hAnsiTheme="majorHAnsi" w:cstheme="majorHAnsi"/>
          <w:lang w:val="en-US"/>
        </w:rPr>
        <w:t xml:space="preserve">, Klebsiella pneumoniae, Lactobacillus brevis, Lactobacillus </w:t>
      </w:r>
      <w:proofErr w:type="spellStart"/>
      <w:r w:rsidRPr="00806C70">
        <w:rPr>
          <w:rFonts w:asciiTheme="majorHAnsi" w:eastAsia="Times New Roman" w:hAnsiTheme="majorHAnsi" w:cstheme="majorHAnsi"/>
          <w:lang w:val="en-US"/>
        </w:rPr>
        <w:t>lindneri</w:t>
      </w:r>
      <w:proofErr w:type="spellEnd"/>
      <w:r w:rsidRPr="00806C70">
        <w:rPr>
          <w:rFonts w:asciiTheme="majorHAnsi" w:eastAsia="Times New Roman" w:hAnsiTheme="majorHAnsi" w:cstheme="majorHAnsi"/>
          <w:lang w:val="en-US"/>
        </w:rPr>
        <w:t xml:space="preserve">, Lactobacillus plantarum, Lactobacillus </w:t>
      </w:r>
      <w:proofErr w:type="spellStart"/>
      <w:r w:rsidRPr="00806C70">
        <w:rPr>
          <w:rFonts w:asciiTheme="majorHAnsi" w:eastAsia="Times New Roman" w:hAnsiTheme="majorHAnsi" w:cstheme="majorHAnsi"/>
          <w:lang w:val="en-US"/>
        </w:rPr>
        <w:t>sp</w:t>
      </w:r>
      <w:proofErr w:type="spellEnd"/>
      <w:r w:rsidRPr="00806C70">
        <w:rPr>
          <w:rFonts w:asciiTheme="majorHAnsi" w:eastAsia="Times New Roman" w:hAnsiTheme="majorHAnsi" w:cstheme="majorHAnsi"/>
          <w:lang w:val="en-US"/>
        </w:rPr>
        <w:t xml:space="preserve">, Lactobacillus wild type, Legionella pneumophila, </w:t>
      </w:r>
      <w:proofErr w:type="spellStart"/>
      <w:r w:rsidRPr="00806C70">
        <w:rPr>
          <w:rFonts w:asciiTheme="majorHAnsi" w:eastAsia="Times New Roman" w:hAnsiTheme="majorHAnsi" w:cstheme="majorHAnsi"/>
          <w:lang w:val="en-US"/>
        </w:rPr>
        <w:t>Leuconostoc</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mesenteroides</w:t>
      </w:r>
      <w:proofErr w:type="spellEnd"/>
      <w:r w:rsidRPr="00806C70">
        <w:rPr>
          <w:rFonts w:asciiTheme="majorHAnsi" w:eastAsia="Times New Roman" w:hAnsiTheme="majorHAnsi" w:cstheme="majorHAnsi"/>
          <w:lang w:val="en-US"/>
        </w:rPr>
        <w:t xml:space="preserve">, Listeria </w:t>
      </w:r>
      <w:proofErr w:type="spellStart"/>
      <w:r w:rsidRPr="00806C70">
        <w:rPr>
          <w:rFonts w:asciiTheme="majorHAnsi" w:eastAsia="Times New Roman" w:hAnsiTheme="majorHAnsi" w:cstheme="majorHAnsi"/>
          <w:lang w:val="en-US"/>
        </w:rPr>
        <w:t>innocua</w:t>
      </w:r>
      <w:proofErr w:type="spellEnd"/>
      <w:r w:rsidRPr="00806C70">
        <w:rPr>
          <w:rFonts w:asciiTheme="majorHAnsi" w:eastAsia="Times New Roman" w:hAnsiTheme="majorHAnsi" w:cstheme="majorHAnsi"/>
          <w:lang w:val="en-US"/>
        </w:rPr>
        <w:t xml:space="preserve">, Listeria monocytogenes, </w:t>
      </w:r>
      <w:proofErr w:type="spellStart"/>
      <w:r w:rsidRPr="00806C70">
        <w:rPr>
          <w:rFonts w:asciiTheme="majorHAnsi" w:eastAsia="Times New Roman" w:hAnsiTheme="majorHAnsi" w:cstheme="majorHAnsi"/>
          <w:lang w:val="en-US"/>
        </w:rPr>
        <w:t>Melosira</w:t>
      </w:r>
      <w:proofErr w:type="spellEnd"/>
      <w:r w:rsidRPr="00806C70">
        <w:rPr>
          <w:rFonts w:asciiTheme="majorHAnsi" w:eastAsia="Times New Roman" w:hAnsiTheme="majorHAnsi" w:cstheme="majorHAnsi"/>
          <w:lang w:val="en-US"/>
        </w:rPr>
        <w:t xml:space="preserve"> var., MRSA, </w:t>
      </w:r>
      <w:proofErr w:type="spellStart"/>
      <w:r w:rsidRPr="00806C70">
        <w:rPr>
          <w:rFonts w:asciiTheme="majorHAnsi" w:eastAsia="Times New Roman" w:hAnsiTheme="majorHAnsi" w:cstheme="majorHAnsi"/>
          <w:lang w:val="en-US"/>
        </w:rPr>
        <w:t>Microsporum</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gypseum</w:t>
      </w:r>
      <w:proofErr w:type="spellEnd"/>
      <w:r w:rsidRPr="00806C70">
        <w:rPr>
          <w:rFonts w:asciiTheme="majorHAnsi" w:eastAsia="Times New Roman" w:hAnsiTheme="majorHAnsi" w:cstheme="majorHAnsi"/>
          <w:lang w:val="en-US"/>
        </w:rPr>
        <w:t xml:space="preserve">, Micrococcus luteus, Micrococci marine, Micrococcus pyogenes aureus, Micrococcus roseus, Micrococcus </w:t>
      </w:r>
      <w:proofErr w:type="spellStart"/>
      <w:r w:rsidRPr="00806C70">
        <w:rPr>
          <w:rFonts w:asciiTheme="majorHAnsi" w:eastAsia="Times New Roman" w:hAnsiTheme="majorHAnsi" w:cstheme="majorHAnsi"/>
          <w:lang w:val="en-US"/>
        </w:rPr>
        <w:t>candidus</w:t>
      </w:r>
      <w:proofErr w:type="spellEnd"/>
      <w:r w:rsidRPr="00806C70">
        <w:rPr>
          <w:rFonts w:asciiTheme="majorHAnsi" w:eastAsia="Times New Roman" w:hAnsiTheme="majorHAnsi" w:cstheme="majorHAnsi"/>
          <w:lang w:val="en-US"/>
        </w:rPr>
        <w:t xml:space="preserve">, Mucor, Mycobacterium phlei, Mycobacterium smegmatis, Mycobacterium </w:t>
      </w:r>
      <w:proofErr w:type="spellStart"/>
      <w:r w:rsidRPr="00806C70">
        <w:rPr>
          <w:rFonts w:asciiTheme="majorHAnsi" w:eastAsia="Times New Roman" w:hAnsiTheme="majorHAnsi" w:cstheme="majorHAnsi"/>
          <w:lang w:val="en-US"/>
        </w:rPr>
        <w:t>spez</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Nagleria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fowleri</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Naumaniella</w:t>
      </w:r>
      <w:proofErr w:type="spellEnd"/>
      <w:r w:rsidRPr="00806C70">
        <w:rPr>
          <w:rFonts w:asciiTheme="majorHAnsi" w:eastAsia="Times New Roman" w:hAnsiTheme="majorHAnsi" w:cstheme="majorHAnsi"/>
          <w:lang w:val="en-US"/>
        </w:rPr>
        <w:t xml:space="preserve"> sp., Neisseria meningitidis, Newcastle Disease virus, </w:t>
      </w:r>
      <w:proofErr w:type="spellStart"/>
      <w:r w:rsidRPr="00806C70">
        <w:rPr>
          <w:rFonts w:asciiTheme="majorHAnsi" w:eastAsia="Times New Roman" w:hAnsiTheme="majorHAnsi" w:cstheme="majorHAnsi"/>
          <w:lang w:val="en-US"/>
        </w:rPr>
        <w:t>Nitzschia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sp</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Ochrobactrum</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anthorpi</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Orthopoxvirus</w:t>
      </w:r>
      <w:proofErr w:type="spellEnd"/>
      <w:r w:rsidRPr="00806C70">
        <w:rPr>
          <w:rFonts w:asciiTheme="majorHAnsi" w:eastAsia="Times New Roman" w:hAnsiTheme="majorHAnsi" w:cstheme="majorHAnsi"/>
          <w:lang w:val="en-US"/>
        </w:rPr>
        <w:t xml:space="preserve"> vaccinia, </w:t>
      </w:r>
      <w:proofErr w:type="spellStart"/>
      <w:r w:rsidRPr="00806C70">
        <w:rPr>
          <w:rFonts w:asciiTheme="majorHAnsi" w:eastAsia="Times New Roman" w:hAnsiTheme="majorHAnsi" w:cstheme="majorHAnsi"/>
          <w:lang w:val="en-US"/>
        </w:rPr>
        <w:t>Papovavirus</w:t>
      </w:r>
      <w:proofErr w:type="spellEnd"/>
      <w:r w:rsidRPr="00806C70">
        <w:rPr>
          <w:rFonts w:asciiTheme="majorHAnsi" w:eastAsia="Times New Roman" w:hAnsiTheme="majorHAnsi" w:cstheme="majorHAnsi"/>
          <w:lang w:val="en-US"/>
        </w:rPr>
        <w:t xml:space="preserve"> SV-40, </w:t>
      </w:r>
      <w:proofErr w:type="spellStart"/>
      <w:r w:rsidRPr="00806C70">
        <w:rPr>
          <w:rFonts w:asciiTheme="majorHAnsi" w:eastAsia="Times New Roman" w:hAnsiTheme="majorHAnsi" w:cstheme="majorHAnsi"/>
          <w:lang w:val="en-US"/>
        </w:rPr>
        <w:t>Paramyxo</w:t>
      </w:r>
      <w:proofErr w:type="spellEnd"/>
      <w:r w:rsidRPr="00806C70">
        <w:rPr>
          <w:rFonts w:asciiTheme="majorHAnsi" w:eastAsia="Times New Roman" w:hAnsiTheme="majorHAnsi" w:cstheme="majorHAnsi"/>
          <w:lang w:val="en-US"/>
        </w:rPr>
        <w:t xml:space="preserve"> virus, Pasteurella, </w:t>
      </w:r>
      <w:proofErr w:type="spellStart"/>
      <w:r w:rsidRPr="00806C70">
        <w:rPr>
          <w:rFonts w:asciiTheme="majorHAnsi" w:eastAsia="Times New Roman" w:hAnsiTheme="majorHAnsi" w:cstheme="majorHAnsi"/>
          <w:lang w:val="en-US"/>
        </w:rPr>
        <w:t>Pedicoccus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damnosus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Pedicoccus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sp</w:t>
      </w:r>
      <w:proofErr w:type="spellEnd"/>
      <w:r w:rsidRPr="00806C70">
        <w:rPr>
          <w:rFonts w:asciiTheme="majorHAnsi" w:eastAsia="Times New Roman" w:hAnsiTheme="majorHAnsi" w:cstheme="majorHAnsi"/>
          <w:lang w:val="en-US"/>
        </w:rPr>
        <w:t xml:space="preserve">, Penicillium, Penicillium </w:t>
      </w:r>
      <w:proofErr w:type="spellStart"/>
      <w:r w:rsidRPr="00806C70">
        <w:rPr>
          <w:rFonts w:asciiTheme="majorHAnsi" w:eastAsia="Times New Roman" w:hAnsiTheme="majorHAnsi" w:cstheme="majorHAnsi"/>
          <w:lang w:val="en-US"/>
        </w:rPr>
        <w:t>digitatum</w:t>
      </w:r>
      <w:proofErr w:type="spellEnd"/>
      <w:r w:rsidRPr="00806C70">
        <w:rPr>
          <w:rFonts w:asciiTheme="majorHAnsi" w:eastAsia="Times New Roman" w:hAnsiTheme="majorHAnsi" w:cstheme="majorHAnsi"/>
          <w:lang w:val="en-US"/>
        </w:rPr>
        <w:t xml:space="preserve">, Penicillium </w:t>
      </w:r>
      <w:proofErr w:type="spellStart"/>
      <w:r w:rsidRPr="00806C70">
        <w:rPr>
          <w:rFonts w:asciiTheme="majorHAnsi" w:eastAsia="Times New Roman" w:hAnsiTheme="majorHAnsi" w:cstheme="majorHAnsi"/>
          <w:lang w:val="en-US"/>
        </w:rPr>
        <w:t>roqueforti</w:t>
      </w:r>
      <w:proofErr w:type="spellEnd"/>
      <w:r w:rsidRPr="00806C70">
        <w:rPr>
          <w:rFonts w:asciiTheme="majorHAnsi" w:eastAsia="Times New Roman" w:hAnsiTheme="majorHAnsi" w:cstheme="majorHAnsi"/>
          <w:lang w:val="en-US"/>
        </w:rPr>
        <w:t xml:space="preserve">, Penicillium </w:t>
      </w:r>
      <w:proofErr w:type="spellStart"/>
      <w:r w:rsidRPr="00806C70">
        <w:rPr>
          <w:rFonts w:asciiTheme="majorHAnsi" w:eastAsia="Times New Roman" w:hAnsiTheme="majorHAnsi" w:cstheme="majorHAnsi"/>
          <w:lang w:val="en-US"/>
        </w:rPr>
        <w:t>verrucosum</w:t>
      </w:r>
      <w:proofErr w:type="spellEnd"/>
      <w:r w:rsidRPr="00806C70">
        <w:rPr>
          <w:rFonts w:asciiTheme="majorHAnsi" w:eastAsia="Times New Roman" w:hAnsiTheme="majorHAnsi" w:cstheme="majorHAnsi"/>
          <w:lang w:val="en-US"/>
        </w:rPr>
        <w:t xml:space="preserve">, Pestis (Y. Pestis), Pichia </w:t>
      </w:r>
      <w:proofErr w:type="spellStart"/>
      <w:r w:rsidRPr="00806C70">
        <w:rPr>
          <w:rFonts w:asciiTheme="majorHAnsi" w:eastAsia="Times New Roman" w:hAnsiTheme="majorHAnsi" w:cstheme="majorHAnsi"/>
          <w:lang w:val="en-US"/>
        </w:rPr>
        <w:t>membranaefaciens</w:t>
      </w:r>
      <w:proofErr w:type="spellEnd"/>
      <w:r w:rsidRPr="00806C70">
        <w:rPr>
          <w:rFonts w:asciiTheme="majorHAnsi" w:eastAsia="Times New Roman" w:hAnsiTheme="majorHAnsi" w:cstheme="majorHAnsi"/>
          <w:lang w:val="en-US"/>
        </w:rPr>
        <w:t xml:space="preserve">, Poliovirus 1, Proteus mirabilis, Proteus vulgaris, Pseudomonas aeruginosa, Pseudomonas alcaligenes, Pseudomonas </w:t>
      </w:r>
      <w:proofErr w:type="spellStart"/>
      <w:r w:rsidRPr="00806C70">
        <w:rPr>
          <w:rFonts w:asciiTheme="majorHAnsi" w:eastAsia="Times New Roman" w:hAnsiTheme="majorHAnsi" w:cstheme="majorHAnsi"/>
          <w:lang w:val="en-US"/>
        </w:rPr>
        <w:t>chlororaphis</w:t>
      </w:r>
      <w:proofErr w:type="spellEnd"/>
      <w:r w:rsidRPr="00806C70">
        <w:rPr>
          <w:rFonts w:asciiTheme="majorHAnsi" w:eastAsia="Times New Roman" w:hAnsiTheme="majorHAnsi" w:cstheme="majorHAnsi"/>
          <w:lang w:val="en-US"/>
        </w:rPr>
        <w:t xml:space="preserve">, Pseudomonas fluorescens, Pseudomonas spec., Pseudomonas </w:t>
      </w:r>
      <w:proofErr w:type="spellStart"/>
      <w:r w:rsidRPr="00806C70">
        <w:rPr>
          <w:rFonts w:asciiTheme="majorHAnsi" w:eastAsia="Times New Roman" w:hAnsiTheme="majorHAnsi" w:cstheme="majorHAnsi"/>
          <w:lang w:val="en-US"/>
        </w:rPr>
        <w:t>syringae</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pv</w:t>
      </w:r>
      <w:proofErr w:type="spellEnd"/>
      <w:r w:rsidRPr="00806C70">
        <w:rPr>
          <w:rFonts w:asciiTheme="majorHAnsi" w:eastAsia="Times New Roman" w:hAnsiTheme="majorHAnsi" w:cstheme="majorHAnsi"/>
          <w:lang w:val="en-US"/>
        </w:rPr>
        <w:t xml:space="preserve">. Tomato, </w:t>
      </w:r>
      <w:proofErr w:type="spellStart"/>
      <w:r w:rsidRPr="00806C70">
        <w:rPr>
          <w:rFonts w:asciiTheme="majorHAnsi" w:eastAsia="Times New Roman" w:hAnsiTheme="majorHAnsi" w:cstheme="majorHAnsi"/>
          <w:lang w:val="en-US"/>
        </w:rPr>
        <w:t>Ralstonia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picketti</w:t>
      </w:r>
      <w:proofErr w:type="spellEnd"/>
      <w:r w:rsidRPr="00806C70">
        <w:rPr>
          <w:rFonts w:asciiTheme="majorHAnsi" w:eastAsia="Times New Roman" w:hAnsiTheme="majorHAnsi" w:cstheme="majorHAnsi"/>
          <w:lang w:val="en-US"/>
        </w:rPr>
        <w:t xml:space="preserve">, Rhizopus, </w:t>
      </w:r>
      <w:proofErr w:type="spellStart"/>
      <w:r w:rsidRPr="00806C70">
        <w:rPr>
          <w:rFonts w:asciiTheme="majorHAnsi" w:eastAsia="Times New Roman" w:hAnsiTheme="majorHAnsi" w:cstheme="majorHAnsi"/>
          <w:lang w:val="en-US"/>
        </w:rPr>
        <w:t>Rotatoria</w:t>
      </w:r>
      <w:proofErr w:type="spellEnd"/>
      <w:r w:rsidRPr="00806C70">
        <w:rPr>
          <w:rFonts w:asciiTheme="majorHAnsi" w:eastAsia="Times New Roman" w:hAnsiTheme="majorHAnsi" w:cstheme="majorHAnsi"/>
          <w:lang w:val="en-US"/>
        </w:rPr>
        <w:t xml:space="preserve"> g. sp., </w:t>
      </w:r>
      <w:proofErr w:type="spellStart"/>
      <w:r w:rsidRPr="00806C70">
        <w:rPr>
          <w:rFonts w:asciiTheme="majorHAnsi" w:eastAsia="Times New Roman" w:hAnsiTheme="majorHAnsi" w:cstheme="majorHAnsi"/>
          <w:lang w:val="en-US"/>
        </w:rPr>
        <w:t>Saccaromyces</w:t>
      </w:r>
      <w:proofErr w:type="spellEnd"/>
      <w:r w:rsidRPr="00806C70">
        <w:rPr>
          <w:rFonts w:asciiTheme="majorHAnsi" w:eastAsia="Times New Roman" w:hAnsiTheme="majorHAnsi" w:cstheme="majorHAnsi"/>
          <w:lang w:val="en-US"/>
        </w:rPr>
        <w:t xml:space="preserve"> cerevisiae, Saccharomyces </w:t>
      </w:r>
      <w:proofErr w:type="spellStart"/>
      <w:r w:rsidRPr="00806C70">
        <w:rPr>
          <w:rFonts w:asciiTheme="majorHAnsi" w:eastAsia="Times New Roman" w:hAnsiTheme="majorHAnsi" w:cstheme="majorHAnsi"/>
          <w:lang w:val="en-US"/>
        </w:rPr>
        <w:t>uvarum</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Sacch.cereivisia</w:t>
      </w:r>
      <w:proofErr w:type="spellEnd"/>
      <w:r w:rsidRPr="00806C70">
        <w:rPr>
          <w:rFonts w:asciiTheme="majorHAnsi" w:eastAsia="Times New Roman" w:hAnsiTheme="majorHAnsi" w:cstheme="majorHAnsi"/>
          <w:lang w:val="en-US"/>
        </w:rPr>
        <w:t xml:space="preserve"> var. </w:t>
      </w:r>
      <w:proofErr w:type="spellStart"/>
      <w:r w:rsidRPr="00806C70">
        <w:rPr>
          <w:rFonts w:asciiTheme="majorHAnsi" w:eastAsia="Times New Roman" w:hAnsiTheme="majorHAnsi" w:cstheme="majorHAnsi"/>
          <w:lang w:val="en-US"/>
        </w:rPr>
        <w:t>Uvarum</w:t>
      </w:r>
      <w:proofErr w:type="spellEnd"/>
      <w:r w:rsidRPr="00806C70">
        <w:rPr>
          <w:rFonts w:asciiTheme="majorHAnsi" w:eastAsia="Times New Roman" w:hAnsiTheme="majorHAnsi" w:cstheme="majorHAnsi"/>
          <w:lang w:val="en-US"/>
        </w:rPr>
        <w:t xml:space="preserve"> ssp. </w:t>
      </w:r>
      <w:proofErr w:type="spellStart"/>
      <w:r w:rsidRPr="00806C70">
        <w:rPr>
          <w:rFonts w:asciiTheme="majorHAnsi" w:eastAsia="Times New Roman" w:hAnsiTheme="majorHAnsi" w:cstheme="majorHAnsi"/>
          <w:lang w:val="en-US"/>
        </w:rPr>
        <w:t>Carlsbergensis</w:t>
      </w:r>
      <w:proofErr w:type="spellEnd"/>
      <w:r w:rsidRPr="00806C70">
        <w:rPr>
          <w:rFonts w:asciiTheme="majorHAnsi" w:eastAsia="Times New Roman" w:hAnsiTheme="majorHAnsi" w:cstheme="majorHAnsi"/>
          <w:lang w:val="en-US"/>
        </w:rPr>
        <w:t xml:space="preserve">, Salmonella enteritidis, Salmonella </w:t>
      </w:r>
      <w:proofErr w:type="spellStart"/>
      <w:r w:rsidRPr="00806C70">
        <w:rPr>
          <w:rFonts w:asciiTheme="majorHAnsi" w:eastAsia="Times New Roman" w:hAnsiTheme="majorHAnsi" w:cstheme="majorHAnsi"/>
          <w:lang w:val="en-US"/>
        </w:rPr>
        <w:t>paratyphi</w:t>
      </w:r>
      <w:proofErr w:type="spellEnd"/>
      <w:r w:rsidRPr="00806C70">
        <w:rPr>
          <w:rFonts w:asciiTheme="majorHAnsi" w:eastAsia="Times New Roman" w:hAnsiTheme="majorHAnsi" w:cstheme="majorHAnsi"/>
          <w:lang w:val="en-US"/>
        </w:rPr>
        <w:t xml:space="preserve">, Salmonella sp., Salmonella typhimurium, Salmonella typhi, Salmonella </w:t>
      </w:r>
      <w:proofErr w:type="spellStart"/>
      <w:r w:rsidRPr="00806C70">
        <w:rPr>
          <w:rFonts w:asciiTheme="majorHAnsi" w:eastAsia="Times New Roman" w:hAnsiTheme="majorHAnsi" w:cstheme="majorHAnsi"/>
          <w:lang w:val="en-US"/>
        </w:rPr>
        <w:t>typhosa</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Sarcina</w:t>
      </w:r>
      <w:proofErr w:type="spellEnd"/>
      <w:r w:rsidRPr="00806C70">
        <w:rPr>
          <w:rFonts w:asciiTheme="majorHAnsi" w:eastAsia="Times New Roman" w:hAnsiTheme="majorHAnsi" w:cstheme="majorHAnsi"/>
          <w:lang w:val="en-US"/>
        </w:rPr>
        <w:t xml:space="preserve"> lutea, Staphylococcus agalactiae, Staphylococcus </w:t>
      </w:r>
      <w:proofErr w:type="spellStart"/>
      <w:r w:rsidRPr="00806C70">
        <w:rPr>
          <w:rFonts w:asciiTheme="majorHAnsi" w:eastAsia="Times New Roman" w:hAnsiTheme="majorHAnsi" w:cstheme="majorHAnsi"/>
          <w:lang w:val="en-US"/>
        </w:rPr>
        <w:t>albus</w:t>
      </w:r>
      <w:proofErr w:type="spellEnd"/>
      <w:r w:rsidRPr="00806C70">
        <w:rPr>
          <w:rFonts w:asciiTheme="majorHAnsi" w:eastAsia="Times New Roman" w:hAnsiTheme="majorHAnsi" w:cstheme="majorHAnsi"/>
          <w:lang w:val="en-US"/>
        </w:rPr>
        <w:t xml:space="preserve">, Staphylococcus aureus, Staphylococcus faecium, Staphylococcus marcescens, </w:t>
      </w:r>
      <w:proofErr w:type="spellStart"/>
      <w:r w:rsidRPr="00806C70">
        <w:rPr>
          <w:rFonts w:asciiTheme="majorHAnsi" w:eastAsia="Times New Roman" w:hAnsiTheme="majorHAnsi" w:cstheme="majorHAnsi"/>
          <w:lang w:val="en-US"/>
        </w:rPr>
        <w:t>Stephanodiscus</w:t>
      </w:r>
      <w:proofErr w:type="spellEnd"/>
      <w:r w:rsidRPr="00806C70">
        <w:rPr>
          <w:rFonts w:asciiTheme="majorHAnsi" w:eastAsia="Times New Roman" w:hAnsiTheme="majorHAnsi" w:cstheme="majorHAnsi"/>
          <w:lang w:val="en-US"/>
        </w:rPr>
        <w:t xml:space="preserve"> </w:t>
      </w:r>
      <w:proofErr w:type="spellStart"/>
      <w:r w:rsidRPr="00806C70">
        <w:rPr>
          <w:rFonts w:asciiTheme="majorHAnsi" w:eastAsia="Times New Roman" w:hAnsiTheme="majorHAnsi" w:cstheme="majorHAnsi"/>
          <w:lang w:val="en-US"/>
        </w:rPr>
        <w:t>hantzschii</w:t>
      </w:r>
      <w:proofErr w:type="spellEnd"/>
      <w:r w:rsidRPr="00806C70">
        <w:rPr>
          <w:rFonts w:asciiTheme="majorHAnsi" w:eastAsia="Times New Roman" w:hAnsiTheme="majorHAnsi" w:cstheme="majorHAnsi"/>
          <w:lang w:val="en-US"/>
        </w:rPr>
        <w:t xml:space="preserve">, Streptococcus faecalis, Streptococcus lactis, Streptococcus pyogenes, Trichophyton mentagrophytes Pseudorabies virus, Trophozoite protozoa </w:t>
      </w:r>
      <w:proofErr w:type="spellStart"/>
      <w:r w:rsidRPr="00806C70">
        <w:rPr>
          <w:rFonts w:asciiTheme="majorHAnsi" w:eastAsia="Times New Roman" w:hAnsiTheme="majorHAnsi" w:cstheme="majorHAnsi"/>
          <w:lang w:val="en-US"/>
        </w:rPr>
        <w:t>inl</w:t>
      </w:r>
      <w:proofErr w:type="spellEnd"/>
      <w:r w:rsidRPr="00806C70">
        <w:rPr>
          <w:rFonts w:asciiTheme="majorHAnsi" w:eastAsia="Times New Roman" w:hAnsiTheme="majorHAnsi" w:cstheme="majorHAnsi"/>
          <w:lang w:val="en-US"/>
        </w:rPr>
        <w:t xml:space="preserve">. </w:t>
      </w:r>
      <w:proofErr w:type="spellStart"/>
      <w:proofErr w:type="gramStart"/>
      <w:r w:rsidRPr="00806C70">
        <w:rPr>
          <w:rFonts w:asciiTheme="majorHAnsi" w:eastAsia="Times New Roman" w:hAnsiTheme="majorHAnsi" w:cstheme="majorHAnsi"/>
          <w:lang w:bidi="es-MX"/>
        </w:rPr>
        <w:t>Amoebae</w:t>
      </w:r>
      <w:proofErr w:type="spellEnd"/>
      <w:r w:rsidRPr="00806C70">
        <w:rPr>
          <w:rFonts w:asciiTheme="majorHAnsi" w:eastAsia="Times New Roman" w:hAnsiTheme="majorHAnsi" w:cstheme="majorHAnsi"/>
          <w:lang w:bidi="es-MX"/>
        </w:rPr>
        <w:t>,  Tuberculosis</w:t>
      </w:r>
      <w:proofErr w:type="gram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Mycobacterium</w:t>
      </w:r>
      <w:proofErr w:type="spellEnd"/>
      <w:r w:rsidRPr="00806C70">
        <w:rPr>
          <w:rFonts w:asciiTheme="majorHAnsi" w:eastAsia="Times New Roman" w:hAnsiTheme="majorHAnsi" w:cstheme="majorHAnsi"/>
          <w:lang w:bidi="es-MX"/>
        </w:rPr>
        <w:t xml:space="preserve"> Tuberculosis, </w:t>
      </w:r>
      <w:proofErr w:type="spellStart"/>
      <w:r w:rsidRPr="00806C70">
        <w:rPr>
          <w:rFonts w:asciiTheme="majorHAnsi" w:eastAsia="Times New Roman" w:hAnsiTheme="majorHAnsi" w:cstheme="majorHAnsi"/>
          <w:lang w:bidi="es-MX"/>
        </w:rPr>
        <w:t>resistant</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strain</w:t>
      </w:r>
      <w:proofErr w:type="spellEnd"/>
      <w:r w:rsidRPr="00806C70">
        <w:rPr>
          <w:rFonts w:asciiTheme="majorHAnsi" w:eastAsia="Times New Roman" w:hAnsiTheme="majorHAnsi" w:cstheme="majorHAnsi"/>
          <w:lang w:bidi="es-MX"/>
        </w:rPr>
        <w:t xml:space="preserve"> H37 </w:t>
      </w:r>
      <w:proofErr w:type="spellStart"/>
      <w:r w:rsidRPr="00806C70">
        <w:rPr>
          <w:rFonts w:asciiTheme="majorHAnsi" w:eastAsia="Times New Roman" w:hAnsiTheme="majorHAnsi" w:cstheme="majorHAnsi"/>
          <w:lang w:bidi="es-MX"/>
        </w:rPr>
        <w:t>Rv</w:t>
      </w:r>
      <w:proofErr w:type="spellEnd"/>
      <w:r w:rsidRPr="00806C70">
        <w:rPr>
          <w:rFonts w:asciiTheme="majorHAnsi" w:eastAsia="Times New Roman" w:hAnsiTheme="majorHAnsi" w:cstheme="majorHAnsi"/>
          <w:lang w:bidi="es-MX"/>
        </w:rPr>
        <w:t>), Tuberculosis (</w:t>
      </w:r>
      <w:proofErr w:type="spellStart"/>
      <w:r w:rsidRPr="00806C70">
        <w:rPr>
          <w:rFonts w:asciiTheme="majorHAnsi" w:eastAsia="Times New Roman" w:hAnsiTheme="majorHAnsi" w:cstheme="majorHAnsi"/>
          <w:lang w:bidi="es-MX"/>
        </w:rPr>
        <w:t>Mycobacterium</w:t>
      </w:r>
      <w:proofErr w:type="spellEnd"/>
      <w:r w:rsidRPr="00806C70">
        <w:rPr>
          <w:rFonts w:asciiTheme="majorHAnsi" w:eastAsia="Times New Roman" w:hAnsiTheme="majorHAnsi" w:cstheme="majorHAnsi"/>
          <w:lang w:bidi="es-MX"/>
        </w:rPr>
        <w:t xml:space="preserve"> Tuberculosis, wild-</w:t>
      </w:r>
      <w:proofErr w:type="spellStart"/>
      <w:r w:rsidRPr="00806C70">
        <w:rPr>
          <w:rFonts w:asciiTheme="majorHAnsi" w:eastAsia="Times New Roman" w:hAnsiTheme="majorHAnsi" w:cstheme="majorHAnsi"/>
          <w:lang w:bidi="es-MX"/>
        </w:rPr>
        <w:t>type</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strain</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Vaccina</w:t>
      </w:r>
      <w:proofErr w:type="spellEnd"/>
      <w:r w:rsidRPr="00806C70">
        <w:rPr>
          <w:rFonts w:asciiTheme="majorHAnsi" w:eastAsia="Times New Roman" w:hAnsiTheme="majorHAnsi" w:cstheme="majorHAnsi"/>
          <w:lang w:bidi="es-MX"/>
        </w:rPr>
        <w:t xml:space="preserve"> virus, VRE, V. </w:t>
      </w:r>
      <w:proofErr w:type="spellStart"/>
      <w:r w:rsidRPr="00806C70">
        <w:rPr>
          <w:rFonts w:asciiTheme="majorHAnsi" w:eastAsia="Times New Roman" w:hAnsiTheme="majorHAnsi" w:cstheme="majorHAnsi"/>
          <w:lang w:bidi="es-MX"/>
        </w:rPr>
        <w:t>Parahaemolyticus</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Xanthomonas</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campestris</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Zoogloea</w:t>
      </w:r>
      <w:proofErr w:type="spellEnd"/>
      <w:r w:rsidRPr="00806C70">
        <w:rPr>
          <w:rFonts w:asciiTheme="majorHAnsi" w:eastAsia="Times New Roman" w:hAnsiTheme="majorHAnsi" w:cstheme="majorHAnsi"/>
          <w:lang w:bidi="es-MX"/>
        </w:rPr>
        <w:t xml:space="preserve"> </w:t>
      </w:r>
      <w:proofErr w:type="spellStart"/>
      <w:r w:rsidRPr="00806C70">
        <w:rPr>
          <w:rFonts w:asciiTheme="majorHAnsi" w:eastAsia="Times New Roman" w:hAnsiTheme="majorHAnsi" w:cstheme="majorHAnsi"/>
          <w:lang w:bidi="es-MX"/>
        </w:rPr>
        <w:t>sp</w:t>
      </w:r>
      <w:proofErr w:type="spellEnd"/>
      <w:r w:rsidRPr="00806C70">
        <w:rPr>
          <w:rFonts w:asciiTheme="majorHAnsi" w:eastAsia="Times New Roman" w:hAnsiTheme="majorHAnsi" w:cstheme="majorHAnsi"/>
          <w:lang w:bidi="es-MX"/>
        </w:rPr>
        <w:t xml:space="preserve">., deberá presentar cuando menos dos cultivos de superficies inertes, antes y </w:t>
      </w:r>
      <w:proofErr w:type="spellStart"/>
      <w:r w:rsidRPr="00806C70">
        <w:rPr>
          <w:rFonts w:asciiTheme="majorHAnsi" w:eastAsia="Times New Roman" w:hAnsiTheme="majorHAnsi" w:cstheme="majorHAnsi"/>
          <w:lang w:bidi="es-MX"/>
        </w:rPr>
        <w:t>despues</w:t>
      </w:r>
      <w:proofErr w:type="spellEnd"/>
      <w:r w:rsidRPr="00806C70">
        <w:rPr>
          <w:rFonts w:asciiTheme="majorHAnsi" w:eastAsia="Times New Roman" w:hAnsiTheme="majorHAnsi" w:cstheme="majorHAnsi"/>
          <w:lang w:bidi="es-MX"/>
        </w:rPr>
        <w:t xml:space="preserve"> del proceso de desinfección en base a la Norma Oficial Mexicana NOM-251-SSA1-2009.</w:t>
      </w:r>
    </w:p>
    <w:p w:rsidR="008762F2" w:rsidRDefault="008762F2" w:rsidP="008762F2">
      <w:pPr>
        <w:spacing w:after="0" w:line="240" w:lineRule="auto"/>
        <w:ind w:right="140"/>
        <w:jc w:val="both"/>
        <w:rPr>
          <w:rFonts w:asciiTheme="majorHAnsi" w:eastAsia="Times New Roman" w:hAnsiTheme="majorHAnsi" w:cstheme="majorHAnsi"/>
          <w:lang w:bidi="es-MX"/>
        </w:rPr>
      </w:pPr>
    </w:p>
    <w:p w:rsidR="008762F2" w:rsidRPr="00806C70" w:rsidRDefault="008762F2" w:rsidP="008762F2">
      <w:pPr>
        <w:spacing w:after="0" w:line="240" w:lineRule="auto"/>
        <w:ind w:right="140"/>
        <w:jc w:val="both"/>
        <w:rPr>
          <w:rFonts w:asciiTheme="majorHAnsi" w:eastAsia="Times New Roman" w:hAnsiTheme="majorHAnsi" w:cstheme="majorHAnsi"/>
          <w:lang w:bidi="es-MX"/>
        </w:rPr>
      </w:pPr>
    </w:p>
    <w:tbl>
      <w:tblPr>
        <w:tblStyle w:val="Tablaconcuadrcula"/>
        <w:tblW w:w="0" w:type="auto"/>
        <w:jc w:val="center"/>
        <w:tblLook w:val="04A0" w:firstRow="1" w:lastRow="0" w:firstColumn="1" w:lastColumn="0" w:noHBand="0" w:noVBand="1"/>
      </w:tblPr>
      <w:tblGrid>
        <w:gridCol w:w="5416"/>
        <w:gridCol w:w="2406"/>
      </w:tblGrid>
      <w:tr w:rsidR="008762F2" w:rsidRPr="00806C70" w:rsidTr="000069F0">
        <w:trPr>
          <w:jc w:val="center"/>
        </w:trPr>
        <w:tc>
          <w:tcPr>
            <w:tcW w:w="5416" w:type="dxa"/>
            <w:tcBorders>
              <w:top w:val="single" w:sz="4" w:space="0" w:color="auto"/>
              <w:left w:val="single" w:sz="4" w:space="0" w:color="auto"/>
              <w:bottom w:val="single" w:sz="4" w:space="0" w:color="auto"/>
              <w:right w:val="single" w:sz="4" w:space="0" w:color="auto"/>
            </w:tcBorders>
            <w:hideMark/>
          </w:tcPr>
          <w:p w:rsidR="008762F2" w:rsidRPr="00806C70" w:rsidRDefault="008762F2" w:rsidP="000069F0">
            <w:pPr>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Descripción</w:t>
            </w:r>
          </w:p>
        </w:tc>
        <w:tc>
          <w:tcPr>
            <w:tcW w:w="2406" w:type="dxa"/>
            <w:tcBorders>
              <w:top w:val="single" w:sz="4" w:space="0" w:color="auto"/>
              <w:left w:val="single" w:sz="4" w:space="0" w:color="auto"/>
              <w:bottom w:val="single" w:sz="4" w:space="0" w:color="auto"/>
              <w:right w:val="single" w:sz="4" w:space="0" w:color="auto"/>
            </w:tcBorders>
            <w:hideMark/>
          </w:tcPr>
          <w:p w:rsidR="008762F2" w:rsidRPr="00806C70" w:rsidRDefault="008762F2" w:rsidP="000069F0">
            <w:pPr>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M3 MINÍMOS REQUERIDOS</w:t>
            </w:r>
          </w:p>
        </w:tc>
      </w:tr>
      <w:tr w:rsidR="008762F2" w:rsidRPr="00806C70" w:rsidTr="000069F0">
        <w:trPr>
          <w:jc w:val="center"/>
        </w:trPr>
        <w:tc>
          <w:tcPr>
            <w:tcW w:w="5416" w:type="dxa"/>
            <w:tcBorders>
              <w:top w:val="single" w:sz="4" w:space="0" w:color="auto"/>
              <w:left w:val="single" w:sz="4" w:space="0" w:color="auto"/>
              <w:bottom w:val="single" w:sz="4" w:space="0" w:color="auto"/>
              <w:right w:val="single" w:sz="4" w:space="0" w:color="auto"/>
            </w:tcBorders>
            <w:hideMark/>
          </w:tcPr>
          <w:p w:rsidR="008762F2" w:rsidRPr="00806C70" w:rsidRDefault="008762F2" w:rsidP="000069F0">
            <w:pPr>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Servicio de desinfección de alto nivel por medio de la aplicación de una solución lista para ser usada con una concentración de 5% de H2O2 y 0.005% de Iones de AG, propulsado por un equipo pulverizador portátil.</w:t>
            </w:r>
          </w:p>
        </w:tc>
        <w:tc>
          <w:tcPr>
            <w:tcW w:w="2406" w:type="dxa"/>
            <w:tcBorders>
              <w:top w:val="single" w:sz="4" w:space="0" w:color="auto"/>
              <w:left w:val="single" w:sz="4" w:space="0" w:color="auto"/>
              <w:bottom w:val="single" w:sz="4" w:space="0" w:color="auto"/>
              <w:right w:val="single" w:sz="4" w:space="0" w:color="auto"/>
            </w:tcBorders>
          </w:tcPr>
          <w:p w:rsidR="008762F2" w:rsidRPr="00806C70" w:rsidRDefault="008762F2" w:rsidP="000069F0">
            <w:pPr>
              <w:ind w:right="140"/>
              <w:jc w:val="both"/>
              <w:rPr>
                <w:rFonts w:asciiTheme="majorHAnsi" w:eastAsia="Times New Roman" w:hAnsiTheme="majorHAnsi" w:cstheme="majorHAnsi"/>
                <w:b/>
                <w:bCs/>
                <w:lang w:val="es-ES"/>
              </w:rPr>
            </w:pPr>
          </w:p>
          <w:p w:rsidR="008762F2" w:rsidRPr="00806C70" w:rsidRDefault="008762F2" w:rsidP="000069F0">
            <w:pPr>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660,000</w:t>
            </w:r>
          </w:p>
        </w:tc>
      </w:tr>
    </w:tbl>
    <w:p w:rsidR="008762F2" w:rsidRPr="00806C70" w:rsidRDefault="008762F2" w:rsidP="008762F2">
      <w:pPr>
        <w:spacing w:after="0" w:line="240" w:lineRule="auto"/>
        <w:ind w:right="140"/>
        <w:jc w:val="both"/>
        <w:rPr>
          <w:rFonts w:asciiTheme="majorHAnsi" w:eastAsia="Times New Roman" w:hAnsiTheme="majorHAnsi" w:cstheme="majorHAnsi"/>
          <w:lang w:bidi="es-MX"/>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8. FRECUENCIA DE APLICACIÓN:</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La desinfección de alto nivel se aplicará en los metros cúbicos necesarios en cada unidad, será con una frecuencia que requiera y solicite cada unidad Hospitalaria en los horarios destinados para dicho servicio y otorgados por el personal encargado de cada hospital y/o centro de salud, las áreas podrán ser las siguientes: </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Quirófanos,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Mama, VIH y Tuberculosis), Central de Equipos y Esterilización, Urgencias: (Consultorios, encamados, salas de choque) Hospitalización/Cubículos: (Medicina Interna, Pediatría, Cirugía General, Gineco-Obstetricia) Servicios de Oncología: (</w:t>
      </w:r>
      <w:proofErr w:type="spellStart"/>
      <w:r w:rsidRPr="00806C70">
        <w:rPr>
          <w:rFonts w:asciiTheme="majorHAnsi" w:eastAsia="Times New Roman" w:hAnsiTheme="majorHAnsi" w:cstheme="majorHAnsi"/>
          <w:lang w:val="es-ES"/>
        </w:rPr>
        <w:t>Hemato</w:t>
      </w:r>
      <w:proofErr w:type="spellEnd"/>
      <w:r w:rsidRPr="00806C70">
        <w:rPr>
          <w:rFonts w:asciiTheme="majorHAnsi" w:eastAsia="Times New Roman" w:hAnsiTheme="majorHAnsi" w:cstheme="majorHAnsi"/>
          <w:lang w:val="es-ES"/>
        </w:rPr>
        <w:t>-Oncología, Quimioterapias, Oncología pediátrica) y/o cualquier área necesaria y que sea solicitada por el área de epidemiología, el listado anterior es enunciativo más no limitativo, deberá darse prioridad a aquellas áreas que presenten mayor riesgo de contaminación y considerando la productividad y necesidades hospitalarias.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Cada Unidad Hospitalaria determinará si se requiere realizar el proceso de desinfección, cuando algún área se encuentre contaminada, se solicitará urgente y será suficiente con la autorización del área de dirección para que se lleve a cabo el proceso, por lo anterior se deberán proporcionar al menos dos teléfonos, uno fijo y otro celular, funcionando las 24 horas, los 365 días del año, para atención de urgencias y con la finalidad de que las áreas hospitalarias funcionen adecuadamente y se brinde la atención a los lugares que lo requieran y en el momento solicitado.</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listado de unidades que</w:t>
      </w:r>
      <w:r>
        <w:rPr>
          <w:rFonts w:asciiTheme="majorHAnsi" w:eastAsia="Times New Roman" w:hAnsiTheme="majorHAnsi" w:cstheme="majorHAnsi"/>
          <w:lang w:val="es-ES"/>
        </w:rPr>
        <w:t xml:space="preserve"> pueden</w:t>
      </w:r>
      <w:r w:rsidRPr="00806C70">
        <w:rPr>
          <w:rFonts w:asciiTheme="majorHAnsi" w:eastAsia="Times New Roman" w:hAnsiTheme="majorHAnsi" w:cstheme="majorHAnsi"/>
          <w:lang w:val="es-ES"/>
        </w:rPr>
        <w:t xml:space="preserve"> requer</w:t>
      </w:r>
      <w:r>
        <w:rPr>
          <w:rFonts w:asciiTheme="majorHAnsi" w:eastAsia="Times New Roman" w:hAnsiTheme="majorHAnsi" w:cstheme="majorHAnsi"/>
          <w:lang w:val="es-ES"/>
        </w:rPr>
        <w:t>ir</w:t>
      </w:r>
      <w:r w:rsidRPr="00806C70">
        <w:rPr>
          <w:rFonts w:asciiTheme="majorHAnsi" w:eastAsia="Times New Roman" w:hAnsiTheme="majorHAnsi" w:cstheme="majorHAnsi"/>
          <w:lang w:val="es-ES"/>
        </w:rPr>
        <w:t xml:space="preserve"> de los servicios es enunciativo más no limitativo, por lo que podrá cambiar dependiendo de las necesidades de cada una de esas unidades y podrán incluirse unidades nuevas, previa solicitud por escrito por parte de la Convocante y apegadas al contrato vigente para los servicios especificados.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b/>
          <w:bCs/>
          <w:lang w:val="es-ES"/>
        </w:rPr>
      </w:pPr>
      <w:r w:rsidRPr="00806C70">
        <w:rPr>
          <w:rFonts w:asciiTheme="majorHAnsi" w:eastAsia="Times New Roman" w:hAnsiTheme="majorHAnsi" w:cstheme="majorHAnsi"/>
          <w:b/>
          <w:bCs/>
          <w:lang w:val="es-ES"/>
        </w:rPr>
        <w:t>9. MONITOREO DEL GRADO DE CONTAMINACIÓN.</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El personal de la empresa adjudicada llevará a cabo cada 30 días una selección al azar de una muestra representativa de las superficies de contacto desinfectadas inmediatamente después de la desinfección, para determinar la disminución del grado de contaminación, por medio de un sistema bioluminiscencia.</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p w:rsidR="008762F2" w:rsidRPr="00806C70" w:rsidRDefault="008762F2" w:rsidP="008762F2">
      <w:pPr>
        <w:spacing w:after="0" w:line="240" w:lineRule="auto"/>
        <w:ind w:right="140"/>
        <w:jc w:val="both"/>
        <w:rPr>
          <w:rFonts w:asciiTheme="majorHAnsi" w:eastAsia="Times New Roman" w:hAnsiTheme="majorHAnsi" w:cstheme="majorHAnsi"/>
          <w:lang w:val="es-ES"/>
        </w:rPr>
      </w:pPr>
      <w:r w:rsidRPr="00806C70">
        <w:rPr>
          <w:rFonts w:asciiTheme="majorHAnsi" w:eastAsia="Times New Roman" w:hAnsiTheme="majorHAnsi" w:cstheme="majorHAnsi"/>
          <w:lang w:val="es-ES"/>
        </w:rPr>
        <w:t>Así mismo se llevarán a cabo pruebas de laboratorio cada tres meses, en las áreas que sean indicadas por el área de epidemiología lo anterior correrá por cuenta del proveedor, por lo que deberá presentar carta bajo protesta de decir verdad que llevará a cabo dichas acciones cada tres meses.</w:t>
      </w:r>
    </w:p>
    <w:p w:rsidR="008762F2" w:rsidRPr="00806C70" w:rsidRDefault="008762F2" w:rsidP="008762F2">
      <w:pPr>
        <w:spacing w:after="0" w:line="240" w:lineRule="auto"/>
        <w:ind w:right="140"/>
        <w:jc w:val="both"/>
        <w:rPr>
          <w:rFonts w:asciiTheme="majorHAnsi" w:eastAsia="Times New Roman" w:hAnsiTheme="majorHAnsi" w:cstheme="majorHAnsi"/>
          <w:lang w:val="es-ES"/>
        </w:rPr>
      </w:pPr>
    </w:p>
    <w:tbl>
      <w:tblPr>
        <w:tblStyle w:val="Tablaconcuadrcula"/>
        <w:tblW w:w="0" w:type="auto"/>
        <w:tblLook w:val="04A0" w:firstRow="1" w:lastRow="0" w:firstColumn="1" w:lastColumn="0" w:noHBand="0" w:noVBand="1"/>
      </w:tblPr>
      <w:tblGrid>
        <w:gridCol w:w="2937"/>
        <w:gridCol w:w="4529"/>
        <w:gridCol w:w="1362"/>
      </w:tblGrid>
      <w:tr w:rsidR="008762F2" w:rsidRPr="00806C70" w:rsidTr="000069F0">
        <w:trPr>
          <w:trHeight w:val="960"/>
        </w:trPr>
        <w:tc>
          <w:tcPr>
            <w:tcW w:w="9351" w:type="dxa"/>
            <w:gridSpan w:val="3"/>
            <w:hideMark/>
          </w:tcPr>
          <w:p w:rsidR="008762F2" w:rsidRPr="00806C70" w:rsidRDefault="008762F2" w:rsidP="000069F0">
            <w:pPr>
              <w:ind w:right="140"/>
              <w:jc w:val="center"/>
              <w:rPr>
                <w:rFonts w:asciiTheme="majorHAnsi" w:eastAsia="Times New Roman" w:hAnsiTheme="majorHAnsi" w:cstheme="majorHAnsi"/>
                <w:i/>
                <w:iCs/>
              </w:rPr>
            </w:pPr>
            <w:r w:rsidRPr="00EE2C98">
              <w:rPr>
                <w:rFonts w:asciiTheme="majorHAnsi" w:eastAsia="Times New Roman" w:hAnsiTheme="majorHAnsi" w:cstheme="majorHAnsi"/>
                <w:b/>
                <w:bCs/>
                <w:lang w:val="es-ES"/>
              </w:rPr>
              <w:t>LISTADO DE UNIDADES PARA VISITA SERVICIO INTEGRAL DE DESINFECCIÓN DE ALTO NIVEL PARA DIFERENTES UNIDADES DEL O.P.D. SERVICIOS DE SALUD JALISCO</w:t>
            </w:r>
            <w:r w:rsidRPr="00806C70">
              <w:rPr>
                <w:rFonts w:asciiTheme="majorHAnsi" w:eastAsia="Times New Roman" w:hAnsiTheme="majorHAnsi" w:cstheme="majorHAnsi"/>
                <w:i/>
                <w:iCs/>
                <w:lang w:val="es-ES"/>
              </w:rPr>
              <w:t>.</w:t>
            </w:r>
          </w:p>
        </w:tc>
      </w:tr>
      <w:tr w:rsidR="008762F2" w:rsidRPr="00806C70" w:rsidTr="000069F0">
        <w:trPr>
          <w:trHeight w:val="379"/>
        </w:trPr>
        <w:tc>
          <w:tcPr>
            <w:tcW w:w="3111" w:type="dxa"/>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w:t>
            </w:r>
          </w:p>
        </w:tc>
        <w:tc>
          <w:tcPr>
            <w:tcW w:w="4805" w:type="dxa"/>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DOMICILIO</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 ESPECIALIZADA PARA LA ATENCIÓN OBSTÉTRICA Y NEONATAL GUADALAJARA</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Periférico Norte 430, Jardines de Santa Isabel, Guadalajara, Jal, CP 44300 </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INSTITUTO JALISCIENSE DE CIRUGÍA RECONSTRUCTIVA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proofErr w:type="spellStart"/>
            <w:r w:rsidRPr="00806C70">
              <w:rPr>
                <w:rFonts w:asciiTheme="majorHAnsi" w:eastAsia="Times New Roman" w:hAnsiTheme="majorHAnsi" w:cstheme="majorHAnsi"/>
                <w:lang w:val="es-ES"/>
              </w:rPr>
              <w:t>Calz</w:t>
            </w:r>
            <w:proofErr w:type="spellEnd"/>
            <w:r w:rsidRPr="00806C70">
              <w:rPr>
                <w:rFonts w:asciiTheme="majorHAnsi" w:eastAsia="Times New Roman" w:hAnsiTheme="majorHAnsi" w:cstheme="majorHAnsi"/>
                <w:lang w:val="es-ES"/>
              </w:rPr>
              <w:t xml:space="preserve"> del Federalismo </w:t>
            </w:r>
            <w:proofErr w:type="spellStart"/>
            <w:r w:rsidRPr="00806C70">
              <w:rPr>
                <w:rFonts w:asciiTheme="majorHAnsi" w:eastAsia="Times New Roman" w:hAnsiTheme="majorHAnsi" w:cstheme="majorHAnsi"/>
                <w:lang w:val="es-ES"/>
              </w:rPr>
              <w:t>Nte</w:t>
            </w:r>
            <w:proofErr w:type="spellEnd"/>
            <w:r w:rsidRPr="00806C70">
              <w:rPr>
                <w:rFonts w:asciiTheme="majorHAnsi" w:eastAsia="Times New Roman" w:hAnsiTheme="majorHAnsi" w:cstheme="majorHAnsi"/>
                <w:lang w:val="es-ES"/>
              </w:rPr>
              <w:t xml:space="preserve"> 2022, La Guadalupana, 44220 Guadalajara,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COLOTLAN</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Calle Hospital s/n esq. Avenida Hospital Siglo 21, Fraccionamiento nuevo Tlaxcala sección 2, 46200 Colotlán,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 ESPECIALIZADA EN ATENCIÓN OBSTETRICIA Y CUIDADOS NEONATALES DE ZAPOTLANEJO</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Cantera Piñón No. 516 - B Colonia La Ceja</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HOSPITAL GENERAL DE OCCIDENTE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Av. </w:t>
            </w:r>
            <w:proofErr w:type="spellStart"/>
            <w:r w:rsidRPr="00806C70">
              <w:rPr>
                <w:rFonts w:asciiTheme="majorHAnsi" w:eastAsia="Times New Roman" w:hAnsiTheme="majorHAnsi" w:cstheme="majorHAnsi"/>
                <w:lang w:val="es-ES"/>
              </w:rPr>
              <w:t>Zoquipan</w:t>
            </w:r>
            <w:proofErr w:type="spellEnd"/>
            <w:r w:rsidRPr="00806C70">
              <w:rPr>
                <w:rFonts w:asciiTheme="majorHAnsi" w:eastAsia="Times New Roman" w:hAnsiTheme="majorHAnsi" w:cstheme="majorHAnsi"/>
                <w:lang w:val="es-ES"/>
              </w:rPr>
              <w:t xml:space="preserve"> 1050 Colonia SEATTLE, Zapopan,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HOSPITAL REGIONAL LA </w:t>
            </w:r>
            <w:proofErr w:type="gramStart"/>
            <w:r w:rsidRPr="00806C70">
              <w:rPr>
                <w:rFonts w:asciiTheme="majorHAnsi" w:eastAsia="Times New Roman" w:hAnsiTheme="majorHAnsi" w:cstheme="majorHAnsi"/>
                <w:lang w:val="es-ES"/>
              </w:rPr>
              <w:t>BARCA .</w:t>
            </w:r>
            <w:proofErr w:type="gramEnd"/>
            <w:r w:rsidRPr="00806C70">
              <w:rPr>
                <w:rFonts w:asciiTheme="majorHAnsi" w:eastAsia="Times New Roman" w:hAnsiTheme="majorHAnsi" w:cstheme="majorHAnsi"/>
                <w:lang w:val="es-ES"/>
              </w:rPr>
              <w:t xml:space="preserve">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Venus 84, Col. Fraccionamiento del Sol, 47910 La Barca,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HOSPITAL REGIONAL </w:t>
            </w:r>
            <w:proofErr w:type="gramStart"/>
            <w:r w:rsidRPr="00806C70">
              <w:rPr>
                <w:rFonts w:asciiTheme="majorHAnsi" w:eastAsia="Times New Roman" w:hAnsiTheme="majorHAnsi" w:cstheme="majorHAnsi"/>
                <w:lang w:val="es-ES"/>
              </w:rPr>
              <w:t>AUTLÁN.-</w:t>
            </w:r>
            <w:proofErr w:type="gramEnd"/>
            <w:r w:rsidRPr="00806C70">
              <w:rPr>
                <w:rFonts w:asciiTheme="majorHAnsi" w:eastAsia="Times New Roman" w:hAnsiTheme="majorHAnsi" w:cstheme="majorHAnsi"/>
                <w:lang w:val="es-ES"/>
              </w:rPr>
              <w:t xml:space="preserve">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Prolongación Matamoros No. 810, Autlán de Navarro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REGIONAL PUERTO VALLARTA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Noruega No. 280, Col. Villas del Real, Puerto Vallarta Jal.  </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619"/>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INSTITUTO DERMATOLÓGICO DE JALISCO </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Av. Federalismo Norte No. 3102 </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807"/>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REGIONAL DE TEPATITLAN</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Calle Amado Nervo 1025, La Gloria, 47680 Tepatitlán de Morelos,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REGIONAL DE CIUDAD GUZMÁN JALISCO</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Gregoria Torres Quintero No.211, Ejidal, 49070 Zapotlán el Grande,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DE SAN JUAN DE LOS LAGOS</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Andrés Terán No. 118, Col. La </w:t>
            </w:r>
            <w:proofErr w:type="spellStart"/>
            <w:r w:rsidRPr="00806C70">
              <w:rPr>
                <w:rFonts w:asciiTheme="majorHAnsi" w:eastAsia="Times New Roman" w:hAnsiTheme="majorHAnsi" w:cstheme="majorHAnsi"/>
                <w:lang w:val="es-ES"/>
              </w:rPr>
              <w:t>Martínica</w:t>
            </w:r>
            <w:proofErr w:type="spellEnd"/>
            <w:r w:rsidRPr="00806C70">
              <w:rPr>
                <w:rFonts w:asciiTheme="majorHAnsi" w:eastAsia="Times New Roman" w:hAnsiTheme="majorHAnsi" w:cstheme="majorHAnsi"/>
                <w:lang w:val="es-ES"/>
              </w:rPr>
              <w:t>, CP 47010, San Juan de los Lagos,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DE TEOCALTICHE</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Cirilo Marmolejo No. 50, Col. Maravillas, CP 47200, Teocaltiche,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OJUELOS</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Calle Allende No. 8, Col. Centro, CP 47540, Ojuelos,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 ESPECIALIZADA PARA LA ATENCIÓN OBSTÉTRICA Y NEONATAL SAN MIGUEL EL ALTO</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Aquiles Serdán No. 151, Col. </w:t>
            </w:r>
            <w:proofErr w:type="spellStart"/>
            <w:r w:rsidRPr="00806C70">
              <w:rPr>
                <w:rFonts w:asciiTheme="majorHAnsi" w:eastAsia="Times New Roman" w:hAnsiTheme="majorHAnsi" w:cstheme="majorHAnsi"/>
                <w:lang w:val="es-ES"/>
              </w:rPr>
              <w:t>Atoyanalco</w:t>
            </w:r>
            <w:proofErr w:type="spellEnd"/>
            <w:r w:rsidRPr="00806C70">
              <w:rPr>
                <w:rFonts w:asciiTheme="majorHAnsi" w:eastAsia="Times New Roman" w:hAnsiTheme="majorHAnsi" w:cstheme="majorHAnsi"/>
                <w:lang w:val="es-ES"/>
              </w:rPr>
              <w:t>, CP 47140, San Miguel el Alto,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ATOTONILCO</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proofErr w:type="spellStart"/>
            <w:r w:rsidRPr="00806C70">
              <w:rPr>
                <w:rFonts w:asciiTheme="majorHAnsi" w:eastAsia="Times New Roman" w:hAnsiTheme="majorHAnsi" w:cstheme="majorHAnsi"/>
                <w:lang w:val="es-ES"/>
              </w:rPr>
              <w:t>Cristobal</w:t>
            </w:r>
            <w:proofErr w:type="spellEnd"/>
            <w:r w:rsidRPr="00806C70">
              <w:rPr>
                <w:rFonts w:asciiTheme="majorHAnsi" w:eastAsia="Times New Roman" w:hAnsiTheme="majorHAnsi" w:cstheme="majorHAnsi"/>
                <w:lang w:val="es-ES"/>
              </w:rPr>
              <w:t xml:space="preserve"> Colón No. 600, Col. La Selva, CP 47760, Atotonilco el Alto,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JOCOTEPEC</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Carretera Chapala- Jocotepec Km 3. Col. El Chante Rancho Alegre, CP 45825, </w:t>
            </w:r>
            <w:proofErr w:type="spellStart"/>
            <w:r w:rsidRPr="00806C70">
              <w:rPr>
                <w:rFonts w:asciiTheme="majorHAnsi" w:eastAsia="Times New Roman" w:hAnsiTheme="majorHAnsi" w:cstheme="majorHAnsi"/>
                <w:lang w:val="es-ES"/>
              </w:rPr>
              <w:t>Chantepec</w:t>
            </w:r>
            <w:proofErr w:type="spellEnd"/>
            <w:r w:rsidRPr="00806C70">
              <w:rPr>
                <w:rFonts w:asciiTheme="majorHAnsi" w:eastAsia="Times New Roman" w:hAnsiTheme="majorHAnsi" w:cstheme="majorHAnsi"/>
                <w:lang w:val="es-ES"/>
              </w:rPr>
              <w:t>,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 ESPECIALIZADA PARA LA ATENCIÓN OBSTÉTRICA Y NEONATAL OCOTLÁN</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Calle Francisco Ramírez Acuña No. 250, Col, Fraccionamiento Valle de la Concepción, Ocotlán Jal. </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TAMAZULA</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Calle Salvador </w:t>
            </w:r>
            <w:proofErr w:type="spellStart"/>
            <w:r w:rsidRPr="00806C70">
              <w:rPr>
                <w:rFonts w:asciiTheme="majorHAnsi" w:eastAsia="Times New Roman" w:hAnsiTheme="majorHAnsi" w:cstheme="majorHAnsi"/>
                <w:lang w:val="es-ES"/>
              </w:rPr>
              <w:t>esque</w:t>
            </w:r>
            <w:proofErr w:type="spellEnd"/>
            <w:r w:rsidRPr="00806C70">
              <w:rPr>
                <w:rFonts w:asciiTheme="majorHAnsi" w:eastAsia="Times New Roman" w:hAnsiTheme="majorHAnsi" w:cstheme="majorHAnsi"/>
                <w:lang w:val="es-ES"/>
              </w:rPr>
              <w:t xml:space="preserve"> Apodaca No. 90, Col. Benito Juárez 2a Sección, Tamazula,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HOSPITAL COMUNITARIO MAZAMITLA</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 xml:space="preserve">Carretera Interestatal La Cofradía- </w:t>
            </w:r>
            <w:proofErr w:type="spellStart"/>
            <w:r w:rsidRPr="00806C70">
              <w:rPr>
                <w:rFonts w:asciiTheme="majorHAnsi" w:eastAsia="Times New Roman" w:hAnsiTheme="majorHAnsi" w:cstheme="majorHAnsi"/>
                <w:lang w:val="es-ES"/>
              </w:rPr>
              <w:t>Quitupan</w:t>
            </w:r>
            <w:proofErr w:type="spellEnd"/>
            <w:r w:rsidRPr="00806C70">
              <w:rPr>
                <w:rFonts w:asciiTheme="majorHAnsi" w:eastAsia="Times New Roman" w:hAnsiTheme="majorHAnsi" w:cstheme="majorHAnsi"/>
                <w:lang w:val="es-ES"/>
              </w:rPr>
              <w:t>, Km 21+ 300, Mazamitla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NO APLICA</w:t>
            </w:r>
          </w:p>
        </w:tc>
      </w:tr>
      <w:tr w:rsidR="008762F2" w:rsidRPr="00806C70" w:rsidTr="000069F0">
        <w:trPr>
          <w:trHeight w:val="585"/>
        </w:trPr>
        <w:tc>
          <w:tcPr>
            <w:tcW w:w="3111"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UNIDAD ESPECIALIZADA PARA LA ATENCIÓN OBSTÉTRICA Y NEONATAL TALA</w:t>
            </w:r>
          </w:p>
        </w:tc>
        <w:tc>
          <w:tcPr>
            <w:tcW w:w="480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Calle Rafael Ochoa Montaño No.119, Col. Centro, CP45300, Tala, Jal.</w:t>
            </w:r>
          </w:p>
        </w:tc>
        <w:tc>
          <w:tcPr>
            <w:tcW w:w="1435" w:type="dxa"/>
            <w:noWrap/>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REALIZAR VISITA</w:t>
            </w:r>
          </w:p>
        </w:tc>
      </w:tr>
      <w:tr w:rsidR="008762F2" w:rsidRPr="00806C70" w:rsidTr="000069F0">
        <w:trPr>
          <w:trHeight w:val="720"/>
        </w:trPr>
        <w:tc>
          <w:tcPr>
            <w:tcW w:w="9351" w:type="dxa"/>
            <w:gridSpan w:val="3"/>
            <w:hideMark/>
          </w:tcPr>
          <w:p w:rsidR="008762F2" w:rsidRPr="00806C70" w:rsidRDefault="008762F2" w:rsidP="000069F0">
            <w:pPr>
              <w:ind w:right="140"/>
              <w:jc w:val="center"/>
              <w:rPr>
                <w:rFonts w:asciiTheme="majorHAnsi" w:eastAsia="Times New Roman" w:hAnsiTheme="majorHAnsi" w:cstheme="majorHAnsi"/>
                <w:lang w:val="es-ES"/>
              </w:rPr>
            </w:pPr>
            <w:r w:rsidRPr="00806C70">
              <w:rPr>
                <w:rFonts w:asciiTheme="majorHAnsi" w:eastAsia="Times New Roman" w:hAnsiTheme="majorHAnsi" w:cstheme="majorHAnsi"/>
                <w:lang w:val="es-ES"/>
              </w:rPr>
              <w:t>*</w:t>
            </w:r>
            <w:r w:rsidRPr="00EE7829">
              <w:rPr>
                <w:rFonts w:asciiTheme="majorHAnsi" w:eastAsia="Times New Roman" w:hAnsiTheme="majorHAnsi" w:cstheme="majorHAnsi"/>
                <w:b/>
                <w:bCs/>
                <w:lang w:val="es-ES"/>
              </w:rPr>
              <w:t>EL PRESENTE LISTADO ES ENUNCIATIVO MÁS NO LIMITATIVO, POR LO QUE EN SITUACIONES EXTRAORDINARIAS LA CONVOCANTE PODRA SOLICITAR POR ESCRITO EL SERVICIO PARA OTRAS UNIDADES QUE NO SE ENCUENTRAN ENLISTADAS EN LA PRESENTE TABLA.</w:t>
            </w:r>
          </w:p>
        </w:tc>
      </w:tr>
    </w:tbl>
    <w:p w:rsidR="008762F2" w:rsidRPr="00806C70" w:rsidRDefault="008762F2" w:rsidP="008762F2">
      <w:pPr>
        <w:spacing w:after="0" w:line="240" w:lineRule="auto"/>
        <w:ind w:right="140"/>
        <w:jc w:val="center"/>
        <w:rPr>
          <w:rFonts w:asciiTheme="majorHAnsi" w:eastAsia="Times New Roman" w:hAnsiTheme="majorHAnsi" w:cstheme="majorHAnsi"/>
          <w:lang w:val="es-ES"/>
        </w:rPr>
      </w:pPr>
    </w:p>
    <w:p w:rsidR="00387A05" w:rsidRPr="008762F2" w:rsidRDefault="00387A05" w:rsidP="008762F2"/>
    <w:sectPr w:rsidR="00387A05" w:rsidRPr="00876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9240815"/>
    <w:multiLevelType w:val="hybridMultilevel"/>
    <w:tmpl w:val="A5066F84"/>
    <w:lvl w:ilvl="0" w:tplc="9FF030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FC"/>
    <w:rsid w:val="000C410C"/>
    <w:rsid w:val="0015387B"/>
    <w:rsid w:val="001E64FC"/>
    <w:rsid w:val="00387A05"/>
    <w:rsid w:val="0062431C"/>
    <w:rsid w:val="008762F2"/>
    <w:rsid w:val="00E64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A77C"/>
  <w15:chartTrackingRefBased/>
  <w15:docId w15:val="{98B79194-1978-432E-9E72-09369B94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6481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481F"/>
    <w:pPr>
      <w:ind w:left="720"/>
      <w:contextualSpacing/>
    </w:pPr>
  </w:style>
  <w:style w:type="paragraph" w:styleId="Textoindependiente">
    <w:name w:val="Body Text"/>
    <w:basedOn w:val="Normal"/>
    <w:link w:val="TextoindependienteCar"/>
    <w:uiPriority w:val="1"/>
    <w:unhideWhenUsed/>
    <w:qFormat/>
    <w:rsid w:val="00E6481F"/>
    <w:pPr>
      <w:spacing w:after="120"/>
    </w:pPr>
  </w:style>
  <w:style w:type="character" w:customStyle="1" w:styleId="TextoindependienteCar">
    <w:name w:val="Texto independiente Car"/>
    <w:basedOn w:val="Fuentedeprrafopredeter"/>
    <w:link w:val="Textoindependiente"/>
    <w:uiPriority w:val="1"/>
    <w:rsid w:val="00E6481F"/>
    <w:rPr>
      <w:rFonts w:ascii="Calibri" w:eastAsia="Calibri" w:hAnsi="Calibri" w:cs="Calibri"/>
      <w:lang w:eastAsia="es-MX"/>
    </w:rPr>
  </w:style>
  <w:style w:type="paragraph" w:styleId="Textodeglobo">
    <w:name w:val="Balloon Text"/>
    <w:basedOn w:val="Normal"/>
    <w:link w:val="TextodegloboCar"/>
    <w:uiPriority w:val="99"/>
    <w:semiHidden/>
    <w:unhideWhenUsed/>
    <w:rsid w:val="00E648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81F"/>
    <w:rPr>
      <w:rFonts w:ascii="Segoe UI" w:eastAsia="Calibri" w:hAnsi="Segoe UI" w:cs="Segoe UI"/>
      <w:sz w:val="18"/>
      <w:szCs w:val="18"/>
      <w:lang w:eastAsia="es-MX"/>
    </w:rPr>
  </w:style>
  <w:style w:type="character" w:styleId="Textodelmarcadordeposicin">
    <w:name w:val="Placeholder Text"/>
    <w:basedOn w:val="Fuentedeprrafopredeter"/>
    <w:uiPriority w:val="99"/>
    <w:semiHidden/>
    <w:rsid w:val="00876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15137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Enrique IECI. Cueto Iglesias</dc:creator>
  <cp:keywords/>
  <dc:description/>
  <cp:lastModifiedBy>Ivan Enrique IECI. Cueto Iglesias</cp:lastModifiedBy>
  <cp:revision>2</cp:revision>
  <cp:lastPrinted>2020-03-12T19:14:00Z</cp:lastPrinted>
  <dcterms:created xsi:type="dcterms:W3CDTF">2020-03-12T20:41:00Z</dcterms:created>
  <dcterms:modified xsi:type="dcterms:W3CDTF">2020-03-12T20:41:00Z</dcterms:modified>
</cp:coreProperties>
</file>