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0FDD" w14:textId="1649628B" w:rsidR="00AD06A2" w:rsidRPr="007542E6" w:rsidRDefault="00066D48" w:rsidP="007542E6">
      <w:pPr>
        <w:jc w:val="both"/>
        <w:rPr>
          <w:rFonts w:ascii="Arial Narrow" w:hAnsi="Arial Narrow"/>
        </w:rPr>
      </w:pPr>
      <w:r w:rsidRPr="007176EA">
        <w:rPr>
          <w:noProof/>
        </w:rPr>
        <w:drawing>
          <wp:anchor distT="0" distB="0" distL="114300" distR="114300" simplePos="0" relativeHeight="251659264" behindDoc="1" locked="0" layoutInCell="1" allowOverlap="1" wp14:anchorId="2287A6B2" wp14:editId="2DCE8A05">
            <wp:simplePos x="0" y="0"/>
            <wp:positionH relativeFrom="column">
              <wp:posOffset>-619282</wp:posOffset>
            </wp:positionH>
            <wp:positionV relativeFrom="paragraph">
              <wp:posOffset>-336782</wp:posOffset>
            </wp:positionV>
            <wp:extent cx="1985875" cy="503856"/>
            <wp:effectExtent l="0" t="0" r="0" b="0"/>
            <wp:wrapNone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75" cy="503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2E6" w:rsidRPr="007176EA">
        <w:rPr>
          <w:rFonts w:ascii="Tahoma" w:hAnsi="Tahoma" w:cs="Tahoma"/>
          <w:noProof/>
          <w:color w:val="2962FF"/>
          <w:sz w:val="20"/>
          <w:szCs w:val="20"/>
        </w:rPr>
        <w:drawing>
          <wp:anchor distT="0" distB="0" distL="114300" distR="114300" simplePos="0" relativeHeight="251658239" behindDoc="1" locked="0" layoutInCell="1" allowOverlap="1" wp14:anchorId="00D25072" wp14:editId="32211544">
            <wp:simplePos x="0" y="0"/>
            <wp:positionH relativeFrom="margin">
              <wp:align>center</wp:align>
            </wp:positionH>
            <wp:positionV relativeFrom="paragraph">
              <wp:posOffset>3778</wp:posOffset>
            </wp:positionV>
            <wp:extent cx="4280289" cy="1452943"/>
            <wp:effectExtent l="0" t="0" r="6350" b="0"/>
            <wp:wrapNone/>
            <wp:docPr id="6" name="Imagen 6" descr="Resultado de imagen para logo gobierno jalisco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4280289" cy="145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DF26480" w14:textId="14EA261B" w:rsidR="00AD06A2" w:rsidRDefault="00AD06A2" w:rsidP="00AD06A2">
      <w:pPr>
        <w:pStyle w:val="Prrafodelista"/>
        <w:jc w:val="center"/>
        <w:rPr>
          <w:rFonts w:ascii="Arial Narrow" w:hAnsi="Arial Narrow"/>
        </w:rPr>
      </w:pPr>
    </w:p>
    <w:p w14:paraId="0B5EB847" w14:textId="77777777" w:rsidR="00AD06A2" w:rsidRDefault="00AD06A2" w:rsidP="00F2177F">
      <w:pPr>
        <w:pStyle w:val="Prrafodelista"/>
        <w:jc w:val="both"/>
        <w:rPr>
          <w:rFonts w:ascii="Arial Narrow" w:hAnsi="Arial Narrow"/>
        </w:rPr>
      </w:pPr>
    </w:p>
    <w:p w14:paraId="57638B1E" w14:textId="77777777" w:rsidR="007542E6" w:rsidRDefault="00AD06A2" w:rsidP="00AD06A2">
      <w:pPr>
        <w:spacing w:after="0" w:line="240" w:lineRule="auto"/>
        <w:ind w:right="140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57974DEE" w14:textId="77777777" w:rsidR="007542E6" w:rsidRDefault="007542E6" w:rsidP="00AD06A2">
      <w:pPr>
        <w:spacing w:after="0" w:line="240" w:lineRule="auto"/>
        <w:ind w:right="140"/>
        <w:jc w:val="center"/>
        <w:rPr>
          <w:rFonts w:ascii="Arial Narrow" w:hAnsi="Arial Narrow"/>
        </w:rPr>
      </w:pPr>
    </w:p>
    <w:p w14:paraId="1BAFC7C0" w14:textId="77777777" w:rsidR="007542E6" w:rsidRDefault="007542E6" w:rsidP="00AD06A2">
      <w:pPr>
        <w:spacing w:after="0" w:line="240" w:lineRule="auto"/>
        <w:ind w:right="140"/>
        <w:jc w:val="center"/>
        <w:rPr>
          <w:rFonts w:ascii="Arial Narrow" w:hAnsi="Arial Narrow"/>
        </w:rPr>
      </w:pPr>
    </w:p>
    <w:p w14:paraId="204C513D" w14:textId="77777777" w:rsidR="007542E6" w:rsidRDefault="007542E6" w:rsidP="00AD06A2">
      <w:pPr>
        <w:spacing w:after="0" w:line="240" w:lineRule="auto"/>
        <w:ind w:right="140"/>
        <w:jc w:val="center"/>
        <w:rPr>
          <w:rFonts w:ascii="Arial Narrow" w:hAnsi="Arial Narrow"/>
        </w:rPr>
      </w:pPr>
    </w:p>
    <w:p w14:paraId="57853B89" w14:textId="77777777" w:rsidR="007542E6" w:rsidRDefault="007542E6" w:rsidP="00AD06A2">
      <w:pPr>
        <w:spacing w:after="0" w:line="240" w:lineRule="auto"/>
        <w:ind w:right="140"/>
        <w:jc w:val="center"/>
        <w:rPr>
          <w:rFonts w:ascii="Arial Narrow" w:hAnsi="Arial Narrow"/>
        </w:rPr>
      </w:pPr>
    </w:p>
    <w:p w14:paraId="41E5F797" w14:textId="29D6FEB4" w:rsidR="00AD06A2" w:rsidRPr="007542E6" w:rsidRDefault="00AD06A2" w:rsidP="00AD06A2">
      <w:pPr>
        <w:spacing w:after="0" w:line="240" w:lineRule="auto"/>
        <w:ind w:right="140"/>
        <w:jc w:val="center"/>
        <w:rPr>
          <w:rFonts w:ascii="Calibri Light" w:eastAsia="Century Gothic" w:hAnsi="Calibri Light" w:cs="Calibri Light"/>
          <w:b/>
          <w:color w:val="000000"/>
          <w:sz w:val="36"/>
          <w:szCs w:val="36"/>
        </w:rPr>
      </w:pPr>
      <w:r w:rsidRPr="007542E6">
        <w:rPr>
          <w:rFonts w:ascii="Calibri Light" w:eastAsia="Century Gothic" w:hAnsi="Calibri Light" w:cs="Calibri Light"/>
          <w:b/>
          <w:color w:val="000000"/>
          <w:sz w:val="44"/>
          <w:szCs w:val="44"/>
        </w:rPr>
        <w:t>G</w:t>
      </w:r>
      <w:r w:rsidRPr="007542E6">
        <w:rPr>
          <w:rFonts w:ascii="Calibri Light" w:eastAsia="Century Gothic" w:hAnsi="Calibri Light" w:cs="Calibri Light"/>
          <w:b/>
          <w:color w:val="000000"/>
          <w:sz w:val="36"/>
          <w:szCs w:val="36"/>
        </w:rPr>
        <w:t xml:space="preserve">OBIERNO DEL </w:t>
      </w:r>
      <w:r w:rsidRPr="007542E6">
        <w:rPr>
          <w:rFonts w:ascii="Calibri Light" w:eastAsia="Century Gothic" w:hAnsi="Calibri Light" w:cs="Calibri Light"/>
          <w:b/>
          <w:color w:val="000000"/>
          <w:sz w:val="44"/>
          <w:szCs w:val="44"/>
        </w:rPr>
        <w:t>E</w:t>
      </w:r>
      <w:r w:rsidRPr="007542E6">
        <w:rPr>
          <w:rFonts w:ascii="Calibri Light" w:eastAsia="Century Gothic" w:hAnsi="Calibri Light" w:cs="Calibri Light"/>
          <w:b/>
          <w:color w:val="000000"/>
          <w:sz w:val="36"/>
          <w:szCs w:val="36"/>
        </w:rPr>
        <w:t xml:space="preserve">STADO DE </w:t>
      </w:r>
      <w:r w:rsidRPr="007542E6">
        <w:rPr>
          <w:rFonts w:ascii="Calibri Light" w:eastAsia="Century Gothic" w:hAnsi="Calibri Light" w:cs="Calibri Light"/>
          <w:b/>
          <w:color w:val="000000"/>
          <w:sz w:val="44"/>
          <w:szCs w:val="44"/>
        </w:rPr>
        <w:t>J</w:t>
      </w:r>
      <w:r w:rsidRPr="007542E6">
        <w:rPr>
          <w:rFonts w:ascii="Calibri Light" w:eastAsia="Century Gothic" w:hAnsi="Calibri Light" w:cs="Calibri Light"/>
          <w:b/>
          <w:color w:val="000000"/>
          <w:sz w:val="36"/>
          <w:szCs w:val="36"/>
        </w:rPr>
        <w:t>ALISCO</w:t>
      </w:r>
    </w:p>
    <w:p w14:paraId="52D859A9" w14:textId="7CC57415" w:rsidR="00AD06A2" w:rsidRPr="007542E6" w:rsidRDefault="00AD06A2" w:rsidP="00AD06A2">
      <w:pPr>
        <w:spacing w:after="0" w:line="240" w:lineRule="auto"/>
        <w:jc w:val="center"/>
        <w:rPr>
          <w:rFonts w:ascii="Calibri Light" w:eastAsia="Times New Roman" w:hAnsi="Calibri Light" w:cs="Calibri Light"/>
          <w:sz w:val="36"/>
          <w:szCs w:val="36"/>
        </w:rPr>
      </w:pPr>
      <w:r w:rsidRPr="007542E6">
        <w:rPr>
          <w:rFonts w:ascii="Calibri Light" w:eastAsia="Century Gothic" w:hAnsi="Calibri Light" w:cs="Calibri Light"/>
          <w:b/>
          <w:color w:val="000000"/>
          <w:sz w:val="44"/>
          <w:szCs w:val="44"/>
        </w:rPr>
        <w:t>O</w:t>
      </w:r>
      <w:r w:rsidRPr="007542E6">
        <w:rPr>
          <w:rFonts w:ascii="Calibri Light" w:eastAsia="Century Gothic" w:hAnsi="Calibri Light" w:cs="Calibri Light"/>
          <w:b/>
          <w:color w:val="000000"/>
          <w:sz w:val="36"/>
          <w:szCs w:val="36"/>
        </w:rPr>
        <w:t xml:space="preserve">RGANISMO </w:t>
      </w:r>
      <w:r w:rsidRPr="007542E6">
        <w:rPr>
          <w:rFonts w:ascii="Calibri Light" w:eastAsia="Century Gothic" w:hAnsi="Calibri Light" w:cs="Calibri Light"/>
          <w:b/>
          <w:color w:val="000000"/>
          <w:sz w:val="44"/>
          <w:szCs w:val="44"/>
        </w:rPr>
        <w:t>P</w:t>
      </w:r>
      <w:r w:rsidRPr="007542E6">
        <w:rPr>
          <w:rFonts w:ascii="Calibri Light" w:eastAsia="Century Gothic" w:hAnsi="Calibri Light" w:cs="Calibri Light"/>
          <w:b/>
          <w:color w:val="000000"/>
          <w:sz w:val="36"/>
          <w:szCs w:val="36"/>
        </w:rPr>
        <w:t xml:space="preserve">ÚBLICO </w:t>
      </w:r>
      <w:r w:rsidRPr="007542E6">
        <w:rPr>
          <w:rFonts w:ascii="Calibri Light" w:eastAsia="Century Gothic" w:hAnsi="Calibri Light" w:cs="Calibri Light"/>
          <w:b/>
          <w:color w:val="000000"/>
          <w:sz w:val="44"/>
          <w:szCs w:val="44"/>
        </w:rPr>
        <w:t>D</w:t>
      </w:r>
      <w:r w:rsidRPr="007542E6">
        <w:rPr>
          <w:rFonts w:ascii="Calibri Light" w:eastAsia="Century Gothic" w:hAnsi="Calibri Light" w:cs="Calibri Light"/>
          <w:b/>
          <w:color w:val="000000"/>
          <w:sz w:val="36"/>
          <w:szCs w:val="36"/>
        </w:rPr>
        <w:t xml:space="preserve">ESCENTRALIZADO </w:t>
      </w:r>
      <w:r w:rsidRPr="007542E6">
        <w:rPr>
          <w:rFonts w:ascii="Calibri Light" w:eastAsia="Century Gothic" w:hAnsi="Calibri Light" w:cs="Calibri Light"/>
          <w:b/>
          <w:color w:val="000000"/>
          <w:sz w:val="44"/>
          <w:szCs w:val="44"/>
        </w:rPr>
        <w:t>S</w:t>
      </w:r>
      <w:r w:rsidRPr="007542E6">
        <w:rPr>
          <w:rFonts w:ascii="Calibri Light" w:eastAsia="Century Gothic" w:hAnsi="Calibri Light" w:cs="Calibri Light"/>
          <w:b/>
          <w:color w:val="000000"/>
          <w:sz w:val="36"/>
          <w:szCs w:val="36"/>
        </w:rPr>
        <w:t xml:space="preserve">ERVICIOS DE </w:t>
      </w:r>
      <w:r w:rsidRPr="007542E6">
        <w:rPr>
          <w:rFonts w:ascii="Calibri Light" w:eastAsia="Century Gothic" w:hAnsi="Calibri Light" w:cs="Calibri Light"/>
          <w:b/>
          <w:color w:val="000000"/>
          <w:sz w:val="44"/>
          <w:szCs w:val="44"/>
        </w:rPr>
        <w:t>S</w:t>
      </w:r>
      <w:r w:rsidRPr="007542E6">
        <w:rPr>
          <w:rFonts w:ascii="Calibri Light" w:eastAsia="Century Gothic" w:hAnsi="Calibri Light" w:cs="Calibri Light"/>
          <w:b/>
          <w:color w:val="000000"/>
          <w:sz w:val="36"/>
          <w:szCs w:val="36"/>
        </w:rPr>
        <w:t xml:space="preserve">ALUD </w:t>
      </w:r>
      <w:r w:rsidRPr="007542E6">
        <w:rPr>
          <w:rFonts w:ascii="Calibri Light" w:eastAsia="Century Gothic" w:hAnsi="Calibri Light" w:cs="Calibri Light"/>
          <w:b/>
          <w:color w:val="000000"/>
          <w:sz w:val="44"/>
          <w:szCs w:val="44"/>
        </w:rPr>
        <w:t>J</w:t>
      </w:r>
      <w:r w:rsidRPr="007542E6">
        <w:rPr>
          <w:rFonts w:ascii="Calibri Light" w:eastAsia="Century Gothic" w:hAnsi="Calibri Light" w:cs="Calibri Light"/>
          <w:b/>
          <w:color w:val="000000"/>
          <w:sz w:val="36"/>
          <w:szCs w:val="36"/>
        </w:rPr>
        <w:t>ALISCO</w:t>
      </w:r>
    </w:p>
    <w:p w14:paraId="50F491AB" w14:textId="77777777" w:rsidR="00AD06A2" w:rsidRPr="00904CBF" w:rsidRDefault="00AD06A2" w:rsidP="00AD06A2">
      <w:pPr>
        <w:pStyle w:val="Sinespaciado"/>
        <w:jc w:val="center"/>
        <w:rPr>
          <w:rFonts w:ascii="Calibri Light" w:eastAsia="Times New Roman" w:hAnsi="Calibri Light" w:cs="Calibri Light"/>
          <w:sz w:val="28"/>
          <w:szCs w:val="28"/>
        </w:rPr>
      </w:pPr>
    </w:p>
    <w:p w14:paraId="7A566235" w14:textId="77777777" w:rsidR="003B313E" w:rsidRPr="003B313E" w:rsidRDefault="003B313E" w:rsidP="003B313E">
      <w:pPr>
        <w:pStyle w:val="Prrafodelista"/>
        <w:tabs>
          <w:tab w:val="left" w:pos="4211"/>
        </w:tabs>
        <w:jc w:val="center"/>
        <w:rPr>
          <w:rFonts w:ascii="Calibri Light" w:eastAsia="Century Gothic" w:hAnsi="Calibri Light" w:cs="Calibri Light"/>
          <w:b/>
          <w:color w:val="000000"/>
          <w:sz w:val="28"/>
          <w:szCs w:val="28"/>
        </w:rPr>
      </w:pPr>
      <w:r w:rsidRPr="003B313E">
        <w:rPr>
          <w:rFonts w:ascii="Calibri Light" w:eastAsia="Century Gothic" w:hAnsi="Calibri Light" w:cs="Calibri Light"/>
          <w:b/>
          <w:color w:val="000000"/>
          <w:sz w:val="28"/>
          <w:szCs w:val="28"/>
        </w:rPr>
        <w:t>INVITACIÓN A CUANDO MENOS TRES PERSONAS</w:t>
      </w:r>
    </w:p>
    <w:p w14:paraId="5F029173" w14:textId="065BF0A3" w:rsidR="003B313E" w:rsidRPr="003B313E" w:rsidRDefault="003B313E" w:rsidP="003B313E">
      <w:pPr>
        <w:pStyle w:val="Prrafodelista"/>
        <w:tabs>
          <w:tab w:val="left" w:pos="4211"/>
        </w:tabs>
        <w:jc w:val="center"/>
        <w:rPr>
          <w:rFonts w:ascii="Calibri Light" w:eastAsia="Century Gothic" w:hAnsi="Calibri Light" w:cs="Calibri Light"/>
          <w:b/>
          <w:bCs/>
          <w:color w:val="000000"/>
          <w:sz w:val="28"/>
          <w:szCs w:val="28"/>
        </w:rPr>
      </w:pPr>
      <w:r w:rsidRPr="003B313E">
        <w:rPr>
          <w:rFonts w:ascii="Calibri Light" w:eastAsia="Century Gothic" w:hAnsi="Calibri Light" w:cs="Calibri Light"/>
          <w:b/>
          <w:bCs/>
          <w:color w:val="000000"/>
          <w:sz w:val="28"/>
          <w:szCs w:val="28"/>
        </w:rPr>
        <w:t>NACIONAL PRESENCIAL</w:t>
      </w:r>
    </w:p>
    <w:p w14:paraId="0092CEE9" w14:textId="77777777" w:rsidR="003B313E" w:rsidRPr="003B313E" w:rsidRDefault="003B313E" w:rsidP="003B313E">
      <w:pPr>
        <w:pStyle w:val="Prrafodelista"/>
        <w:tabs>
          <w:tab w:val="left" w:pos="4211"/>
        </w:tabs>
        <w:jc w:val="center"/>
        <w:rPr>
          <w:rFonts w:ascii="Calibri Light" w:eastAsia="Century Gothic" w:hAnsi="Calibri Light" w:cs="Calibri Light"/>
          <w:b/>
          <w:bCs/>
          <w:color w:val="000000"/>
          <w:sz w:val="28"/>
          <w:szCs w:val="28"/>
        </w:rPr>
      </w:pPr>
    </w:p>
    <w:p w14:paraId="1B1863DD" w14:textId="77777777" w:rsidR="003B313E" w:rsidRPr="003B313E" w:rsidRDefault="003B313E" w:rsidP="003B313E">
      <w:pPr>
        <w:pStyle w:val="Prrafodelista"/>
        <w:tabs>
          <w:tab w:val="left" w:pos="4211"/>
        </w:tabs>
        <w:jc w:val="center"/>
        <w:rPr>
          <w:rFonts w:ascii="Calibri Light" w:eastAsia="Century Gothic" w:hAnsi="Calibri Light" w:cs="Calibri Light"/>
          <w:b/>
          <w:bCs/>
          <w:color w:val="000000"/>
          <w:sz w:val="28"/>
          <w:szCs w:val="28"/>
        </w:rPr>
      </w:pPr>
      <w:r w:rsidRPr="003B313E">
        <w:rPr>
          <w:rFonts w:ascii="Calibri Light" w:eastAsia="Century Gothic" w:hAnsi="Calibri Light" w:cs="Calibri Light"/>
          <w:b/>
          <w:bCs/>
          <w:color w:val="000000"/>
          <w:sz w:val="28"/>
          <w:szCs w:val="28"/>
        </w:rPr>
        <w:t>IA-73-019-914010985-N-18-2024</w:t>
      </w:r>
    </w:p>
    <w:p w14:paraId="11BBD700" w14:textId="77777777" w:rsidR="003B313E" w:rsidRPr="003B313E" w:rsidRDefault="003B313E" w:rsidP="003B313E">
      <w:pPr>
        <w:pStyle w:val="Prrafodelista"/>
        <w:tabs>
          <w:tab w:val="left" w:pos="4211"/>
        </w:tabs>
        <w:jc w:val="center"/>
        <w:rPr>
          <w:rFonts w:ascii="Calibri Light" w:eastAsia="Century Gothic" w:hAnsi="Calibri Light" w:cs="Calibri Light"/>
          <w:b/>
          <w:color w:val="000000"/>
          <w:sz w:val="28"/>
          <w:szCs w:val="28"/>
        </w:rPr>
      </w:pPr>
    </w:p>
    <w:p w14:paraId="6E33E570" w14:textId="77777777" w:rsidR="003B313E" w:rsidRPr="003B313E" w:rsidRDefault="003B313E" w:rsidP="003B313E">
      <w:pPr>
        <w:pStyle w:val="Prrafodelista"/>
        <w:tabs>
          <w:tab w:val="left" w:pos="4211"/>
        </w:tabs>
        <w:jc w:val="center"/>
        <w:rPr>
          <w:rFonts w:ascii="Calibri Light" w:eastAsia="Century Gothic" w:hAnsi="Calibri Light" w:cs="Calibri Light"/>
          <w:b/>
          <w:color w:val="000000"/>
          <w:sz w:val="28"/>
          <w:szCs w:val="28"/>
        </w:rPr>
      </w:pPr>
      <w:r w:rsidRPr="003B313E">
        <w:rPr>
          <w:rFonts w:ascii="Calibri Light" w:eastAsia="Century Gothic" w:hAnsi="Calibri Light" w:cs="Calibri Light"/>
          <w:b/>
          <w:color w:val="000000"/>
          <w:sz w:val="28"/>
          <w:szCs w:val="28"/>
        </w:rPr>
        <w:t>“SERVICIO INTEGRAL PARA LA JORNADA NACIONAL DE SALUD PÚBLICA Y ADQUISICIÓN DE KIT DE LIMPIEZA PARA LA IMPLEMENTACIÓN DE LA GUÍA PARA LA VALIDACIÓN DE ALBERGUES DE POBLACIÓN EN CONTEXTO DE MOVILIDAD PARA EL O.P.D. SERVICIOS DE SALUD JALISCO”</w:t>
      </w:r>
    </w:p>
    <w:p w14:paraId="67682623" w14:textId="77777777" w:rsidR="00AD06A2" w:rsidRPr="004E043B" w:rsidRDefault="00AD06A2" w:rsidP="00AD06A2">
      <w:pPr>
        <w:pStyle w:val="Prrafodelista"/>
        <w:tabs>
          <w:tab w:val="left" w:pos="4211"/>
        </w:tabs>
        <w:jc w:val="center"/>
        <w:rPr>
          <w:rFonts w:ascii="Arial Narrow" w:hAnsi="Arial Narrow"/>
        </w:rPr>
      </w:pPr>
    </w:p>
    <w:p w14:paraId="7594AD28" w14:textId="24DBE7DC" w:rsidR="00D7004E" w:rsidRPr="005766A4" w:rsidRDefault="00D7004E" w:rsidP="00D7004E">
      <w:pPr>
        <w:jc w:val="both"/>
        <w:rPr>
          <w:rFonts w:ascii="Montserrat" w:hAnsi="Montserrat"/>
          <w:b/>
          <w:sz w:val="18"/>
          <w:szCs w:val="18"/>
        </w:rPr>
      </w:pPr>
      <w:r w:rsidRPr="005844E8">
        <w:rPr>
          <w:rFonts w:ascii="Montserrat" w:eastAsia="Calibri" w:hAnsi="Montserrat" w:cs="Calibri"/>
          <w:sz w:val="18"/>
          <w:szCs w:val="18"/>
          <w:lang w:eastAsia="es-MX"/>
        </w:rPr>
        <w:t xml:space="preserve">Con fundamento en lo previsto por el artículo 43, fracción I, de la Ley de Adquisiciones, Arrendamientos y Servicios del Sector Público y 77 párrafo cuarto de su Reglamento, se hace del conocimiento de la sociedad en general de la </w:t>
      </w:r>
      <w:r w:rsidRPr="005844E8">
        <w:rPr>
          <w:rFonts w:ascii="Montserrat" w:eastAsia="Calibri" w:hAnsi="Montserrat" w:cs="Calibri"/>
          <w:b/>
          <w:bCs/>
          <w:sz w:val="18"/>
          <w:szCs w:val="18"/>
          <w:lang w:eastAsia="es-MX"/>
        </w:rPr>
        <w:t xml:space="preserve">INVITACIÓN A CUANDO MENOS TRES PERSONAS NACIONAL </w:t>
      </w:r>
      <w:r w:rsidR="005766A4">
        <w:rPr>
          <w:rFonts w:ascii="Montserrat" w:eastAsia="Calibri" w:hAnsi="Montserrat" w:cs="Calibri"/>
          <w:b/>
          <w:bCs/>
          <w:sz w:val="18"/>
          <w:szCs w:val="18"/>
          <w:lang w:eastAsia="es-MX"/>
        </w:rPr>
        <w:t xml:space="preserve">PRESENCIAL </w:t>
      </w:r>
      <w:r w:rsidRPr="005844E8">
        <w:rPr>
          <w:rFonts w:ascii="Montserrat" w:eastAsia="Calibri" w:hAnsi="Montserrat" w:cs="Calibri"/>
          <w:b/>
          <w:bCs/>
          <w:sz w:val="18"/>
          <w:szCs w:val="18"/>
          <w:lang w:eastAsia="es-MX"/>
        </w:rPr>
        <w:t>IA-73-019-914010985-</w:t>
      </w:r>
      <w:r w:rsidR="005766A4">
        <w:rPr>
          <w:rFonts w:ascii="Montserrat" w:eastAsia="Calibri" w:hAnsi="Montserrat" w:cs="Calibri"/>
          <w:b/>
          <w:bCs/>
          <w:sz w:val="18"/>
          <w:szCs w:val="18"/>
          <w:lang w:eastAsia="es-MX"/>
        </w:rPr>
        <w:t>N-1</w:t>
      </w:r>
      <w:r w:rsidR="003B313E">
        <w:rPr>
          <w:rFonts w:ascii="Montserrat" w:eastAsia="Calibri" w:hAnsi="Montserrat" w:cs="Calibri"/>
          <w:b/>
          <w:bCs/>
          <w:sz w:val="18"/>
          <w:szCs w:val="18"/>
          <w:lang w:eastAsia="es-MX"/>
        </w:rPr>
        <w:t>8</w:t>
      </w:r>
      <w:r w:rsidRPr="005844E8">
        <w:rPr>
          <w:rFonts w:ascii="Montserrat" w:eastAsia="Calibri" w:hAnsi="Montserrat" w:cs="Calibri"/>
          <w:b/>
          <w:bCs/>
          <w:sz w:val="18"/>
          <w:szCs w:val="18"/>
          <w:lang w:eastAsia="es-MX"/>
        </w:rPr>
        <w:t>-2024,</w:t>
      </w:r>
      <w:r w:rsidRPr="005844E8">
        <w:rPr>
          <w:rFonts w:ascii="Montserrat" w:eastAsia="Calibri" w:hAnsi="Montserrat" w:cs="Calibri"/>
          <w:sz w:val="18"/>
          <w:szCs w:val="18"/>
          <w:lang w:eastAsia="es-MX"/>
        </w:rPr>
        <w:t xml:space="preserve"> que el Organismo Público Descentralizado Servicios de Salud Jalisco, está instrumentando para la adquisición de </w:t>
      </w:r>
      <w:r w:rsidR="005766A4" w:rsidRPr="005766A4">
        <w:rPr>
          <w:rFonts w:ascii="Montserrat" w:hAnsi="Montserrat"/>
          <w:b/>
          <w:bCs/>
          <w:sz w:val="18"/>
          <w:szCs w:val="18"/>
        </w:rPr>
        <w:t>“</w:t>
      </w:r>
      <w:r w:rsidR="003B313E" w:rsidRPr="003B313E">
        <w:rPr>
          <w:rFonts w:ascii="Montserrat" w:hAnsi="Montserrat"/>
          <w:b/>
          <w:bCs/>
          <w:sz w:val="18"/>
          <w:szCs w:val="18"/>
        </w:rPr>
        <w:t>SERVICIO INTEGRAL PARA LA JORNADA NACIONAL DE SALUD PÚBLICA Y ADQUISICIÓN DE KIT DE LIMPIEZA PARA LA IMPLEMENTACIÓN DE LA GUÍA PARA LA VALIDACIÓN DE ALBERGUES DE POBLACIÓN EN CONTEXTO DE MOVILIDAD PARA EL O.P.D. SERVICIOS DE SALUD JALISCO</w:t>
      </w:r>
      <w:r w:rsidR="005766A4" w:rsidRPr="005766A4">
        <w:rPr>
          <w:rFonts w:ascii="Montserrat" w:hAnsi="Montserrat"/>
          <w:b/>
          <w:bCs/>
          <w:sz w:val="18"/>
          <w:szCs w:val="18"/>
        </w:rPr>
        <w:t>”</w:t>
      </w:r>
      <w:r w:rsidRPr="005844E8">
        <w:rPr>
          <w:rFonts w:ascii="Montserrat" w:eastAsia="Calibri" w:hAnsi="Montserrat" w:cs="Calibri"/>
          <w:sz w:val="18"/>
          <w:szCs w:val="18"/>
          <w:lang w:eastAsia="es-MX"/>
        </w:rPr>
        <w:t>.</w:t>
      </w:r>
    </w:p>
    <w:p w14:paraId="6A63629D" w14:textId="77777777" w:rsidR="00D7004E" w:rsidRDefault="00D7004E" w:rsidP="00D7004E">
      <w:pPr>
        <w:jc w:val="both"/>
        <w:rPr>
          <w:rFonts w:ascii="Montserrat" w:eastAsia="Calibri" w:hAnsi="Montserrat" w:cs="Calibri"/>
          <w:sz w:val="18"/>
          <w:szCs w:val="18"/>
          <w:lang w:eastAsia="es-MX"/>
        </w:rPr>
      </w:pPr>
      <w:r w:rsidRPr="005844E8">
        <w:rPr>
          <w:rFonts w:ascii="Montserrat" w:eastAsia="Calibri" w:hAnsi="Montserrat" w:cs="Calibri"/>
          <w:sz w:val="18"/>
          <w:szCs w:val="18"/>
          <w:lang w:eastAsia="es-MX"/>
        </w:rPr>
        <w:t>Esta difusión tiene carácter informativo y sólo participan en ella las personas invitadas por el Organismo Público Descentralizado Servicios de Salud Jalisco.</w:t>
      </w:r>
    </w:p>
    <w:p w14:paraId="4EC91248" w14:textId="77777777" w:rsidR="005766A4" w:rsidRPr="005844E8" w:rsidRDefault="005766A4" w:rsidP="00D7004E">
      <w:pPr>
        <w:jc w:val="both"/>
        <w:rPr>
          <w:rFonts w:ascii="Montserrat" w:eastAsia="Calibri" w:hAnsi="Montserrat" w:cs="Calibri"/>
          <w:sz w:val="18"/>
          <w:szCs w:val="18"/>
          <w:lang w:eastAsia="es-MX"/>
        </w:rPr>
      </w:pPr>
    </w:p>
    <w:p w14:paraId="04199B9F" w14:textId="01CAFF73" w:rsidR="00E43362" w:rsidRPr="005766A4" w:rsidRDefault="00D7004E" w:rsidP="005766A4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5766A4">
        <w:rPr>
          <w:rFonts w:ascii="Montserrat" w:eastAsia="Calibri" w:hAnsi="Montserrat" w:cs="Calibri"/>
          <w:b/>
          <w:bCs/>
          <w:sz w:val="18"/>
          <w:szCs w:val="18"/>
          <w:lang w:eastAsia="es-MX"/>
        </w:rPr>
        <w:t>Para poder participar en la Invitación y tener derecho a presentar proposiciones, es requisito indispensable haber sido invitado oficialmente por el O.P.D. Servicios de Salud Jalisco.</w:t>
      </w:r>
    </w:p>
    <w:p w14:paraId="494F0F7B" w14:textId="77777777" w:rsidR="00312377" w:rsidRPr="005766A4" w:rsidRDefault="00312377" w:rsidP="00D7004E">
      <w:pPr>
        <w:rPr>
          <w:rFonts w:ascii="Arial Narrow" w:hAnsi="Arial Narrow"/>
          <w:b/>
          <w:bCs/>
        </w:rPr>
      </w:pPr>
    </w:p>
    <w:sectPr w:rsidR="00312377" w:rsidRPr="005766A4" w:rsidSect="00C65319">
      <w:footerReference w:type="default" r:id="rId13"/>
      <w:pgSz w:w="12240" w:h="15840"/>
      <w:pgMar w:top="993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620D2" w14:textId="77777777" w:rsidR="008F189B" w:rsidRDefault="008F189B" w:rsidP="00066D48">
      <w:pPr>
        <w:spacing w:after="0" w:line="240" w:lineRule="auto"/>
      </w:pPr>
      <w:r>
        <w:separator/>
      </w:r>
    </w:p>
  </w:endnote>
  <w:endnote w:type="continuationSeparator" w:id="0">
    <w:p w14:paraId="69B08057" w14:textId="77777777" w:rsidR="008F189B" w:rsidRDefault="008F189B" w:rsidP="0006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70787" w14:textId="2DB6E758" w:rsidR="00066D48" w:rsidRDefault="00066D48" w:rsidP="00066D48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4EEF80" wp14:editId="3F7F9F5A">
          <wp:simplePos x="0" y="0"/>
          <wp:positionH relativeFrom="rightMargin">
            <wp:posOffset>-289711</wp:posOffset>
          </wp:positionH>
          <wp:positionV relativeFrom="paragraph">
            <wp:posOffset>-393090</wp:posOffset>
          </wp:positionV>
          <wp:extent cx="749935" cy="70739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F1B42" w14:textId="77777777" w:rsidR="008F189B" w:rsidRDefault="008F189B" w:rsidP="00066D48">
      <w:pPr>
        <w:spacing w:after="0" w:line="240" w:lineRule="auto"/>
      </w:pPr>
      <w:r>
        <w:separator/>
      </w:r>
    </w:p>
  </w:footnote>
  <w:footnote w:type="continuationSeparator" w:id="0">
    <w:p w14:paraId="22CCABA1" w14:textId="77777777" w:rsidR="008F189B" w:rsidRDefault="008F189B" w:rsidP="0006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03EAF"/>
    <w:multiLevelType w:val="hybridMultilevel"/>
    <w:tmpl w:val="09264B90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0617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056129"/>
    <w:rsid w:val="00066D48"/>
    <w:rsid w:val="00115DA3"/>
    <w:rsid w:val="001661DB"/>
    <w:rsid w:val="00173847"/>
    <w:rsid w:val="0018118A"/>
    <w:rsid w:val="00312377"/>
    <w:rsid w:val="003177F4"/>
    <w:rsid w:val="003B313E"/>
    <w:rsid w:val="003B7E6C"/>
    <w:rsid w:val="0040297B"/>
    <w:rsid w:val="0041382B"/>
    <w:rsid w:val="0046033A"/>
    <w:rsid w:val="004E043B"/>
    <w:rsid w:val="005456AF"/>
    <w:rsid w:val="00553F3C"/>
    <w:rsid w:val="0055509D"/>
    <w:rsid w:val="00575624"/>
    <w:rsid w:val="005766A4"/>
    <w:rsid w:val="005825CC"/>
    <w:rsid w:val="005844E8"/>
    <w:rsid w:val="005D0687"/>
    <w:rsid w:val="0060408A"/>
    <w:rsid w:val="006234D4"/>
    <w:rsid w:val="00666C68"/>
    <w:rsid w:val="007542E6"/>
    <w:rsid w:val="007F1D13"/>
    <w:rsid w:val="008070C2"/>
    <w:rsid w:val="008210D7"/>
    <w:rsid w:val="00824622"/>
    <w:rsid w:val="008C3259"/>
    <w:rsid w:val="008E4C38"/>
    <w:rsid w:val="008F189B"/>
    <w:rsid w:val="009474F5"/>
    <w:rsid w:val="009539A7"/>
    <w:rsid w:val="00A476CB"/>
    <w:rsid w:val="00A652BE"/>
    <w:rsid w:val="00A72323"/>
    <w:rsid w:val="00AD06A2"/>
    <w:rsid w:val="00B1359E"/>
    <w:rsid w:val="00BE2A7C"/>
    <w:rsid w:val="00C00C12"/>
    <w:rsid w:val="00C62744"/>
    <w:rsid w:val="00C65319"/>
    <w:rsid w:val="00C67F6B"/>
    <w:rsid w:val="00D7004E"/>
    <w:rsid w:val="00D9709C"/>
    <w:rsid w:val="00DD0803"/>
    <w:rsid w:val="00DD176E"/>
    <w:rsid w:val="00E43362"/>
    <w:rsid w:val="00E933BA"/>
    <w:rsid w:val="00F11BF1"/>
    <w:rsid w:val="00F2177F"/>
    <w:rsid w:val="00FA069C"/>
    <w:rsid w:val="00F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unhideWhenUsed/>
    <w:rsid w:val="007542E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66D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D48"/>
  </w:style>
  <w:style w:type="paragraph" w:styleId="Piedepgina">
    <w:name w:val="footer"/>
    <w:basedOn w:val="Normal"/>
    <w:link w:val="PiedepginaCar"/>
    <w:uiPriority w:val="99"/>
    <w:unhideWhenUsed/>
    <w:rsid w:val="00066D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D48"/>
  </w:style>
  <w:style w:type="table" w:styleId="Tablaconcuadrcula5oscura-nfasis1">
    <w:name w:val="Grid Table 5 Dark Accent 1"/>
    <w:basedOn w:val="Tablanormal"/>
    <w:uiPriority w:val="50"/>
    <w:rsid w:val="0055509D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604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3</cp:revision>
  <cp:lastPrinted>2023-03-15T15:11:00Z</cp:lastPrinted>
  <dcterms:created xsi:type="dcterms:W3CDTF">2024-04-19T18:13:00Z</dcterms:created>
  <dcterms:modified xsi:type="dcterms:W3CDTF">2024-07-30T00:55:00Z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