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383B9F7C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LICITACIÓN PÚBLICA LOCAL SECGSSJ-LCCC-0</w:t>
      </w:r>
      <w:r w:rsidR="001E5C2C">
        <w:rPr>
          <w:rFonts w:ascii="Arial Narrow" w:eastAsia="Calibri" w:hAnsi="Arial Narrow" w:cs="Calibri"/>
          <w:b/>
          <w:bCs/>
          <w:sz w:val="32"/>
          <w:szCs w:val="32"/>
        </w:rPr>
        <w:t>1</w:t>
      </w:r>
      <w:r w:rsidR="00547353">
        <w:rPr>
          <w:rFonts w:ascii="Arial Narrow" w:eastAsia="Calibri" w:hAnsi="Arial Narrow" w:cs="Calibri"/>
          <w:b/>
          <w:bCs/>
          <w:sz w:val="32"/>
          <w:szCs w:val="32"/>
        </w:rPr>
        <w:t>3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69BC5EAE" w14:textId="77777777" w:rsidR="00547353" w:rsidRPr="00547353" w:rsidRDefault="00547353" w:rsidP="00547353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b/>
          <w:smallCaps/>
          <w:color w:val="000000"/>
          <w:sz w:val="56"/>
          <w:szCs w:val="56"/>
        </w:rPr>
      </w:pPr>
      <w:r w:rsidRPr="00547353">
        <w:rPr>
          <w:rFonts w:ascii="Arial Narrow" w:hAnsi="Arial Narrow" w:cs="Arial"/>
          <w:b/>
          <w:bCs/>
          <w:color w:val="000000" w:themeColor="text1"/>
          <w:sz w:val="56"/>
          <w:szCs w:val="56"/>
        </w:rPr>
        <w:t>"ADQUISICIÓN DE PINTURAS, SOLVENTES, IMPERMEABILIZANTE Y HERRAMIENTAS MENORES PARA EL O.P.D. SERVICIOS DE SALUD JALISCO"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57AB0"/>
    <w:rsid w:val="002A536B"/>
    <w:rsid w:val="003177F4"/>
    <w:rsid w:val="00341CA6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2023-05-22T16:51:00Z</dcterms:created>
  <dcterms:modified xsi:type="dcterms:W3CDTF">2023-05-22T16:51:00Z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