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Default="00AD06A2" w:rsidP="00341CA6">
      <w:pPr>
        <w:pStyle w:val="Prrafodelista"/>
        <w:jc w:val="center"/>
        <w:rPr>
          <w:rFonts w:ascii="Arial Narrow" w:hAnsi="Arial Narrow"/>
        </w:rPr>
      </w:pP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0B5EB847" w14:textId="168553D0" w:rsidR="00AD06A2" w:rsidRPr="00D130FD" w:rsidRDefault="00341CA6" w:rsidP="00341CA6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D130FD">
        <w:rPr>
          <w:rFonts w:ascii="Tahoma" w:hAnsi="Tahoma" w:cs="Tahoma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A7443" w14:textId="77777777" w:rsidR="001E5C2C" w:rsidRDefault="001E5C2C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color w:val="000000"/>
          <w:sz w:val="32"/>
          <w:szCs w:val="32"/>
        </w:rPr>
      </w:pPr>
    </w:p>
    <w:p w14:paraId="41E5F797" w14:textId="3F509D97" w:rsidR="00AD06A2" w:rsidRPr="00773F35" w:rsidRDefault="00AD06A2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color w:val="000000"/>
          <w:sz w:val="32"/>
          <w:szCs w:val="32"/>
        </w:rPr>
      </w:pPr>
      <w:r w:rsidRPr="00773F35">
        <w:rPr>
          <w:rFonts w:ascii="Arial Narrow" w:eastAsia="Century Gothic" w:hAnsi="Arial Narrow" w:cs="Calibri Light"/>
          <w:b/>
          <w:color w:val="000000"/>
          <w:sz w:val="32"/>
          <w:szCs w:val="32"/>
        </w:rPr>
        <w:t>GOBIERNO DEL ESTADO DE JALISCO</w:t>
      </w:r>
    </w:p>
    <w:p w14:paraId="52D859A9" w14:textId="7CC57415" w:rsidR="00AD06A2" w:rsidRPr="00773F35" w:rsidRDefault="00AD06A2" w:rsidP="00341CA6">
      <w:pPr>
        <w:spacing w:after="0" w:line="240" w:lineRule="auto"/>
        <w:jc w:val="center"/>
        <w:rPr>
          <w:rFonts w:ascii="Arial Narrow" w:eastAsia="Times New Roman" w:hAnsi="Arial Narrow" w:cs="Calibri Light"/>
          <w:sz w:val="32"/>
          <w:szCs w:val="32"/>
        </w:rPr>
      </w:pPr>
      <w:r w:rsidRPr="00773F35">
        <w:rPr>
          <w:rFonts w:ascii="Arial Narrow" w:eastAsia="Century Gothic" w:hAnsi="Arial Narrow" w:cs="Calibri Light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773F35" w:rsidRDefault="00D130FD" w:rsidP="00D130FD">
      <w:pPr>
        <w:pStyle w:val="Sinespaciado"/>
        <w:rPr>
          <w:rFonts w:ascii="Arial Narrow" w:eastAsia="Times New Roman" w:hAnsi="Arial Narrow" w:cs="Tahoma"/>
          <w:sz w:val="32"/>
          <w:szCs w:val="32"/>
        </w:rPr>
      </w:pPr>
    </w:p>
    <w:p w14:paraId="3A89D7FB" w14:textId="54AE4277" w:rsidR="0051289A" w:rsidRPr="00773F35" w:rsidRDefault="0051289A" w:rsidP="0051289A">
      <w:pPr>
        <w:jc w:val="center"/>
        <w:rPr>
          <w:rFonts w:ascii="Arial Narrow" w:eastAsia="Calibri" w:hAnsi="Arial Narrow" w:cs="Calibri"/>
          <w:b/>
          <w:sz w:val="32"/>
          <w:szCs w:val="32"/>
        </w:rPr>
      </w:pPr>
      <w:r w:rsidRPr="00773F35">
        <w:rPr>
          <w:rFonts w:ascii="Arial Narrow" w:eastAsia="Calibri" w:hAnsi="Arial Narrow" w:cs="Calibri"/>
          <w:b/>
          <w:bCs/>
          <w:sz w:val="32"/>
          <w:szCs w:val="32"/>
        </w:rPr>
        <w:t xml:space="preserve">LICITACIÓN PÚBLICA </w:t>
      </w:r>
      <w:r w:rsidR="00AB5748">
        <w:rPr>
          <w:rFonts w:ascii="Arial Narrow" w:eastAsia="Calibri" w:hAnsi="Arial Narrow" w:cs="Calibri"/>
          <w:b/>
          <w:bCs/>
          <w:sz w:val="32"/>
          <w:szCs w:val="32"/>
        </w:rPr>
        <w:t>NACIONA</w:t>
      </w:r>
      <w:r w:rsidRPr="00773F35">
        <w:rPr>
          <w:rFonts w:ascii="Arial Narrow" w:eastAsia="Calibri" w:hAnsi="Arial Narrow" w:cs="Calibri"/>
          <w:b/>
          <w:bCs/>
          <w:sz w:val="32"/>
          <w:szCs w:val="32"/>
        </w:rPr>
        <w:t>L SECGSSJ-LCCC-0</w:t>
      </w:r>
      <w:r w:rsidR="00AB5748">
        <w:rPr>
          <w:rFonts w:ascii="Arial Narrow" w:eastAsia="Calibri" w:hAnsi="Arial Narrow" w:cs="Calibri"/>
          <w:b/>
          <w:bCs/>
          <w:sz w:val="32"/>
          <w:szCs w:val="32"/>
        </w:rPr>
        <w:t>4</w:t>
      </w:r>
      <w:r w:rsidR="00DD7882">
        <w:rPr>
          <w:rFonts w:ascii="Arial Narrow" w:eastAsia="Calibri" w:hAnsi="Arial Narrow" w:cs="Calibri"/>
          <w:b/>
          <w:bCs/>
          <w:sz w:val="32"/>
          <w:szCs w:val="32"/>
        </w:rPr>
        <w:t>7</w:t>
      </w:r>
      <w:r w:rsidRPr="00773F35">
        <w:rPr>
          <w:rFonts w:ascii="Arial Narrow" w:eastAsia="Calibri" w:hAnsi="Arial Narrow" w:cs="Calibri"/>
          <w:b/>
          <w:bCs/>
          <w:sz w:val="32"/>
          <w:szCs w:val="32"/>
        </w:rPr>
        <w:t xml:space="preserve">-2023 CON CONCURRENCIA DE COMITÉ </w:t>
      </w:r>
    </w:p>
    <w:p w14:paraId="552F8FEC" w14:textId="77777777" w:rsidR="0051289A" w:rsidRPr="00773F35" w:rsidRDefault="0051289A" w:rsidP="0051289A">
      <w:pPr>
        <w:jc w:val="center"/>
        <w:rPr>
          <w:rFonts w:ascii="Arial Narrow" w:eastAsia="Calibri" w:hAnsi="Arial Narrow" w:cs="Calibri"/>
          <w:b/>
          <w:sz w:val="32"/>
          <w:szCs w:val="32"/>
        </w:rPr>
      </w:pPr>
    </w:p>
    <w:p w14:paraId="5549B03A" w14:textId="77777777" w:rsidR="00DD7882" w:rsidRPr="00BC360B" w:rsidRDefault="00DD7882" w:rsidP="00DD7882">
      <w:pPr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52"/>
          <w:szCs w:val="52"/>
        </w:rPr>
      </w:pPr>
      <w:r w:rsidRPr="00BC360B">
        <w:rPr>
          <w:rFonts w:ascii="Arial Narrow" w:hAnsi="Arial Narrow" w:cs="Arial"/>
          <w:b/>
          <w:bCs/>
          <w:color w:val="000000" w:themeColor="text1"/>
          <w:sz w:val="52"/>
          <w:szCs w:val="52"/>
        </w:rPr>
        <w:t>“SERVICIO INTEGRAL DE TOMA, LECTURA DE MASTOGRAFÍA, ULTRASONIDO COMPLEMENTARIO, MANTENIMIENTO PREVENTIVO Y CORRECTIVO Y CONTROL DE CALIDAD DE LOS MASTÓGRAFOS DEL O.P.D. SERVICIOS DE SALUD JALISCO"</w:t>
      </w:r>
    </w:p>
    <w:p w14:paraId="263E7680" w14:textId="1BDFC413" w:rsidR="00257AB0" w:rsidRPr="00773F35" w:rsidRDefault="00257AB0" w:rsidP="00D130FD">
      <w:pPr>
        <w:pStyle w:val="Prrafodelista"/>
        <w:ind w:left="-284"/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F935962" w14:textId="77777777" w:rsidR="00773F35" w:rsidRDefault="00773F35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</w:p>
    <w:p w14:paraId="47A165E3" w14:textId="6A2D1BE0" w:rsidR="005825CC" w:rsidRPr="00773F35" w:rsidRDefault="00F2177F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  <w:r w:rsidRPr="00773F35">
        <w:rPr>
          <w:rFonts w:ascii="Arial Narrow" w:hAnsi="Arial Narrow"/>
          <w:sz w:val="20"/>
          <w:szCs w:val="20"/>
        </w:rPr>
        <w:t>Esta difusión tiene carácter informativo</w:t>
      </w:r>
      <w:r w:rsidR="00B214B9" w:rsidRPr="00773F35">
        <w:rPr>
          <w:rFonts w:ascii="Arial Narrow" w:hAnsi="Arial Narrow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773F35">
        <w:rPr>
          <w:rFonts w:ascii="Arial Narrow" w:hAnsi="Arial Narrow"/>
          <w:sz w:val="20"/>
          <w:szCs w:val="20"/>
        </w:rPr>
        <w:t>/tree</w:t>
      </w:r>
      <w:r w:rsidRPr="00773F35">
        <w:rPr>
          <w:rFonts w:ascii="Arial Narrow" w:hAnsi="Arial Narrow"/>
          <w:sz w:val="20"/>
          <w:szCs w:val="20"/>
        </w:rPr>
        <w:t xml:space="preserve"> </w:t>
      </w:r>
      <w:r w:rsidR="00B214B9" w:rsidRPr="00773F35">
        <w:rPr>
          <w:rFonts w:ascii="Arial Narrow" w:hAnsi="Arial Narrow"/>
          <w:sz w:val="20"/>
          <w:szCs w:val="20"/>
        </w:rPr>
        <w:t>d</w:t>
      </w:r>
      <w:r w:rsidRPr="00773F35">
        <w:rPr>
          <w:rFonts w:ascii="Arial Narrow" w:hAnsi="Arial Narrow"/>
          <w:sz w:val="20"/>
          <w:szCs w:val="20"/>
        </w:rPr>
        <w:t xml:space="preserve">el </w:t>
      </w:r>
      <w:r w:rsidR="005825CC" w:rsidRPr="00773F35">
        <w:rPr>
          <w:rFonts w:ascii="Arial Narrow" w:hAnsi="Arial Narrow"/>
          <w:sz w:val="20"/>
          <w:szCs w:val="20"/>
        </w:rPr>
        <w:t>Organismo Público Descentralizado Servicios de Salud Jalisco</w:t>
      </w:r>
      <w:r w:rsidRPr="00773F35">
        <w:rPr>
          <w:rFonts w:ascii="Arial Narrow" w:hAnsi="Arial Narrow"/>
          <w:sz w:val="20"/>
          <w:szCs w:val="20"/>
        </w:rPr>
        <w:t>.</w:t>
      </w:r>
    </w:p>
    <w:p w14:paraId="45FAA7D8" w14:textId="418C6157" w:rsidR="0040297B" w:rsidRPr="00773F35" w:rsidRDefault="0040297B" w:rsidP="00B214B9">
      <w:pPr>
        <w:rPr>
          <w:rFonts w:ascii="Arial Narrow" w:hAnsi="Arial Narrow"/>
          <w:sz w:val="20"/>
          <w:szCs w:val="20"/>
        </w:rPr>
      </w:pPr>
    </w:p>
    <w:p w14:paraId="6C88D57A" w14:textId="2A4EE083" w:rsidR="00257AB0" w:rsidRPr="0040297B" w:rsidRDefault="00257AB0" w:rsidP="00341CA6">
      <w:pPr>
        <w:rPr>
          <w:sz w:val="12"/>
          <w:szCs w:val="12"/>
        </w:rPr>
      </w:pPr>
    </w:p>
    <w:sectPr w:rsidR="00257AB0" w:rsidRPr="00402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661DB"/>
    <w:rsid w:val="0018118A"/>
    <w:rsid w:val="001E5C2C"/>
    <w:rsid w:val="00257AB0"/>
    <w:rsid w:val="002A536B"/>
    <w:rsid w:val="003177F4"/>
    <w:rsid w:val="00341CA6"/>
    <w:rsid w:val="003E0C35"/>
    <w:rsid w:val="0040297B"/>
    <w:rsid w:val="00463AD2"/>
    <w:rsid w:val="004E043B"/>
    <w:rsid w:val="0051289A"/>
    <w:rsid w:val="00547353"/>
    <w:rsid w:val="005825CC"/>
    <w:rsid w:val="00666C68"/>
    <w:rsid w:val="00773F35"/>
    <w:rsid w:val="0081018E"/>
    <w:rsid w:val="008658EE"/>
    <w:rsid w:val="008B4F9A"/>
    <w:rsid w:val="008C3259"/>
    <w:rsid w:val="00A72323"/>
    <w:rsid w:val="00AB5748"/>
    <w:rsid w:val="00AD06A2"/>
    <w:rsid w:val="00B1359E"/>
    <w:rsid w:val="00B214B9"/>
    <w:rsid w:val="00BE2A7C"/>
    <w:rsid w:val="00C00C12"/>
    <w:rsid w:val="00C62744"/>
    <w:rsid w:val="00C67F6B"/>
    <w:rsid w:val="00D130FD"/>
    <w:rsid w:val="00DD7882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2022-11-28T23:59:00Z</cp:lastPrinted>
  <dcterms:created xsi:type="dcterms:W3CDTF">2023-08-24T18:55:00Z</dcterms:created>
  <dcterms:modified xsi:type="dcterms:W3CDTF">2023-08-24T18:55:00Z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