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F5C1" w14:textId="2D0F42F6" w:rsidR="00D773FA" w:rsidRDefault="00EB7575" w:rsidP="00C15C50">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3D88A7D7" w14:textId="77777777" w:rsidR="00C15C50" w:rsidRPr="00343EC5" w:rsidRDefault="00C15C50" w:rsidP="00C15C50">
      <w:pPr>
        <w:suppressAutoHyphens w:val="0"/>
        <w:spacing w:before="720"/>
        <w:jc w:val="center"/>
        <w:rPr>
          <w:rFonts w:ascii="Arial" w:hAnsi="Arial" w:cs="Arial"/>
          <w:b/>
          <w:smallCaps/>
          <w:sz w:val="44"/>
          <w:szCs w:val="32"/>
          <w:lang w:eastAsia="es-ES"/>
        </w:rPr>
      </w:pPr>
    </w:p>
    <w:p w14:paraId="0B19CB1B" w14:textId="7B016117" w:rsidR="00EB7575" w:rsidRPr="00AF582B"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D773FA">
            <w:rPr>
              <w:rFonts w:ascii="Arial" w:hAnsi="Arial" w:cs="Arial"/>
              <w:iCs/>
              <w:smallCaps/>
              <w:sz w:val="32"/>
              <w:szCs w:val="32"/>
              <w:lang w:val="es-MX" w:eastAsia="es-ES"/>
            </w:rPr>
            <w:t xml:space="preserve">LICITACIÓN PÚBLICA </w:t>
          </w:r>
          <w:r w:rsidR="00C15C50">
            <w:rPr>
              <w:rFonts w:ascii="Arial" w:hAnsi="Arial" w:cs="Arial"/>
              <w:iCs/>
              <w:smallCaps/>
              <w:sz w:val="32"/>
              <w:szCs w:val="32"/>
              <w:lang w:val="es-MX" w:eastAsia="es-ES"/>
            </w:rPr>
            <w:t>LOCAL</w:t>
          </w:r>
          <w:r w:rsidR="00D773FA">
            <w:rPr>
              <w:rFonts w:ascii="Arial" w:hAnsi="Arial" w:cs="Arial"/>
              <w:iCs/>
              <w:smallCaps/>
              <w:sz w:val="32"/>
              <w:szCs w:val="32"/>
              <w:lang w:val="es-MX" w:eastAsia="es-ES"/>
            </w:rPr>
            <w:t xml:space="preserve"> LSCC-</w:t>
          </w:r>
          <w:r w:rsidR="00C15C50">
            <w:rPr>
              <w:rFonts w:ascii="Arial" w:hAnsi="Arial" w:cs="Arial"/>
              <w:iCs/>
              <w:smallCaps/>
              <w:sz w:val="32"/>
              <w:szCs w:val="32"/>
              <w:lang w:val="es-MX" w:eastAsia="es-ES"/>
            </w:rPr>
            <w:t>037</w:t>
          </w:r>
          <w:r w:rsidR="00D773FA">
            <w:rPr>
              <w:rFonts w:ascii="Arial" w:hAnsi="Arial" w:cs="Arial"/>
              <w:iCs/>
              <w:smallCaps/>
              <w:sz w:val="32"/>
              <w:szCs w:val="32"/>
              <w:lang w:val="es-MX" w:eastAsia="es-ES"/>
            </w:rPr>
            <w:t>-2022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21878BFB" w14:textId="3E9BC018" w:rsidR="00205C11" w:rsidRDefault="00C15C50" w:rsidP="008E6E36">
      <w:pPr>
        <w:jc w:val="center"/>
        <w:rPr>
          <w:rFonts w:ascii="Arial" w:hAnsi="Arial" w:cs="Arial"/>
          <w:b/>
          <w:bCs/>
          <w:iCs/>
          <w:smallCaps/>
          <w:sz w:val="32"/>
          <w:lang w:val="es-MX" w:eastAsia="es-ES"/>
        </w:rPr>
      </w:pPr>
      <w:bookmarkStart w:id="1" w:name="_Hlk116904535"/>
      <w:r w:rsidRPr="00C15C50">
        <w:rPr>
          <w:rFonts w:ascii="Arial" w:hAnsi="Arial" w:cs="Arial"/>
          <w:b/>
          <w:bCs/>
          <w:iCs/>
          <w:smallCaps/>
          <w:sz w:val="32"/>
          <w:lang w:val="es-MX" w:eastAsia="es-ES"/>
        </w:rPr>
        <w:t>“SERVICIOS INTEGRALES PARA LLEVAR A CABO LA SEGUNDA ETAPA DE JORNADAS INTERNAS DE DESARROLLO HUMANO PARA LA COORDINACIÓN DE CAPACITACIÓN Y DESARROLLO INSTITUCIONAL DEL O.P.D. SERVICIOS DE SALUD JALISCO.”</w:t>
      </w:r>
    </w:p>
    <w:bookmarkEnd w:id="1"/>
    <w:p w14:paraId="78251C27" w14:textId="77777777" w:rsidR="00C15C50" w:rsidRDefault="00C15C50" w:rsidP="008E6E36">
      <w:pPr>
        <w:jc w:val="center"/>
        <w:rPr>
          <w:rFonts w:ascii="Arial" w:hAnsi="Arial" w:cs="Arial"/>
          <w:b/>
          <w:bCs/>
          <w:iCs/>
          <w:smallCaps/>
          <w:sz w:val="32"/>
          <w:lang w:val="es-MX" w:eastAsia="es-ES"/>
        </w:rPr>
      </w:pPr>
    </w:p>
    <w:p w14:paraId="24F95757" w14:textId="77777777" w:rsidR="00C15C50" w:rsidRPr="00E41B0C" w:rsidRDefault="00C15C50" w:rsidP="008E6E36">
      <w:pPr>
        <w:jc w:val="cente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42B5F04A" w:rsidR="0005476A" w:rsidRDefault="0005476A" w:rsidP="00753BCE">
      <w:pPr>
        <w:rPr>
          <w:rFonts w:ascii="Arial" w:hAnsi="Arial" w:cs="Arial"/>
          <w:sz w:val="24"/>
          <w:szCs w:val="24"/>
        </w:rPr>
      </w:pPr>
    </w:p>
    <w:p w14:paraId="58D024EB" w14:textId="77777777" w:rsidR="00C15C50" w:rsidRDefault="00C15C50"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7B2EBF08" w:rsidR="00EB7575" w:rsidRPr="00E41B0C" w:rsidRDefault="00C15C50" w:rsidP="00753BCE">
          <w:pPr>
            <w:jc w:val="right"/>
            <w:rPr>
              <w:rFonts w:ascii="Arial" w:hAnsi="Arial" w:cs="Arial"/>
              <w:sz w:val="24"/>
              <w:szCs w:val="24"/>
            </w:rPr>
          </w:pPr>
          <w:r>
            <w:rPr>
              <w:rFonts w:ascii="Arial" w:hAnsi="Arial" w:cs="Arial"/>
              <w:sz w:val="24"/>
              <w:szCs w:val="24"/>
            </w:rPr>
            <w:t>17</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sidR="00205C11">
            <w:rPr>
              <w:rFonts w:ascii="Arial" w:hAnsi="Arial" w:cs="Arial"/>
              <w:sz w:val="24"/>
              <w:szCs w:val="24"/>
              <w:lang w:val="es-MX"/>
            </w:rPr>
            <w:t>octubre</w:t>
          </w:r>
          <w:r w:rsidR="00FE7362"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49F0F53" w14:textId="104EC482" w:rsidR="00DE7F5A" w:rsidRDefault="00DE7F5A" w:rsidP="009A1784">
      <w:pPr>
        <w:suppressAutoHyphens w:val="0"/>
        <w:spacing w:after="160"/>
        <w:jc w:val="both"/>
        <w:rPr>
          <w:rFonts w:ascii="Arial" w:eastAsiaTheme="minorEastAsia" w:hAnsi="Arial" w:cs="Arial"/>
          <w:sz w:val="24"/>
          <w:szCs w:val="24"/>
          <w:lang w:val="es-MX" w:eastAsia="es-MX"/>
        </w:rPr>
      </w:pPr>
    </w:p>
    <w:p w14:paraId="503CA884" w14:textId="3499E561" w:rsidR="0074292B" w:rsidRDefault="0074292B" w:rsidP="009A1784">
      <w:pPr>
        <w:suppressAutoHyphens w:val="0"/>
        <w:spacing w:after="160"/>
        <w:jc w:val="both"/>
        <w:rPr>
          <w:rFonts w:ascii="Arial" w:eastAsiaTheme="minorEastAsia" w:hAnsi="Arial" w:cs="Arial"/>
          <w:sz w:val="18"/>
          <w:szCs w:val="18"/>
          <w:lang w:val="es-MX" w:eastAsia="es-MX"/>
        </w:rPr>
      </w:pPr>
    </w:p>
    <w:p w14:paraId="0F018385" w14:textId="77777777" w:rsidR="00C15C50" w:rsidRDefault="00C15C50" w:rsidP="009A1784">
      <w:pPr>
        <w:suppressAutoHyphens w:val="0"/>
        <w:spacing w:after="160"/>
        <w:jc w:val="both"/>
        <w:rPr>
          <w:rFonts w:ascii="Arial" w:eastAsiaTheme="minorEastAsia" w:hAnsi="Arial" w:cs="Arial"/>
          <w:sz w:val="18"/>
          <w:szCs w:val="18"/>
          <w:lang w:val="es-MX" w:eastAsia="es-MX"/>
        </w:rPr>
      </w:pPr>
    </w:p>
    <w:p w14:paraId="38ACFE7D" w14:textId="4609C75A"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43EC5">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74292B">
        <w:rPr>
          <w:rFonts w:ascii="Arial" w:eastAsiaTheme="minorEastAsia" w:hAnsi="Arial" w:cs="Arial"/>
          <w:sz w:val="18"/>
          <w:szCs w:val="18"/>
          <w:lang w:val="es-MX" w:eastAsia="es-MX"/>
        </w:rPr>
        <w:t>3</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15C50">
            <w:rPr>
              <w:rFonts w:ascii="Arial" w:eastAsiaTheme="minorEastAsia" w:hAnsi="Arial" w:cs="Arial"/>
              <w:sz w:val="18"/>
              <w:szCs w:val="18"/>
              <w:lang w:val="es-MX" w:eastAsia="es-MX"/>
            </w:rPr>
            <w:t>17 de octubre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B64B62" w:rsidRPr="009A1784" w14:paraId="6B3EB01E" w14:textId="77777777" w:rsidTr="004E0A10">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4E0A10">
        <w:trPr>
          <w:trHeight w:val="318"/>
        </w:trPr>
        <w:tc>
          <w:tcPr>
            <w:tcW w:w="1704" w:type="dxa"/>
            <w:vAlign w:val="center"/>
          </w:tcPr>
          <w:p w14:paraId="5EF765F5"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714140E1" w:rsidR="00B64B62" w:rsidRPr="00AA1513" w:rsidRDefault="007E0FC7" w:rsidP="007E0FC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POP TRAVEL S.A. DE C.V.</w:t>
            </w:r>
          </w:p>
        </w:tc>
        <w:tc>
          <w:tcPr>
            <w:tcW w:w="3544" w:type="dxa"/>
            <w:tcBorders>
              <w:top w:val="single" w:sz="4" w:space="0" w:color="auto"/>
              <w:left w:val="single" w:sz="4" w:space="0" w:color="auto"/>
              <w:bottom w:val="single" w:sz="4" w:space="0" w:color="auto"/>
              <w:right w:val="single" w:sz="4" w:space="0" w:color="auto"/>
            </w:tcBorders>
            <w:vAlign w:val="center"/>
          </w:tcPr>
          <w:p w14:paraId="6BFB637F" w14:textId="72A9A58F" w:rsidR="00B64B62" w:rsidRPr="001566C9" w:rsidRDefault="007E0FC7"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OSCAR ALVARADO PEÑA </w:t>
            </w:r>
          </w:p>
        </w:tc>
      </w:tr>
      <w:tr w:rsidR="00B64B62" w:rsidRPr="009A1784" w14:paraId="6F73B804" w14:textId="77777777" w:rsidTr="004E0A10">
        <w:trPr>
          <w:trHeight w:val="335"/>
        </w:trPr>
        <w:tc>
          <w:tcPr>
            <w:tcW w:w="1704" w:type="dxa"/>
            <w:vAlign w:val="center"/>
          </w:tcPr>
          <w:p w14:paraId="70EF262F"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98BCBB" w14:textId="6C00E26E" w:rsidR="00B64B62" w:rsidRPr="00AA1513" w:rsidRDefault="007E0FC7" w:rsidP="007E0FC7">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ZONA CREATIVA GDL S.A.S. DE C.V.</w:t>
            </w:r>
          </w:p>
        </w:tc>
        <w:tc>
          <w:tcPr>
            <w:tcW w:w="3544" w:type="dxa"/>
            <w:shd w:val="clear" w:color="auto" w:fill="auto"/>
          </w:tcPr>
          <w:p w14:paraId="7B8D1BE2" w14:textId="0C38CA1F" w:rsidR="00B64B62" w:rsidRPr="00340491" w:rsidRDefault="007E0FC7"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RAFAEL GONZÁLEZ PEREZ</w:t>
            </w:r>
          </w:p>
        </w:tc>
      </w:tr>
    </w:tbl>
    <w:p w14:paraId="7B457F4D" w14:textId="0C61EF6A"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C15C50">
            <w:rPr>
              <w:rFonts w:ascii="Arial" w:eastAsiaTheme="minorEastAsia" w:hAnsi="Arial" w:cs="Arial"/>
              <w:b/>
              <w:bCs/>
              <w:sz w:val="18"/>
              <w:szCs w:val="18"/>
              <w:lang w:val="es-MX" w:eastAsia="es-MX"/>
            </w:rPr>
            <w:t>LICITACIÓN PÚBLICA LOCAL LSCC-037-2022 SIN CONCURRENCIA DE COMITÉ</w:t>
          </w:r>
        </w:sdtContent>
      </w:sdt>
      <w:r w:rsidR="001F5519" w:rsidRPr="001F5519">
        <w:t xml:space="preserve"> </w:t>
      </w:r>
      <w:r w:rsidR="00A65482">
        <w:t xml:space="preserve">para </w:t>
      </w:r>
      <w:r w:rsidR="00C15C50">
        <w:t>los</w:t>
      </w:r>
      <w:r w:rsidR="00A65482">
        <w:t xml:space="preserve"> </w:t>
      </w:r>
      <w:r w:rsidR="00C15C50" w:rsidRPr="00C15C50">
        <w:rPr>
          <w:rFonts w:ascii="Arial" w:eastAsiaTheme="minorEastAsia" w:hAnsi="Arial" w:cs="Arial"/>
          <w:b/>
          <w:bCs/>
          <w:sz w:val="18"/>
          <w:szCs w:val="18"/>
          <w:lang w:val="es-MX" w:eastAsia="es-MX"/>
        </w:rPr>
        <w:t>“SERVICIOS INTEGRALES PARA LLEVAR A CABO LA SEGUNDA ETAPA DE JORNADAS INTERNAS DE DESARROLLO HUMANO PARA LA COORDINACIÓN DE CAPACITACIÓN Y DESARROLLO INSTITUCIONAL DEL O.P.D. SERVICIOS DE SALUD JALISCO.”</w:t>
      </w:r>
      <w:r w:rsidR="00C15C50">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60099B">
        <w:rPr>
          <w:rFonts w:ascii="Arial" w:eastAsiaTheme="minorEastAsia" w:hAnsi="Arial" w:cs="Arial"/>
          <w:b/>
          <w:bCs/>
          <w:sz w:val="18"/>
          <w:szCs w:val="18"/>
          <w:lang w:val="es-MX" w:eastAsia="es-MX"/>
        </w:rPr>
        <w:t>DOS</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7E0FC7" w:rsidRPr="009A1784" w14:paraId="290875B7" w14:textId="77777777" w:rsidTr="00013764">
        <w:trPr>
          <w:trHeight w:val="331"/>
        </w:trPr>
        <w:tc>
          <w:tcPr>
            <w:tcW w:w="1704" w:type="dxa"/>
            <w:shd w:val="clear" w:color="auto" w:fill="D9D9D9" w:themeFill="background1" w:themeFillShade="D9"/>
          </w:tcPr>
          <w:p w14:paraId="28F001E1" w14:textId="77777777" w:rsidR="007E0FC7" w:rsidRPr="009A1784" w:rsidRDefault="007E0FC7" w:rsidP="0001376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1A84E8A9" w14:textId="77777777" w:rsidR="007E0FC7" w:rsidRPr="009A1784" w:rsidRDefault="007E0FC7" w:rsidP="0001376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77DE5FA7" w14:textId="77777777" w:rsidR="007E0FC7" w:rsidRPr="009A1784" w:rsidRDefault="007E0FC7" w:rsidP="0001376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7E0FC7" w:rsidRPr="009A1784" w14:paraId="32BBE8E7" w14:textId="77777777" w:rsidTr="00013764">
        <w:trPr>
          <w:trHeight w:val="318"/>
        </w:trPr>
        <w:tc>
          <w:tcPr>
            <w:tcW w:w="1704" w:type="dxa"/>
            <w:vAlign w:val="center"/>
          </w:tcPr>
          <w:p w14:paraId="4498C49F" w14:textId="77777777" w:rsidR="007E0FC7" w:rsidRPr="00343EC5" w:rsidRDefault="007E0FC7" w:rsidP="0001376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33BBEB1E" w14:textId="77777777" w:rsidR="007E0FC7" w:rsidRPr="00AA1513" w:rsidRDefault="007E0FC7" w:rsidP="0001376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POP TRAVEL S.A. DE C.V.</w:t>
            </w:r>
          </w:p>
        </w:tc>
        <w:tc>
          <w:tcPr>
            <w:tcW w:w="3544" w:type="dxa"/>
            <w:tcBorders>
              <w:top w:val="single" w:sz="4" w:space="0" w:color="auto"/>
              <w:left w:val="single" w:sz="4" w:space="0" w:color="auto"/>
              <w:bottom w:val="single" w:sz="4" w:space="0" w:color="auto"/>
              <w:right w:val="single" w:sz="4" w:space="0" w:color="auto"/>
            </w:tcBorders>
            <w:vAlign w:val="center"/>
          </w:tcPr>
          <w:p w14:paraId="4B37B231" w14:textId="77777777" w:rsidR="007E0FC7" w:rsidRPr="001566C9" w:rsidRDefault="007E0FC7" w:rsidP="0001376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OSCAR ALVARADO PEÑA </w:t>
            </w:r>
          </w:p>
        </w:tc>
      </w:tr>
      <w:tr w:rsidR="007E0FC7" w:rsidRPr="009A1784" w14:paraId="5CCC43A4" w14:textId="77777777" w:rsidTr="00013764">
        <w:trPr>
          <w:trHeight w:val="335"/>
        </w:trPr>
        <w:tc>
          <w:tcPr>
            <w:tcW w:w="1704" w:type="dxa"/>
            <w:vAlign w:val="center"/>
          </w:tcPr>
          <w:p w14:paraId="6DE2BD5B" w14:textId="77777777" w:rsidR="007E0FC7" w:rsidRPr="00343EC5" w:rsidRDefault="007E0FC7" w:rsidP="0001376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E874B4A" w14:textId="77777777" w:rsidR="007E0FC7" w:rsidRPr="00AA1513" w:rsidRDefault="007E0FC7" w:rsidP="0001376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ZONA CREATIVA GDL S.A.S. DE C.V.</w:t>
            </w:r>
          </w:p>
        </w:tc>
        <w:tc>
          <w:tcPr>
            <w:tcW w:w="3544" w:type="dxa"/>
            <w:shd w:val="clear" w:color="auto" w:fill="auto"/>
          </w:tcPr>
          <w:p w14:paraId="176019D8" w14:textId="77777777" w:rsidR="007E0FC7" w:rsidRPr="00340491" w:rsidRDefault="007E0FC7" w:rsidP="0001376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RAFAEL GONZÁLEZ PEREZ</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5EA1CAAE" w14:textId="77777777" w:rsidR="009C3DC7" w:rsidRDefault="009C3DC7" w:rsidP="00753BCE">
      <w:pPr>
        <w:pStyle w:val="Prrafodelista"/>
        <w:spacing w:before="240" w:after="240"/>
        <w:ind w:left="0"/>
        <w:jc w:val="both"/>
        <w:rPr>
          <w:rFonts w:ascii="Arial" w:hAnsi="Arial" w:cs="Arial"/>
          <w:sz w:val="18"/>
          <w:szCs w:val="18"/>
        </w:rPr>
      </w:pPr>
    </w:p>
    <w:p w14:paraId="1BC50AFE" w14:textId="6E9DAC43"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205C11">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1930B22D" w14:textId="77777777" w:rsidR="00DE7F5A" w:rsidRDefault="00DE7F5A" w:rsidP="00753BCE">
      <w:pPr>
        <w:pStyle w:val="Prrafodelista"/>
        <w:spacing w:before="240" w:after="240"/>
        <w:ind w:left="0"/>
        <w:jc w:val="both"/>
        <w:rPr>
          <w:rFonts w:ascii="Arial" w:hAnsi="Arial" w:cs="Arial"/>
          <w:sz w:val="18"/>
          <w:szCs w:val="18"/>
        </w:rPr>
      </w:pPr>
    </w:p>
    <w:p w14:paraId="6CECE9EB" w14:textId="77777777" w:rsidR="0074292B" w:rsidRDefault="0074292B" w:rsidP="0074292B">
      <w:pPr>
        <w:pStyle w:val="Prrafodelista"/>
        <w:spacing w:before="240" w:after="240"/>
        <w:ind w:left="0"/>
        <w:jc w:val="both"/>
        <w:rPr>
          <w:rFonts w:ascii="Arial" w:hAnsi="Arial" w:cs="Arial"/>
          <w:sz w:val="18"/>
          <w:szCs w:val="18"/>
        </w:rPr>
      </w:pPr>
    </w:p>
    <w:p w14:paraId="37032930" w14:textId="77777777" w:rsidR="00C15C50" w:rsidRDefault="00C15C50" w:rsidP="0074292B">
      <w:pPr>
        <w:pStyle w:val="Prrafodelista"/>
        <w:spacing w:before="240" w:after="240"/>
        <w:ind w:left="0"/>
        <w:jc w:val="both"/>
        <w:rPr>
          <w:rFonts w:ascii="Arial" w:hAnsi="Arial" w:cs="Arial"/>
          <w:sz w:val="18"/>
          <w:szCs w:val="18"/>
        </w:rPr>
      </w:pPr>
    </w:p>
    <w:p w14:paraId="05E78651" w14:textId="77777777" w:rsidR="00C15C50" w:rsidRDefault="00C15C50" w:rsidP="0074292B">
      <w:pPr>
        <w:pStyle w:val="Prrafodelista"/>
        <w:spacing w:before="240" w:after="240"/>
        <w:ind w:left="0"/>
        <w:jc w:val="both"/>
        <w:rPr>
          <w:rFonts w:ascii="Arial" w:hAnsi="Arial" w:cs="Arial"/>
          <w:sz w:val="18"/>
          <w:szCs w:val="18"/>
        </w:rPr>
      </w:pPr>
    </w:p>
    <w:p w14:paraId="73909691" w14:textId="0F4FDD3F" w:rsidR="00205C11" w:rsidRDefault="00B82381" w:rsidP="0074292B">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6C039B16" w14:textId="788DAE97"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7E0FC7">
        <w:rPr>
          <w:rFonts w:ascii="Arial" w:eastAsiaTheme="minorEastAsia" w:hAnsi="Arial" w:cs="Arial"/>
          <w:b/>
          <w:bCs/>
          <w:sz w:val="18"/>
          <w:szCs w:val="18"/>
          <w:lang w:val="es-MX" w:eastAsia="es-MX"/>
        </w:rPr>
        <w:t>POP TRAVEL S.A. DE C.V.</w:t>
      </w:r>
      <w:r w:rsidR="007E0FC7">
        <w:rPr>
          <w:rFonts w:ascii="Arial" w:eastAsiaTheme="minorEastAsia" w:hAnsi="Arial" w:cs="Arial"/>
          <w:b/>
          <w:bCs/>
          <w:sz w:val="18"/>
          <w:szCs w:val="18"/>
          <w:lang w:val="es-MX" w:eastAsia="es-MX"/>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103CAD05" w:rsidR="00262E9E" w:rsidRDefault="00262E9E" w:rsidP="00A46B46">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7E0FC7" w:rsidRPr="007E0FC7">
        <w:rPr>
          <w:rFonts w:ascii="Arial" w:eastAsiaTheme="minorEastAsia" w:hAnsi="Arial" w:cs="Arial"/>
          <w:b/>
          <w:bCs/>
          <w:sz w:val="18"/>
          <w:szCs w:val="18"/>
          <w:lang w:val="es-MX" w:eastAsia="es-MX"/>
        </w:rPr>
        <w:t xml:space="preserve"> </w:t>
      </w:r>
      <w:r w:rsidR="007E0FC7">
        <w:rPr>
          <w:rFonts w:ascii="Arial" w:eastAsiaTheme="minorEastAsia" w:hAnsi="Arial" w:cs="Arial"/>
          <w:b/>
          <w:bCs/>
          <w:sz w:val="18"/>
          <w:szCs w:val="18"/>
          <w:lang w:val="es-MX" w:eastAsia="es-MX"/>
        </w:rPr>
        <w:t>ZONA CREATIVA GDL S.A.S. DE C.V.</w:t>
      </w:r>
      <w:r w:rsidR="00AA1513" w:rsidRPr="00AA1513">
        <w:rPr>
          <w:rFonts w:ascii="Arial" w:eastAsiaTheme="minorEastAsia" w:hAnsi="Arial" w:cs="Arial"/>
          <w:b/>
          <w:bCs/>
          <w:sz w:val="18"/>
          <w:szCs w:val="18"/>
          <w:lang w:val="es-MX" w:eastAsia="es-MX"/>
        </w:rPr>
        <w:t>,</w:t>
      </w:r>
      <w:r w:rsidR="00340491">
        <w:rPr>
          <w:rFonts w:ascii="Arial" w:eastAsiaTheme="minorEastAsia" w:hAnsi="Arial" w:cs="Arial"/>
          <w:b/>
          <w:bCs/>
          <w:sz w:val="18"/>
          <w:szCs w:val="18"/>
          <w:lang w:val="es-MX" w:eastAsia="es-MX"/>
        </w:rPr>
        <w:t xml:space="preserve"> </w:t>
      </w:r>
      <w:r w:rsidR="009C3DC7" w:rsidRPr="007757E3">
        <w:rPr>
          <w:rFonts w:ascii="Arial" w:hAnsi="Arial" w:cs="Arial"/>
          <w:bCs/>
          <w:sz w:val="18"/>
          <w:szCs w:val="18"/>
        </w:rPr>
        <w:t>presenta</w:t>
      </w:r>
      <w:r w:rsidR="009C3DC7" w:rsidRPr="007757E3">
        <w:rPr>
          <w:rFonts w:ascii="Arial" w:hAnsi="Arial" w:cs="Arial"/>
          <w:b/>
          <w:bCs/>
          <w:sz w:val="18"/>
          <w:szCs w:val="18"/>
        </w:rPr>
        <w:t xml:space="preserve"> </w:t>
      </w:r>
      <w:r w:rsidR="009C3DC7" w:rsidRPr="007757E3">
        <w:rPr>
          <w:rFonts w:ascii="Arial" w:hAnsi="Arial" w:cs="Arial"/>
          <w:sz w:val="18"/>
          <w:szCs w:val="18"/>
        </w:rPr>
        <w:t xml:space="preserve">todo lo solicitado en el numeral </w:t>
      </w:r>
      <w:r w:rsidR="009C3DC7" w:rsidRPr="007757E3">
        <w:rPr>
          <w:rFonts w:ascii="Arial" w:hAnsi="Arial" w:cs="Arial"/>
          <w:b/>
          <w:bCs/>
          <w:sz w:val="18"/>
          <w:szCs w:val="18"/>
        </w:rPr>
        <w:t>9.1</w:t>
      </w:r>
      <w:r w:rsidR="009C3DC7" w:rsidRPr="007757E3">
        <w:rPr>
          <w:rFonts w:ascii="Arial" w:hAnsi="Arial" w:cs="Arial"/>
          <w:sz w:val="18"/>
          <w:szCs w:val="18"/>
        </w:rPr>
        <w:t xml:space="preserve"> de las </w:t>
      </w:r>
      <w:r w:rsidR="009C3DC7" w:rsidRPr="007757E3">
        <w:rPr>
          <w:rFonts w:ascii="Arial" w:hAnsi="Arial" w:cs="Arial"/>
          <w:b/>
          <w:bCs/>
          <w:sz w:val="18"/>
          <w:szCs w:val="18"/>
        </w:rPr>
        <w:t xml:space="preserve">BASES, </w:t>
      </w:r>
      <w:r w:rsidR="009C3DC7" w:rsidRPr="007757E3">
        <w:rPr>
          <w:rFonts w:ascii="Arial" w:hAnsi="Arial" w:cs="Arial"/>
          <w:sz w:val="18"/>
          <w:szCs w:val="18"/>
        </w:rPr>
        <w:t>a reserva de revisarse.</w:t>
      </w:r>
    </w:p>
    <w:p w14:paraId="691E76FF" w14:textId="77777777" w:rsidR="00A46B46" w:rsidRPr="00A46B46" w:rsidRDefault="00A46B46" w:rsidP="00A46B46">
      <w:pPr>
        <w:spacing w:line="276" w:lineRule="auto"/>
        <w:jc w:val="both"/>
        <w:rPr>
          <w:rFonts w:ascii="Arial" w:hAnsi="Arial" w:cs="Arial"/>
          <w:sz w:val="18"/>
          <w:szCs w:val="18"/>
        </w:rPr>
      </w:pP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7E0FC7" w:rsidRPr="009A1784" w14:paraId="3B587D1C" w14:textId="77777777" w:rsidTr="00013764">
        <w:trPr>
          <w:trHeight w:val="331"/>
        </w:trPr>
        <w:tc>
          <w:tcPr>
            <w:tcW w:w="1704" w:type="dxa"/>
            <w:shd w:val="clear" w:color="auto" w:fill="D9D9D9" w:themeFill="background1" w:themeFillShade="D9"/>
          </w:tcPr>
          <w:p w14:paraId="661E2A70" w14:textId="77777777" w:rsidR="007E0FC7" w:rsidRPr="009A1784" w:rsidRDefault="007E0FC7" w:rsidP="0001376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E4EEEA5" w14:textId="77777777" w:rsidR="007E0FC7" w:rsidRPr="009A1784" w:rsidRDefault="007E0FC7" w:rsidP="0001376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525EF42" w14:textId="77777777" w:rsidR="007E0FC7" w:rsidRPr="009A1784" w:rsidRDefault="007E0FC7" w:rsidP="0001376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7E0FC7" w:rsidRPr="009A1784" w14:paraId="01495E49" w14:textId="77777777" w:rsidTr="00013764">
        <w:trPr>
          <w:trHeight w:val="318"/>
        </w:trPr>
        <w:tc>
          <w:tcPr>
            <w:tcW w:w="1704" w:type="dxa"/>
            <w:vAlign w:val="center"/>
          </w:tcPr>
          <w:p w14:paraId="4CC4759C" w14:textId="77777777" w:rsidR="007E0FC7" w:rsidRPr="00343EC5" w:rsidRDefault="007E0FC7" w:rsidP="0001376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27E0C4BB" w14:textId="77777777" w:rsidR="007E0FC7" w:rsidRPr="00AA1513" w:rsidRDefault="007E0FC7" w:rsidP="0001376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POP TRAVEL S.A. DE C.V.</w:t>
            </w:r>
          </w:p>
        </w:tc>
        <w:tc>
          <w:tcPr>
            <w:tcW w:w="3544" w:type="dxa"/>
            <w:tcBorders>
              <w:top w:val="single" w:sz="4" w:space="0" w:color="auto"/>
              <w:left w:val="single" w:sz="4" w:space="0" w:color="auto"/>
              <w:bottom w:val="single" w:sz="4" w:space="0" w:color="auto"/>
              <w:right w:val="single" w:sz="4" w:space="0" w:color="auto"/>
            </w:tcBorders>
            <w:vAlign w:val="center"/>
          </w:tcPr>
          <w:p w14:paraId="74E7F25A" w14:textId="77777777" w:rsidR="007E0FC7" w:rsidRPr="001566C9" w:rsidRDefault="007E0FC7" w:rsidP="0001376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OSCAR ALVARADO PEÑA </w:t>
            </w:r>
          </w:p>
        </w:tc>
      </w:tr>
      <w:tr w:rsidR="007E0FC7" w:rsidRPr="009A1784" w14:paraId="1CE1C71F" w14:textId="77777777" w:rsidTr="00013764">
        <w:trPr>
          <w:trHeight w:val="335"/>
        </w:trPr>
        <w:tc>
          <w:tcPr>
            <w:tcW w:w="1704" w:type="dxa"/>
            <w:vAlign w:val="center"/>
          </w:tcPr>
          <w:p w14:paraId="76B2C619" w14:textId="77777777" w:rsidR="007E0FC7" w:rsidRPr="00343EC5" w:rsidRDefault="007E0FC7" w:rsidP="0001376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43669409" w14:textId="77777777" w:rsidR="007E0FC7" w:rsidRPr="00AA1513" w:rsidRDefault="007E0FC7" w:rsidP="0001376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ZONA CREATIVA GDL S.A.S. DE C.V.</w:t>
            </w:r>
          </w:p>
        </w:tc>
        <w:tc>
          <w:tcPr>
            <w:tcW w:w="3544" w:type="dxa"/>
            <w:shd w:val="clear" w:color="auto" w:fill="auto"/>
          </w:tcPr>
          <w:p w14:paraId="5149F250" w14:textId="77777777" w:rsidR="007E0FC7" w:rsidRPr="00340491" w:rsidRDefault="007E0FC7" w:rsidP="0001376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RAFAEL GONZÁLEZ PEREZ</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338"/>
        <w:gridCol w:w="2274"/>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7E0FC7" w:rsidRPr="009A1784" w14:paraId="01F2C0F5" w14:textId="77777777" w:rsidTr="007E0FC7">
        <w:trPr>
          <w:trHeight w:val="317"/>
          <w:jc w:val="center"/>
        </w:trPr>
        <w:tc>
          <w:tcPr>
            <w:tcW w:w="929" w:type="pct"/>
            <w:vAlign w:val="center"/>
          </w:tcPr>
          <w:p w14:paraId="1CA65B83" w14:textId="77777777" w:rsidR="007E0FC7" w:rsidRPr="001566C9" w:rsidRDefault="007E0FC7" w:rsidP="007E0FC7">
            <w:pPr>
              <w:jc w:val="center"/>
              <w:rPr>
                <w:rFonts w:ascii="Arial" w:hAnsi="Arial" w:cs="Arial"/>
                <w:b/>
                <w:bCs/>
                <w:sz w:val="18"/>
                <w:szCs w:val="18"/>
              </w:rPr>
            </w:pPr>
            <w:r w:rsidRPr="001566C9">
              <w:rPr>
                <w:rFonts w:ascii="Arial" w:hAnsi="Arial" w:cs="Arial"/>
                <w:b/>
                <w:bCs/>
                <w:sz w:val="18"/>
                <w:szCs w:val="18"/>
              </w:rPr>
              <w:t>1</w:t>
            </w:r>
          </w:p>
        </w:tc>
        <w:tc>
          <w:tcPr>
            <w:tcW w:w="2855" w:type="pct"/>
            <w:tcBorders>
              <w:top w:val="single" w:sz="4" w:space="0" w:color="auto"/>
              <w:left w:val="single" w:sz="4" w:space="0" w:color="auto"/>
              <w:bottom w:val="single" w:sz="4" w:space="0" w:color="auto"/>
              <w:right w:val="single" w:sz="4" w:space="0" w:color="auto"/>
            </w:tcBorders>
            <w:vAlign w:val="center"/>
          </w:tcPr>
          <w:p w14:paraId="351169D6" w14:textId="01B98A06" w:rsidR="007E0FC7" w:rsidRPr="00E305CD" w:rsidRDefault="007E0FC7" w:rsidP="007E0FC7">
            <w:pPr>
              <w:jc w:val="center"/>
              <w:rPr>
                <w:rFonts w:ascii="Arial" w:hAnsi="Arial" w:cs="Arial"/>
              </w:rPr>
            </w:pPr>
            <w:r w:rsidRPr="00E305CD">
              <w:rPr>
                <w:rFonts w:ascii="Arial" w:eastAsiaTheme="minorEastAsia" w:hAnsi="Arial" w:cs="Arial"/>
                <w:b/>
                <w:bCs/>
                <w:lang w:val="es-MX" w:eastAsia="es-MX"/>
              </w:rPr>
              <w:t>POP TRAVEL S.A. DE C.V.</w:t>
            </w:r>
          </w:p>
        </w:tc>
        <w:tc>
          <w:tcPr>
            <w:tcW w:w="1216" w:type="pct"/>
            <w:tcBorders>
              <w:top w:val="single" w:sz="2" w:space="0" w:color="auto"/>
              <w:bottom w:val="single" w:sz="2" w:space="0" w:color="auto"/>
            </w:tcBorders>
            <w:vAlign w:val="center"/>
          </w:tcPr>
          <w:p w14:paraId="17CAF15F" w14:textId="77777777" w:rsidR="00E305CD" w:rsidRDefault="007E0FC7" w:rsidP="007E0FC7">
            <w:pPr>
              <w:jc w:val="center"/>
              <w:rPr>
                <w:rFonts w:ascii="Arial" w:hAnsi="Arial" w:cs="Arial"/>
                <w:b/>
                <w:bCs/>
                <w:sz w:val="18"/>
                <w:szCs w:val="18"/>
              </w:rPr>
            </w:pPr>
            <w:r w:rsidRPr="004E0A10">
              <w:rPr>
                <w:rFonts w:ascii="Arial" w:hAnsi="Arial" w:cs="Arial"/>
                <w:b/>
                <w:bCs/>
                <w:sz w:val="18"/>
                <w:szCs w:val="18"/>
              </w:rPr>
              <w:t xml:space="preserve">$ </w:t>
            </w:r>
            <w:r w:rsidR="00E305CD">
              <w:rPr>
                <w:rFonts w:ascii="Arial" w:hAnsi="Arial" w:cs="Arial"/>
                <w:b/>
                <w:bCs/>
                <w:sz w:val="18"/>
                <w:szCs w:val="18"/>
              </w:rPr>
              <w:t xml:space="preserve">646,000.01 </w:t>
            </w:r>
          </w:p>
          <w:p w14:paraId="78161363" w14:textId="15EF48DD" w:rsidR="007E0FC7" w:rsidRPr="004E0A10" w:rsidRDefault="00E305CD" w:rsidP="007E0FC7">
            <w:pPr>
              <w:jc w:val="center"/>
              <w:rPr>
                <w:rFonts w:ascii="Arial" w:hAnsi="Arial" w:cs="Arial"/>
                <w:b/>
                <w:bCs/>
                <w:sz w:val="18"/>
                <w:szCs w:val="18"/>
              </w:rPr>
            </w:pPr>
            <w:r>
              <w:rPr>
                <w:rFonts w:ascii="Arial" w:hAnsi="Arial" w:cs="Arial"/>
                <w:b/>
                <w:bCs/>
                <w:sz w:val="18"/>
                <w:szCs w:val="18"/>
              </w:rPr>
              <w:t>IVA INCLUIDO</w:t>
            </w:r>
          </w:p>
        </w:tc>
      </w:tr>
      <w:tr w:rsidR="007E0FC7" w:rsidRPr="009A1784" w14:paraId="38502856" w14:textId="77777777" w:rsidTr="007E0FC7">
        <w:trPr>
          <w:trHeight w:val="445"/>
          <w:jc w:val="center"/>
        </w:trPr>
        <w:tc>
          <w:tcPr>
            <w:tcW w:w="929" w:type="pct"/>
            <w:vAlign w:val="center"/>
          </w:tcPr>
          <w:p w14:paraId="58E115CC" w14:textId="77777777" w:rsidR="007E0FC7" w:rsidRPr="001566C9" w:rsidRDefault="007E0FC7" w:rsidP="007E0FC7">
            <w:pPr>
              <w:jc w:val="center"/>
              <w:rPr>
                <w:rFonts w:ascii="Arial" w:hAnsi="Arial" w:cs="Arial"/>
                <w:b/>
                <w:bCs/>
                <w:sz w:val="18"/>
                <w:szCs w:val="18"/>
              </w:rPr>
            </w:pPr>
            <w:r w:rsidRPr="001566C9">
              <w:rPr>
                <w:rFonts w:ascii="Arial" w:hAnsi="Arial" w:cs="Arial"/>
                <w:b/>
                <w:bCs/>
                <w:sz w:val="18"/>
                <w:szCs w:val="18"/>
              </w:rPr>
              <w:t>2</w:t>
            </w:r>
          </w:p>
        </w:tc>
        <w:tc>
          <w:tcPr>
            <w:tcW w:w="2855" w:type="pct"/>
            <w:tcBorders>
              <w:top w:val="single" w:sz="4" w:space="0" w:color="auto"/>
              <w:left w:val="single" w:sz="4" w:space="0" w:color="auto"/>
              <w:bottom w:val="single" w:sz="4" w:space="0" w:color="auto"/>
              <w:right w:val="single" w:sz="4" w:space="0" w:color="auto"/>
            </w:tcBorders>
            <w:vAlign w:val="center"/>
          </w:tcPr>
          <w:p w14:paraId="4E0E260D" w14:textId="45F0B74F" w:rsidR="007E0FC7" w:rsidRPr="00E305CD" w:rsidRDefault="007E0FC7" w:rsidP="007E0FC7">
            <w:pPr>
              <w:jc w:val="center"/>
              <w:rPr>
                <w:rFonts w:ascii="Arial" w:hAnsi="Arial" w:cs="Arial"/>
              </w:rPr>
            </w:pPr>
            <w:r w:rsidRPr="00E305CD">
              <w:rPr>
                <w:rFonts w:ascii="Arial" w:eastAsiaTheme="minorEastAsia" w:hAnsi="Arial" w:cs="Arial"/>
                <w:b/>
                <w:bCs/>
                <w:lang w:val="es-MX" w:eastAsia="es-MX"/>
              </w:rPr>
              <w:t>ZONA CREATIVA GDL S.A.S. DE C.V.</w:t>
            </w:r>
          </w:p>
        </w:tc>
        <w:tc>
          <w:tcPr>
            <w:tcW w:w="1216" w:type="pct"/>
            <w:tcBorders>
              <w:top w:val="single" w:sz="2" w:space="0" w:color="auto"/>
              <w:bottom w:val="single" w:sz="2" w:space="0" w:color="auto"/>
            </w:tcBorders>
            <w:vAlign w:val="center"/>
          </w:tcPr>
          <w:p w14:paraId="47464A3A" w14:textId="77777777" w:rsidR="00E305CD" w:rsidRDefault="007E0FC7" w:rsidP="007E0FC7">
            <w:pPr>
              <w:jc w:val="center"/>
              <w:rPr>
                <w:rFonts w:ascii="Arial" w:hAnsi="Arial" w:cs="Arial"/>
                <w:b/>
                <w:bCs/>
                <w:sz w:val="18"/>
                <w:szCs w:val="18"/>
              </w:rPr>
            </w:pPr>
            <w:r w:rsidRPr="00951A44">
              <w:rPr>
                <w:rFonts w:ascii="Arial" w:hAnsi="Arial" w:cs="Arial"/>
                <w:b/>
                <w:bCs/>
                <w:sz w:val="18"/>
                <w:szCs w:val="18"/>
              </w:rPr>
              <w:t xml:space="preserve">$ </w:t>
            </w:r>
            <w:r w:rsidR="00E305CD">
              <w:rPr>
                <w:rFonts w:ascii="Arial" w:hAnsi="Arial" w:cs="Arial"/>
                <w:b/>
                <w:bCs/>
                <w:sz w:val="18"/>
                <w:szCs w:val="18"/>
              </w:rPr>
              <w:t>671,500.00</w:t>
            </w:r>
          </w:p>
          <w:p w14:paraId="0FD6A3A2" w14:textId="5F9A8DFF" w:rsidR="007E0FC7" w:rsidRPr="00951A44" w:rsidRDefault="00E305CD" w:rsidP="007E0FC7">
            <w:pPr>
              <w:jc w:val="center"/>
              <w:rPr>
                <w:rFonts w:ascii="Arial" w:hAnsi="Arial" w:cs="Arial"/>
                <w:b/>
                <w:bCs/>
                <w:sz w:val="18"/>
                <w:szCs w:val="18"/>
              </w:rPr>
            </w:pPr>
            <w:r>
              <w:rPr>
                <w:rFonts w:ascii="Arial" w:hAnsi="Arial" w:cs="Arial"/>
                <w:b/>
                <w:bCs/>
                <w:sz w:val="18"/>
                <w:szCs w:val="18"/>
              </w:rPr>
              <w:t xml:space="preserve"> IVA INCLUIDO</w:t>
            </w:r>
          </w:p>
        </w:tc>
      </w:tr>
    </w:tbl>
    <w:p w14:paraId="7251E824" w14:textId="77777777" w:rsidR="009C3DC7" w:rsidRDefault="009C3DC7" w:rsidP="0062412F">
      <w:pPr>
        <w:pStyle w:val="Prrafodelista"/>
        <w:ind w:left="0"/>
        <w:jc w:val="both"/>
        <w:rPr>
          <w:rFonts w:ascii="Arial" w:hAnsi="Arial" w:cs="Arial"/>
          <w:sz w:val="18"/>
          <w:szCs w:val="18"/>
        </w:rPr>
      </w:pPr>
    </w:p>
    <w:p w14:paraId="4FC730E1" w14:textId="3C673D13"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5CF9C5E5" w14:textId="6E2B6E98" w:rsidR="004E6B28" w:rsidRDefault="00513B09" w:rsidP="00F46102">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D70447">
        <w:rPr>
          <w:rFonts w:ascii="Arial" w:hAnsi="Arial" w:cs="Arial"/>
          <w:b/>
          <w:sz w:val="18"/>
          <w:szCs w:val="18"/>
        </w:rPr>
        <w:t>CONTRATACIÓN</w:t>
      </w:r>
      <w:r w:rsidR="00D70447" w:rsidRPr="002C6B99">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C15C50">
        <w:rPr>
          <w:rFonts w:ascii="Arial" w:eastAsiaTheme="minorEastAsia" w:hAnsi="Arial" w:cs="Arial"/>
          <w:sz w:val="18"/>
          <w:szCs w:val="18"/>
          <w:lang w:eastAsia="es-MX"/>
        </w:rPr>
        <w:t>21</w:t>
      </w:r>
      <w:r w:rsidR="00487444">
        <w:rPr>
          <w:rFonts w:ascii="Arial" w:eastAsiaTheme="minorEastAsia" w:hAnsi="Arial" w:cs="Arial"/>
          <w:sz w:val="18"/>
          <w:szCs w:val="18"/>
          <w:lang w:eastAsia="es-MX"/>
        </w:rPr>
        <w:t xml:space="preserve"> de </w:t>
      </w:r>
      <w:r w:rsidR="00D70447">
        <w:rPr>
          <w:rFonts w:ascii="Arial" w:eastAsiaTheme="minorEastAsia" w:hAnsi="Arial" w:cs="Arial"/>
          <w:sz w:val="18"/>
          <w:szCs w:val="18"/>
          <w:lang w:eastAsia="es-MX"/>
        </w:rPr>
        <w:t>octubre</w:t>
      </w:r>
      <w:r w:rsidR="00487444">
        <w:rPr>
          <w:rFonts w:ascii="Arial" w:eastAsiaTheme="minorEastAsia" w:hAnsi="Arial" w:cs="Arial"/>
          <w:sz w:val="18"/>
          <w:szCs w:val="18"/>
          <w:lang w:eastAsia="es-MX"/>
        </w:rPr>
        <w:t xml:space="preserve"> de 2022.</w:t>
      </w:r>
    </w:p>
    <w:p w14:paraId="593DDD6D" w14:textId="7515BF71" w:rsidR="0074292B" w:rsidRPr="00C15C50"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w:t>
      </w:r>
      <w:r w:rsidR="00D70447">
        <w:rPr>
          <w:rFonts w:ascii="Arial" w:eastAsiaTheme="minorEastAsia" w:hAnsi="Arial" w:cs="Arial"/>
          <w:sz w:val="18"/>
          <w:szCs w:val="18"/>
          <w:lang w:val="es-MX" w:eastAsia="es-MX"/>
        </w:rPr>
        <w:t xml:space="preserve">a </w:t>
      </w:r>
      <w:r w:rsidR="00D1712A" w:rsidRPr="002223A5">
        <w:rPr>
          <w:rFonts w:ascii="Arial" w:eastAsiaTheme="minorEastAsia" w:hAnsi="Arial" w:cs="Arial"/>
          <w:sz w:val="18"/>
          <w:szCs w:val="18"/>
          <w:lang w:val="es-MX" w:eastAsia="es-MX"/>
        </w:rPr>
        <w:t xml:space="preserve">las </w:t>
      </w:r>
      <w:r w:rsidR="00487444" w:rsidRPr="00601A06">
        <w:rPr>
          <w:rFonts w:ascii="Arial" w:eastAsiaTheme="minorEastAsia" w:hAnsi="Arial" w:cs="Arial"/>
          <w:sz w:val="18"/>
          <w:szCs w:val="18"/>
          <w:lang w:val="es-MX" w:eastAsia="es-MX"/>
        </w:rPr>
        <w:t>13</w:t>
      </w:r>
      <w:r w:rsidRPr="00601A06">
        <w:rPr>
          <w:rFonts w:ascii="Arial" w:eastAsiaTheme="minorEastAsia" w:hAnsi="Arial" w:cs="Arial"/>
          <w:sz w:val="18"/>
          <w:szCs w:val="18"/>
          <w:lang w:val="es-MX" w:eastAsia="es-MX"/>
        </w:rPr>
        <w:t>:</w:t>
      </w:r>
      <w:r w:rsidR="00AE74E8">
        <w:rPr>
          <w:rFonts w:ascii="Arial" w:eastAsiaTheme="minorEastAsia" w:hAnsi="Arial" w:cs="Arial"/>
          <w:sz w:val="18"/>
          <w:szCs w:val="18"/>
          <w:lang w:val="es-MX" w:eastAsia="es-MX"/>
        </w:rPr>
        <w:t>55</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74292B">
        <w:trPr>
          <w:trHeight w:val="285"/>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C15C50">
        <w:trPr>
          <w:trHeight w:val="866"/>
        </w:trPr>
        <w:tc>
          <w:tcPr>
            <w:tcW w:w="1448" w:type="pct"/>
            <w:tcBorders>
              <w:top w:val="single" w:sz="4" w:space="0" w:color="000000"/>
              <w:left w:val="single" w:sz="4" w:space="0" w:color="000000"/>
              <w:bottom w:val="single" w:sz="4" w:space="0" w:color="000000"/>
              <w:right w:val="nil"/>
            </w:tcBorders>
            <w:vAlign w:val="center"/>
          </w:tcPr>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D70447" w:rsidRPr="009F6CC7" w14:paraId="4A76E8E4" w14:textId="77777777" w:rsidTr="00D70447">
        <w:trPr>
          <w:trHeight w:val="945"/>
        </w:trPr>
        <w:tc>
          <w:tcPr>
            <w:tcW w:w="1448" w:type="pct"/>
            <w:tcBorders>
              <w:top w:val="single" w:sz="4" w:space="0" w:color="000000"/>
              <w:left w:val="single" w:sz="4" w:space="0" w:color="000000"/>
              <w:bottom w:val="single" w:sz="4" w:space="0" w:color="000000"/>
              <w:right w:val="nil"/>
            </w:tcBorders>
            <w:vAlign w:val="center"/>
          </w:tcPr>
          <w:p w14:paraId="0D8BB4D1" w14:textId="77777777" w:rsidR="00D70447" w:rsidRPr="00D70447" w:rsidRDefault="00D70447" w:rsidP="00D70447">
            <w:pPr>
              <w:snapToGrid w:val="0"/>
              <w:jc w:val="center"/>
              <w:rPr>
                <w:rFonts w:ascii="Arial Narrow" w:hAnsi="Arial Narrow" w:cs="Arial"/>
                <w:b/>
                <w:bCs/>
                <w:smallCaps/>
                <w:sz w:val="16"/>
                <w:szCs w:val="16"/>
              </w:rPr>
            </w:pPr>
          </w:p>
          <w:p w14:paraId="3839CEBA" w14:textId="43A47743"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LIC. ABRAHAM YASIR MACIEL MONTOYA</w:t>
            </w:r>
          </w:p>
        </w:tc>
        <w:tc>
          <w:tcPr>
            <w:tcW w:w="1524" w:type="pct"/>
            <w:tcBorders>
              <w:top w:val="single" w:sz="4" w:space="0" w:color="000000"/>
              <w:left w:val="single" w:sz="4" w:space="0" w:color="000000"/>
              <w:bottom w:val="single" w:sz="4" w:space="0" w:color="000000"/>
              <w:right w:val="single" w:sz="4" w:space="0" w:color="000000"/>
            </w:tcBorders>
            <w:vAlign w:val="center"/>
          </w:tcPr>
          <w:p w14:paraId="17802E2B" w14:textId="77777777" w:rsidR="00D70447" w:rsidRPr="00D70447" w:rsidRDefault="00D70447" w:rsidP="00D70447">
            <w:pPr>
              <w:jc w:val="center"/>
              <w:rPr>
                <w:rFonts w:ascii="Arial Narrow" w:hAnsi="Arial Narrow" w:cs="Arial"/>
                <w:b/>
                <w:bCs/>
                <w:smallCaps/>
                <w:sz w:val="16"/>
                <w:szCs w:val="16"/>
              </w:rPr>
            </w:pPr>
          </w:p>
          <w:p w14:paraId="1CBC7ACE" w14:textId="2B77DF85" w:rsidR="00D70447" w:rsidRPr="00D70447" w:rsidRDefault="00D70447" w:rsidP="00D70447">
            <w:pPr>
              <w:jc w:val="center"/>
              <w:rPr>
                <w:rFonts w:ascii="Arial Narrow" w:hAnsi="Arial Narrow" w:cs="Arial"/>
                <w:b/>
                <w:bCs/>
                <w:smallCaps/>
                <w:sz w:val="16"/>
                <w:szCs w:val="16"/>
              </w:rPr>
            </w:pPr>
            <w:r w:rsidRPr="00D70447">
              <w:rPr>
                <w:rFonts w:ascii="Arial Narrow" w:hAnsi="Arial Narrow" w:cs="Arial"/>
                <w:b/>
                <w:bCs/>
                <w:smallCaps/>
                <w:sz w:val="16"/>
                <w:szCs w:val="16"/>
              </w:rPr>
              <w:t>COORDINADOR DE ADQUISICIONES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5C00463" w14:textId="77777777" w:rsidR="00D70447" w:rsidRPr="009F6CC7" w:rsidRDefault="00D70447" w:rsidP="00D70447">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D70447" w:rsidRPr="009F6CC7" w:rsidRDefault="00D70447" w:rsidP="00D70447">
            <w:pPr>
              <w:snapToGrid w:val="0"/>
              <w:jc w:val="center"/>
              <w:rPr>
                <w:rFonts w:ascii="Arial" w:hAnsi="Arial" w:cs="Arial"/>
                <w:color w:val="FF0000"/>
                <w:sz w:val="16"/>
                <w:szCs w:val="16"/>
              </w:rPr>
            </w:pPr>
          </w:p>
        </w:tc>
      </w:tr>
      <w:tr w:rsidR="00A2528F" w:rsidRPr="009F6CC7" w14:paraId="638830F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lastRenderedPageBreak/>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050"/>
        <w:gridCol w:w="2321"/>
        <w:gridCol w:w="2019"/>
        <w:gridCol w:w="1712"/>
      </w:tblGrid>
      <w:tr w:rsidR="0014362E" w:rsidRPr="009F6CC7" w14:paraId="71D9ACE1" w14:textId="58195C22" w:rsidTr="007E0FC7">
        <w:trPr>
          <w:trHeight w:val="475"/>
          <w:tblHeader/>
        </w:trPr>
        <w:tc>
          <w:tcPr>
            <w:tcW w:w="665" w:type="pct"/>
            <w:shd w:val="clear" w:color="auto" w:fill="D9D9D9" w:themeFill="background1" w:themeFillShade="D9"/>
            <w:vAlign w:val="center"/>
          </w:tcPr>
          <w:p w14:paraId="33F911FD" w14:textId="1244FE6B"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CONSECUTIVO</w:t>
            </w:r>
          </w:p>
        </w:tc>
        <w:tc>
          <w:tcPr>
            <w:tcW w:w="1097" w:type="pct"/>
            <w:shd w:val="clear" w:color="auto" w:fill="D9D9D9" w:themeFill="background1" w:themeFillShade="D9"/>
            <w:vAlign w:val="center"/>
          </w:tcPr>
          <w:p w14:paraId="7533E402" w14:textId="00D0B145"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PARTICIPANTE</w:t>
            </w:r>
          </w:p>
        </w:tc>
        <w:tc>
          <w:tcPr>
            <w:tcW w:w="1242" w:type="pct"/>
            <w:shd w:val="clear" w:color="auto" w:fill="D9D9D9" w:themeFill="background1" w:themeFillShade="D9"/>
            <w:vAlign w:val="center"/>
          </w:tcPr>
          <w:p w14:paraId="62BF1D68" w14:textId="2195D76A"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REPRESENTANTE</w:t>
            </w:r>
          </w:p>
        </w:tc>
        <w:tc>
          <w:tcPr>
            <w:tcW w:w="1080" w:type="pct"/>
            <w:shd w:val="clear" w:color="auto" w:fill="D9D9D9" w:themeFill="background1" w:themeFillShade="D9"/>
            <w:vAlign w:val="center"/>
          </w:tcPr>
          <w:p w14:paraId="58D80236" w14:textId="1E7772A8"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FIRMA</w:t>
            </w:r>
          </w:p>
        </w:tc>
        <w:tc>
          <w:tcPr>
            <w:tcW w:w="916" w:type="pct"/>
            <w:shd w:val="clear" w:color="auto" w:fill="D9D9D9" w:themeFill="background1" w:themeFillShade="D9"/>
            <w:vAlign w:val="center"/>
          </w:tcPr>
          <w:p w14:paraId="5FF064DC" w14:textId="40010FCE" w:rsidR="0014362E" w:rsidRPr="00F52AFD" w:rsidRDefault="00F52AFD" w:rsidP="0014362E">
            <w:pPr>
              <w:jc w:val="center"/>
              <w:rPr>
                <w:rFonts w:ascii="Arial" w:hAnsi="Arial" w:cs="Arial"/>
                <w:b/>
                <w:bCs/>
                <w:smallCaps/>
                <w:sz w:val="14"/>
                <w:szCs w:val="14"/>
              </w:rPr>
            </w:pPr>
            <w:r w:rsidRPr="00F52AFD">
              <w:rPr>
                <w:rFonts w:ascii="Arial" w:hAnsi="Arial" w:cs="Arial"/>
                <w:b/>
                <w:bCs/>
                <w:smallCaps/>
                <w:sz w:val="14"/>
                <w:szCs w:val="14"/>
              </w:rPr>
              <w:t>ANTEFIRMA</w:t>
            </w:r>
          </w:p>
        </w:tc>
      </w:tr>
      <w:tr w:rsidR="007E0FC7" w:rsidRPr="009F6CC7" w14:paraId="41411F52" w14:textId="245A23F7" w:rsidTr="007E0FC7">
        <w:trPr>
          <w:trHeight w:val="552"/>
        </w:trPr>
        <w:tc>
          <w:tcPr>
            <w:tcW w:w="665" w:type="pct"/>
            <w:vAlign w:val="center"/>
          </w:tcPr>
          <w:p w14:paraId="46CA16B8" w14:textId="3252AC5E" w:rsidR="007E0FC7" w:rsidRPr="00802E5B" w:rsidRDefault="007E0FC7" w:rsidP="007E0FC7">
            <w:pPr>
              <w:jc w:val="center"/>
              <w:rPr>
                <w:rFonts w:ascii="Arial" w:hAnsi="Arial" w:cs="Arial"/>
                <w:b/>
                <w:bCs/>
                <w:iCs/>
                <w:smallCaps/>
              </w:rPr>
            </w:pPr>
            <w:r w:rsidRPr="00802E5B">
              <w:rPr>
                <w:rFonts w:ascii="Arial" w:eastAsiaTheme="minorEastAsia" w:hAnsi="Arial" w:cs="Arial"/>
                <w:b/>
                <w:bCs/>
                <w:lang w:val="es-MX" w:eastAsia="es-MX"/>
              </w:rPr>
              <w:t>1</w:t>
            </w:r>
          </w:p>
        </w:tc>
        <w:tc>
          <w:tcPr>
            <w:tcW w:w="1097" w:type="pct"/>
            <w:tcBorders>
              <w:top w:val="single" w:sz="4" w:space="0" w:color="auto"/>
              <w:left w:val="single" w:sz="4" w:space="0" w:color="auto"/>
              <w:bottom w:val="single" w:sz="4" w:space="0" w:color="auto"/>
              <w:right w:val="single" w:sz="4" w:space="0" w:color="auto"/>
            </w:tcBorders>
            <w:vAlign w:val="center"/>
          </w:tcPr>
          <w:p w14:paraId="51D668BC" w14:textId="15961051" w:rsidR="007E0FC7" w:rsidRPr="0074292B" w:rsidRDefault="007E0FC7" w:rsidP="007E0FC7">
            <w:pPr>
              <w:jc w:val="center"/>
              <w:rPr>
                <w:rFonts w:ascii="Arial" w:hAnsi="Arial" w:cs="Arial"/>
                <w:iCs/>
                <w:smallCaps/>
                <w:sz w:val="16"/>
                <w:szCs w:val="16"/>
              </w:rPr>
            </w:pPr>
            <w:r>
              <w:rPr>
                <w:rFonts w:ascii="Arial" w:eastAsiaTheme="minorEastAsia" w:hAnsi="Arial" w:cs="Arial"/>
                <w:b/>
                <w:bCs/>
                <w:sz w:val="18"/>
                <w:szCs w:val="18"/>
                <w:lang w:val="es-MX" w:eastAsia="es-MX"/>
              </w:rPr>
              <w:t>POP TRAVEL S.A. DE C.V.</w:t>
            </w:r>
          </w:p>
        </w:tc>
        <w:tc>
          <w:tcPr>
            <w:tcW w:w="1242" w:type="pct"/>
            <w:tcBorders>
              <w:top w:val="single" w:sz="4" w:space="0" w:color="auto"/>
              <w:left w:val="single" w:sz="4" w:space="0" w:color="auto"/>
              <w:bottom w:val="single" w:sz="4" w:space="0" w:color="auto"/>
              <w:right w:val="single" w:sz="4" w:space="0" w:color="auto"/>
            </w:tcBorders>
            <w:vAlign w:val="center"/>
          </w:tcPr>
          <w:p w14:paraId="297CD09C" w14:textId="5CC1BFDD" w:rsidR="007E0FC7" w:rsidRPr="0074292B" w:rsidRDefault="007E0FC7" w:rsidP="007E0FC7">
            <w:pPr>
              <w:jc w:val="center"/>
              <w:rPr>
                <w:rFonts w:ascii="Arial" w:hAnsi="Arial" w:cs="Arial"/>
                <w:bCs/>
                <w:iCs/>
                <w:smallCaps/>
                <w:sz w:val="16"/>
                <w:szCs w:val="16"/>
              </w:rPr>
            </w:pPr>
            <w:r>
              <w:rPr>
                <w:rFonts w:ascii="Arial" w:eastAsiaTheme="minorEastAsia" w:hAnsi="Arial" w:cs="Arial"/>
                <w:sz w:val="18"/>
                <w:szCs w:val="18"/>
                <w:lang w:val="es-MX" w:eastAsia="es-MX"/>
              </w:rPr>
              <w:t>OSCAR ALVARADO PEÑA</w:t>
            </w:r>
          </w:p>
        </w:tc>
        <w:tc>
          <w:tcPr>
            <w:tcW w:w="1080" w:type="pct"/>
            <w:vAlign w:val="center"/>
          </w:tcPr>
          <w:p w14:paraId="2EC47173" w14:textId="77777777" w:rsidR="007E0FC7" w:rsidRPr="009F6CC7" w:rsidRDefault="007E0FC7" w:rsidP="007E0FC7">
            <w:pPr>
              <w:jc w:val="center"/>
              <w:rPr>
                <w:rFonts w:ascii="Arial" w:hAnsi="Arial" w:cs="Arial"/>
                <w:bCs/>
                <w:iCs/>
                <w:smallCaps/>
                <w:sz w:val="16"/>
                <w:szCs w:val="16"/>
              </w:rPr>
            </w:pPr>
          </w:p>
        </w:tc>
        <w:tc>
          <w:tcPr>
            <w:tcW w:w="916" w:type="pct"/>
            <w:vAlign w:val="center"/>
          </w:tcPr>
          <w:p w14:paraId="31227E9E" w14:textId="77777777" w:rsidR="007E0FC7" w:rsidRPr="009F6CC7" w:rsidRDefault="007E0FC7" w:rsidP="007E0FC7">
            <w:pPr>
              <w:jc w:val="center"/>
              <w:rPr>
                <w:rFonts w:ascii="Arial" w:hAnsi="Arial" w:cs="Arial"/>
                <w:bCs/>
                <w:iCs/>
                <w:smallCaps/>
                <w:sz w:val="16"/>
                <w:szCs w:val="16"/>
              </w:rPr>
            </w:pPr>
          </w:p>
        </w:tc>
      </w:tr>
      <w:tr w:rsidR="007E0FC7" w:rsidRPr="009F6CC7" w14:paraId="30939D98" w14:textId="13603C9B" w:rsidTr="007E0FC7">
        <w:trPr>
          <w:trHeight w:val="560"/>
        </w:trPr>
        <w:tc>
          <w:tcPr>
            <w:tcW w:w="665" w:type="pct"/>
            <w:vAlign w:val="center"/>
          </w:tcPr>
          <w:p w14:paraId="7A5B5EC2" w14:textId="5A719649" w:rsidR="007E0FC7" w:rsidRPr="00802E5B" w:rsidRDefault="007E0FC7" w:rsidP="007E0FC7">
            <w:pPr>
              <w:jc w:val="center"/>
              <w:rPr>
                <w:rFonts w:ascii="Arial" w:hAnsi="Arial" w:cs="Arial"/>
                <w:b/>
                <w:bCs/>
                <w:iCs/>
                <w:smallCaps/>
              </w:rPr>
            </w:pPr>
            <w:r w:rsidRPr="00802E5B">
              <w:rPr>
                <w:rFonts w:ascii="Arial" w:eastAsiaTheme="minorEastAsia" w:hAnsi="Arial" w:cs="Arial"/>
                <w:b/>
                <w:bCs/>
                <w:lang w:val="es-MX" w:eastAsia="es-MX"/>
              </w:rPr>
              <w:t>2</w:t>
            </w:r>
          </w:p>
        </w:tc>
        <w:tc>
          <w:tcPr>
            <w:tcW w:w="1097" w:type="pct"/>
            <w:tcBorders>
              <w:top w:val="single" w:sz="4" w:space="0" w:color="auto"/>
              <w:left w:val="single" w:sz="4" w:space="0" w:color="auto"/>
              <w:bottom w:val="single" w:sz="4" w:space="0" w:color="auto"/>
              <w:right w:val="single" w:sz="4" w:space="0" w:color="auto"/>
            </w:tcBorders>
            <w:vAlign w:val="center"/>
          </w:tcPr>
          <w:p w14:paraId="1E4F2DBE" w14:textId="5108CD2A" w:rsidR="007E0FC7" w:rsidRPr="0074292B" w:rsidRDefault="007E0FC7" w:rsidP="007E0FC7">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ZONA CREATIVA GDL S.A.S. DE C.V.</w:t>
            </w:r>
          </w:p>
        </w:tc>
        <w:tc>
          <w:tcPr>
            <w:tcW w:w="1242" w:type="pct"/>
            <w:tcBorders>
              <w:top w:val="single" w:sz="4" w:space="0" w:color="auto"/>
              <w:left w:val="single" w:sz="4" w:space="0" w:color="auto"/>
              <w:bottom w:val="single" w:sz="4" w:space="0" w:color="auto"/>
              <w:right w:val="single" w:sz="4" w:space="0" w:color="auto"/>
            </w:tcBorders>
            <w:vAlign w:val="center"/>
          </w:tcPr>
          <w:p w14:paraId="5E9A8FD6" w14:textId="59B3AB5C" w:rsidR="007E0FC7" w:rsidRPr="0074292B" w:rsidRDefault="007E0FC7" w:rsidP="007E0FC7">
            <w:pPr>
              <w:jc w:val="center"/>
              <w:rPr>
                <w:rFonts w:ascii="Arial" w:eastAsiaTheme="minorEastAsia" w:hAnsi="Arial" w:cs="Arial"/>
                <w:iCs/>
                <w:sz w:val="16"/>
                <w:szCs w:val="16"/>
                <w:lang w:val="es-MX" w:eastAsia="es-MX"/>
              </w:rPr>
            </w:pPr>
            <w:r>
              <w:rPr>
                <w:rFonts w:ascii="Arial" w:eastAsiaTheme="minorEastAsia" w:hAnsi="Arial" w:cs="Arial"/>
                <w:sz w:val="18"/>
                <w:szCs w:val="18"/>
                <w:lang w:val="es-MX" w:eastAsia="es-MX"/>
              </w:rPr>
              <w:t>RAFAEL GONZÁLEZ PEREZ</w:t>
            </w:r>
          </w:p>
        </w:tc>
        <w:tc>
          <w:tcPr>
            <w:tcW w:w="1080" w:type="pct"/>
            <w:vAlign w:val="center"/>
          </w:tcPr>
          <w:p w14:paraId="0AE5E51F" w14:textId="77777777" w:rsidR="007E0FC7" w:rsidRPr="009F6CC7" w:rsidRDefault="007E0FC7" w:rsidP="007E0FC7">
            <w:pPr>
              <w:jc w:val="center"/>
              <w:rPr>
                <w:rFonts w:ascii="Arial" w:hAnsi="Arial" w:cs="Arial"/>
                <w:bCs/>
                <w:iCs/>
                <w:smallCaps/>
                <w:sz w:val="16"/>
                <w:szCs w:val="16"/>
              </w:rPr>
            </w:pPr>
          </w:p>
        </w:tc>
        <w:tc>
          <w:tcPr>
            <w:tcW w:w="916" w:type="pct"/>
            <w:vAlign w:val="center"/>
          </w:tcPr>
          <w:p w14:paraId="6E01CB8A" w14:textId="77777777" w:rsidR="007E0FC7" w:rsidRPr="009F6CC7" w:rsidRDefault="007E0FC7" w:rsidP="007E0FC7">
            <w:pPr>
              <w:jc w:val="center"/>
              <w:rPr>
                <w:rFonts w:ascii="Arial" w:hAnsi="Arial" w:cs="Arial"/>
                <w:bCs/>
                <w:iCs/>
                <w:smallCaps/>
                <w:sz w:val="16"/>
                <w:szCs w:val="16"/>
              </w:rPr>
            </w:pPr>
          </w:p>
        </w:tc>
      </w:tr>
    </w:tbl>
    <w:p w14:paraId="1C8B521E" w14:textId="77777777" w:rsidR="00183B8E" w:rsidRDefault="00183B8E" w:rsidP="00753BCE">
      <w:pPr>
        <w:shd w:val="clear" w:color="auto" w:fill="FFFFFF"/>
        <w:jc w:val="both"/>
        <w:rPr>
          <w:rFonts w:ascii="Agency FB" w:hAnsi="Agency FB" w:cs="Arial"/>
          <w:b/>
          <w:bCs/>
          <w:color w:val="000000"/>
          <w:sz w:val="14"/>
          <w:szCs w:val="16"/>
        </w:rPr>
      </w:pPr>
    </w:p>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w:t>
      </w:r>
      <w:r w:rsidRPr="00F52AFD">
        <w:rPr>
          <w:rFonts w:ascii="Agency FB" w:hAnsi="Agency FB" w:cs="Arial"/>
          <w:color w:val="000000"/>
          <w:sz w:val="14"/>
          <w:szCs w:val="16"/>
        </w:rPr>
        <w:t>M</w:t>
      </w:r>
      <w:r w:rsidRPr="00183B8E">
        <w:rPr>
          <w:rFonts w:ascii="Agency FB" w:hAnsi="Agency FB" w:cs="Arial"/>
          <w:color w:val="000000"/>
          <w:sz w:val="14"/>
          <w:szCs w:val="16"/>
        </w:rPr>
        <w:t>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5F84" w14:textId="77777777" w:rsidR="00C1772E" w:rsidRDefault="00C1772E" w:rsidP="00275DB3">
      <w:r>
        <w:separator/>
      </w:r>
    </w:p>
  </w:endnote>
  <w:endnote w:type="continuationSeparator" w:id="0">
    <w:p w14:paraId="6158C585" w14:textId="77777777" w:rsidR="00C1772E" w:rsidRDefault="00C1772E"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4" w:name="_Hlk106708254"/>
                          <w:bookmarkEnd w:i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A46D" w14:textId="77777777" w:rsidR="00C1772E" w:rsidRDefault="00C1772E" w:rsidP="00275DB3">
      <w:bookmarkStart w:id="0" w:name="_Hlk106708260"/>
      <w:bookmarkEnd w:id="0"/>
      <w:r>
        <w:separator/>
      </w:r>
    </w:p>
  </w:footnote>
  <w:footnote w:type="continuationSeparator" w:id="0">
    <w:p w14:paraId="5DE23C98" w14:textId="77777777" w:rsidR="00C1772E" w:rsidRDefault="00C1772E"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0F0FEF24" w:rsidR="00D1712A" w:rsidRPr="00205C11" w:rsidRDefault="00D1712A" w:rsidP="00323D33">
    <w:pPr>
      <w:pStyle w:val="Encabezado"/>
      <w:tabs>
        <w:tab w:val="clear" w:pos="4419"/>
        <w:tab w:val="clear" w:pos="8838"/>
      </w:tabs>
      <w:spacing w:before="240"/>
      <w:ind w:left="1701" w:firstLine="142"/>
      <w:jc w:val="center"/>
      <w:rPr>
        <w:rFonts w:ascii="Arial" w:hAnsi="Arial" w:cs="Arial"/>
        <w:iCs/>
        <w:smallCaps/>
        <w:sz w:val="14"/>
        <w:szCs w:val="14"/>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5BC4C7DE">
          <wp:simplePos x="0" y="0"/>
          <wp:positionH relativeFrom="column">
            <wp:posOffset>-782624</wp:posOffset>
          </wp:positionH>
          <wp:positionV relativeFrom="paragraph">
            <wp:posOffset>-91459</wp:posOffset>
          </wp:positionV>
          <wp:extent cx="2092960" cy="472440"/>
          <wp:effectExtent l="0" t="0" r="254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18"/>
          <w:szCs w:val="18"/>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C15C50">
          <w:rPr>
            <w:rFonts w:ascii="Arial" w:hAnsi="Arial" w:cs="Arial"/>
            <w:b/>
            <w:bCs/>
            <w:iCs/>
            <w:smallCaps/>
            <w:sz w:val="18"/>
            <w:szCs w:val="18"/>
            <w:lang w:val="es-MX" w:eastAsia="es-ES"/>
          </w:rPr>
          <w:t>LICITACIÓN PÚBLICA LOCAL LSCC-037-2022 SIN CONCURRENCIA DE COMITÉ</w:t>
        </w:r>
      </w:sdtContent>
    </w:sdt>
  </w:p>
  <w:p w14:paraId="480FB62B" w14:textId="594DE89A" w:rsidR="00D1712A" w:rsidRPr="00205C11" w:rsidRDefault="00C15C50" w:rsidP="00C15C50">
    <w:pPr>
      <w:pStyle w:val="Encabezado"/>
      <w:tabs>
        <w:tab w:val="clear" w:pos="4419"/>
        <w:tab w:val="clear" w:pos="8838"/>
      </w:tabs>
      <w:spacing w:before="240"/>
      <w:ind w:left="2268"/>
      <w:jc w:val="both"/>
      <w:rPr>
        <w:sz w:val="14"/>
        <w:szCs w:val="14"/>
      </w:rPr>
    </w:pPr>
    <w:bookmarkStart w:id="2" w:name="_Hlk116904883"/>
    <w:bookmarkStart w:id="3" w:name="_Hlk116904884"/>
    <w:r w:rsidRPr="00C15C50">
      <w:rPr>
        <w:rFonts w:ascii="Arial" w:eastAsia="Century Gothic" w:hAnsi="Arial" w:cs="Arial"/>
        <w:b/>
        <w:iCs/>
        <w:smallCaps/>
        <w:color w:val="000000"/>
        <w:sz w:val="14"/>
        <w:szCs w:val="14"/>
        <w:lang w:eastAsia="en-US"/>
      </w:rPr>
      <w:t>“SERVICIOS INTEGRALES PARA LLEVAR A CABO LA SEGUNDA ETAPA DE JORNADAS INTERNAS DE DESARROLLO HUMANO PARA LA COORDINACIÓN DE CAPACITACIÓN Y DESARROLLO INSTITUCIONAL DEL O.P.D. SERVICIOS DE SALUD JALISCO.”</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05C1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0491"/>
    <w:rsid w:val="003411E2"/>
    <w:rsid w:val="003421EB"/>
    <w:rsid w:val="00343EC5"/>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99B"/>
    <w:rsid w:val="00600B94"/>
    <w:rsid w:val="00601A06"/>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292B"/>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E0FC7"/>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8E6E36"/>
    <w:rsid w:val="009035E3"/>
    <w:rsid w:val="00917BAD"/>
    <w:rsid w:val="009234BD"/>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6B46"/>
    <w:rsid w:val="00A47762"/>
    <w:rsid w:val="00A47FC6"/>
    <w:rsid w:val="00A55188"/>
    <w:rsid w:val="00A62085"/>
    <w:rsid w:val="00A65482"/>
    <w:rsid w:val="00A6733D"/>
    <w:rsid w:val="00A851F1"/>
    <w:rsid w:val="00A9718D"/>
    <w:rsid w:val="00AA1513"/>
    <w:rsid w:val="00AA36C9"/>
    <w:rsid w:val="00AB2747"/>
    <w:rsid w:val="00AB2FB6"/>
    <w:rsid w:val="00AB6050"/>
    <w:rsid w:val="00AC01D8"/>
    <w:rsid w:val="00AC4F6B"/>
    <w:rsid w:val="00AD376E"/>
    <w:rsid w:val="00AD7808"/>
    <w:rsid w:val="00AE07B2"/>
    <w:rsid w:val="00AE1CA0"/>
    <w:rsid w:val="00AE74E8"/>
    <w:rsid w:val="00AF3929"/>
    <w:rsid w:val="00AF582B"/>
    <w:rsid w:val="00B05EB4"/>
    <w:rsid w:val="00B1196F"/>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B08B2"/>
    <w:rsid w:val="00BC10A6"/>
    <w:rsid w:val="00BC1EB2"/>
    <w:rsid w:val="00BC2CD9"/>
    <w:rsid w:val="00BC69BF"/>
    <w:rsid w:val="00BD3E9F"/>
    <w:rsid w:val="00BD56F1"/>
    <w:rsid w:val="00BE301F"/>
    <w:rsid w:val="00BE6652"/>
    <w:rsid w:val="00BF0801"/>
    <w:rsid w:val="00BF53BF"/>
    <w:rsid w:val="00BF6C9B"/>
    <w:rsid w:val="00C02F83"/>
    <w:rsid w:val="00C15C50"/>
    <w:rsid w:val="00C1674B"/>
    <w:rsid w:val="00C168A8"/>
    <w:rsid w:val="00C1772E"/>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4B83"/>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47"/>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4CB6"/>
    <w:rsid w:val="00DE7F5A"/>
    <w:rsid w:val="00DF4E5F"/>
    <w:rsid w:val="00E00892"/>
    <w:rsid w:val="00E01A3A"/>
    <w:rsid w:val="00E033AA"/>
    <w:rsid w:val="00E047AE"/>
    <w:rsid w:val="00E0595D"/>
    <w:rsid w:val="00E05A99"/>
    <w:rsid w:val="00E22E8E"/>
    <w:rsid w:val="00E305CD"/>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A3850"/>
    <w:rsid w:val="00EB7575"/>
    <w:rsid w:val="00EC6A87"/>
    <w:rsid w:val="00ED18F5"/>
    <w:rsid w:val="00ED75FF"/>
    <w:rsid w:val="00EE019F"/>
    <w:rsid w:val="00EE021D"/>
    <w:rsid w:val="00EE4A3B"/>
    <w:rsid w:val="00EE587A"/>
    <w:rsid w:val="00EF4BCA"/>
    <w:rsid w:val="00EF643C"/>
    <w:rsid w:val="00F0207C"/>
    <w:rsid w:val="00F1720F"/>
    <w:rsid w:val="00F21263"/>
    <w:rsid w:val="00F226B2"/>
    <w:rsid w:val="00F4015B"/>
    <w:rsid w:val="00F4429A"/>
    <w:rsid w:val="00F46102"/>
    <w:rsid w:val="00F47E61"/>
    <w:rsid w:val="00F52AFD"/>
    <w:rsid w:val="00F5417C"/>
    <w:rsid w:val="00F60DF3"/>
    <w:rsid w:val="00F63385"/>
    <w:rsid w:val="00F677A4"/>
    <w:rsid w:val="00F71F52"/>
    <w:rsid w:val="00F75AFF"/>
    <w:rsid w:val="00F839D8"/>
    <w:rsid w:val="00F859B4"/>
    <w:rsid w:val="00F91C0A"/>
    <w:rsid w:val="00F95B7E"/>
    <w:rsid w:val="00FA375E"/>
    <w:rsid w:val="00FB040A"/>
    <w:rsid w:val="00FB34AE"/>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514E2"/>
    <w:rsid w:val="0016519C"/>
    <w:rsid w:val="001D7A55"/>
    <w:rsid w:val="00290E86"/>
    <w:rsid w:val="002B7F6E"/>
    <w:rsid w:val="0031769E"/>
    <w:rsid w:val="00350DE8"/>
    <w:rsid w:val="00384805"/>
    <w:rsid w:val="0038608C"/>
    <w:rsid w:val="00416F37"/>
    <w:rsid w:val="004A0D81"/>
    <w:rsid w:val="004B6B76"/>
    <w:rsid w:val="005119CB"/>
    <w:rsid w:val="0052409D"/>
    <w:rsid w:val="0061751B"/>
    <w:rsid w:val="00663E4D"/>
    <w:rsid w:val="00682EE9"/>
    <w:rsid w:val="0068418A"/>
    <w:rsid w:val="006956AC"/>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17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LSCC-037-2022 SIN CONCURRENCIA DE COMITÉ</dc:subject>
  <dc:creator>Eaguilar</dc:creator>
  <cp:keywords/>
  <dc:description/>
  <cp:lastModifiedBy>Direccion de Recursos Materiales</cp:lastModifiedBy>
  <cp:revision>2</cp:revision>
  <cp:lastPrinted>2022-10-17T18:54:00Z</cp:lastPrinted>
  <dcterms:created xsi:type="dcterms:W3CDTF">2022-10-17T19:02:00Z</dcterms:created>
  <dcterms:modified xsi:type="dcterms:W3CDTF">2022-10-17T19:02:00Z</dcterms:modified>
  <cp:category>“SERVICIOS INTEGRALES PARA EL PROGRAMA DETERMINANTES COLECTIVOS DEL ORGANISMO PUBLICO DESCENTRALIZADO SERVICIOS DE SALUD JALISCO”</cp:category>
</cp:coreProperties>
</file>