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02FAC39" w:rsidR="00C945CC" w:rsidRPr="00FD52F1" w:rsidRDefault="00160CC2" w:rsidP="004F409B">
      <w:pPr>
        <w:spacing w:after="0" w:line="240" w:lineRule="auto"/>
        <w:ind w:right="140"/>
        <w:jc w:val="center"/>
        <w:rPr>
          <w:rFonts w:ascii="Arial" w:eastAsia="Century Gothic" w:hAnsi="Arial" w:cs="Arial"/>
          <w:sz w:val="32"/>
          <w:szCs w:val="32"/>
        </w:rPr>
      </w:pPr>
      <w:bookmarkStart w:id="1" w:name="_Hlk113968431"/>
      <w:r>
        <w:rPr>
          <w:rFonts w:ascii="Arial" w:eastAsia="Century Gothic" w:hAnsi="Arial" w:cs="Arial"/>
          <w:b/>
          <w:bCs/>
          <w:sz w:val="32"/>
          <w:szCs w:val="32"/>
        </w:rPr>
        <w:t xml:space="preserve">LICITACIÓN PÚBLICA LOCAL </w:t>
      </w:r>
      <w:r w:rsidR="00F26E01">
        <w:rPr>
          <w:rFonts w:ascii="Arial" w:eastAsia="Century Gothic" w:hAnsi="Arial" w:cs="Arial"/>
          <w:b/>
          <w:bCs/>
          <w:sz w:val="32"/>
          <w:szCs w:val="32"/>
        </w:rPr>
        <w:t>LCCC-</w:t>
      </w:r>
      <w:r w:rsidR="00D800D6">
        <w:rPr>
          <w:rFonts w:ascii="Arial" w:eastAsia="Century Gothic" w:hAnsi="Arial" w:cs="Arial"/>
          <w:b/>
          <w:bCs/>
          <w:sz w:val="32"/>
          <w:szCs w:val="32"/>
        </w:rPr>
        <w:t>039</w:t>
      </w:r>
      <w:r>
        <w:rPr>
          <w:rFonts w:ascii="Arial" w:eastAsia="Century Gothic" w:hAnsi="Arial" w:cs="Arial"/>
          <w:b/>
          <w:bCs/>
          <w:sz w:val="32"/>
          <w:szCs w:val="32"/>
        </w:rPr>
        <w:t>-2022</w:t>
      </w:r>
      <w:r w:rsidR="006E20EF">
        <w:rPr>
          <w:rFonts w:ascii="Arial" w:eastAsia="Century Gothic" w:hAnsi="Arial" w:cs="Arial"/>
          <w:b/>
          <w:bCs/>
          <w:sz w:val="32"/>
          <w:szCs w:val="32"/>
        </w:rPr>
        <w:t xml:space="preserve"> </w:t>
      </w:r>
      <w:r w:rsidR="00AF4F6C">
        <w:rPr>
          <w:rFonts w:ascii="Arial" w:eastAsia="Century Gothic" w:hAnsi="Arial" w:cs="Arial"/>
          <w:b/>
          <w:bCs/>
          <w:sz w:val="32"/>
          <w:szCs w:val="32"/>
        </w:rPr>
        <w:t xml:space="preserve">SEGUNDA VUELTA </w:t>
      </w:r>
      <w:r w:rsidR="006E20EF">
        <w:rPr>
          <w:rFonts w:ascii="Arial" w:eastAsia="Century Gothic" w:hAnsi="Arial" w:cs="Arial"/>
          <w:b/>
          <w:bCs/>
          <w:sz w:val="32"/>
          <w:szCs w:val="32"/>
        </w:rPr>
        <w:t>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D8472F2" w:rsidR="00A21FF6" w:rsidRPr="00367C05" w:rsidRDefault="007A3CA5" w:rsidP="00D800D6">
      <w:pPr>
        <w:spacing w:before="240" w:after="240"/>
        <w:jc w:val="center"/>
        <w:rPr>
          <w:rFonts w:ascii="Arial" w:hAnsi="Arial" w:cs="Arial"/>
          <w:b/>
          <w:bCs/>
          <w:sz w:val="28"/>
          <w:szCs w:val="28"/>
        </w:rPr>
      </w:pPr>
      <w:r w:rsidRPr="00367C05">
        <w:rPr>
          <w:rFonts w:ascii="Arial" w:hAnsi="Arial" w:cs="Arial"/>
          <w:b/>
          <w:bCs/>
          <w:sz w:val="28"/>
          <w:szCs w:val="28"/>
        </w:rPr>
        <w:t>“</w:t>
      </w:r>
      <w:r w:rsidR="00D800D6" w:rsidRPr="00D800D6">
        <w:rPr>
          <w:rFonts w:ascii="Arial" w:hAnsi="Arial" w:cs="Arial"/>
          <w:b/>
          <w:bCs/>
          <w:sz w:val="28"/>
          <w:szCs w:val="28"/>
        </w:rPr>
        <w:t>SERVICIO DE DICTAMINACIÓN DE ESTADOS FINANCIEROS DEL EJERCICIO FISCAL 2021.</w:t>
      </w:r>
      <w:r w:rsidR="00D800D6">
        <w:rPr>
          <w:rFonts w:ascii="Arial" w:hAnsi="Arial" w:cs="Arial"/>
          <w:b/>
          <w:bCs/>
          <w:sz w:val="28"/>
          <w:szCs w:val="28"/>
        </w:rPr>
        <w:t>”</w:t>
      </w:r>
    </w:p>
    <w:bookmarkEnd w:id="1"/>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36B5BCCB" w:rsidR="00197BDD" w:rsidRPr="0043426E" w:rsidRDefault="00D239CD" w:rsidP="005A52B3">
      <w:pPr>
        <w:spacing w:after="0" w:line="240" w:lineRule="auto"/>
        <w:jc w:val="both"/>
        <w:rPr>
          <w:rFonts w:ascii="Arial" w:hAnsi="Arial" w:cs="Arial"/>
          <w:b/>
          <w:bCs/>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w:t>
      </w:r>
      <w:r w:rsidRPr="00D800D6">
        <w:rPr>
          <w:rFonts w:ascii="Arial" w:eastAsia="Arial" w:hAnsi="Arial" w:cs="Arial"/>
          <w:color w:val="000000"/>
          <w:sz w:val="18"/>
          <w:szCs w:val="18"/>
        </w:rPr>
        <w:t>54, 55</w:t>
      </w:r>
      <w:r w:rsidR="006879A9" w:rsidRPr="00D800D6">
        <w:rPr>
          <w:rFonts w:ascii="Arial" w:eastAsia="Arial" w:hAnsi="Arial" w:cs="Arial"/>
          <w:color w:val="000000"/>
          <w:sz w:val="18"/>
          <w:szCs w:val="18"/>
        </w:rPr>
        <w:t xml:space="preserve"> fracción I</w:t>
      </w:r>
      <w:r w:rsidR="00DD26B0" w:rsidRPr="00D800D6">
        <w:rPr>
          <w:rFonts w:ascii="Arial" w:eastAsia="Arial" w:hAnsi="Arial" w:cs="Arial"/>
          <w:color w:val="000000"/>
          <w:sz w:val="18"/>
          <w:szCs w:val="18"/>
        </w:rPr>
        <w:t>I</w:t>
      </w:r>
      <w:r w:rsidRPr="00D800D6">
        <w:rPr>
          <w:rFonts w:ascii="Arial" w:eastAsia="Arial" w:hAnsi="Arial" w:cs="Arial"/>
          <w:color w:val="000000"/>
          <w:sz w:val="18"/>
          <w:szCs w:val="18"/>
        </w:rPr>
        <w:t xml:space="preserve">, </w:t>
      </w:r>
      <w:r w:rsidRPr="00297F1F">
        <w:rPr>
          <w:rFonts w:ascii="Arial" w:eastAsia="Arial" w:hAnsi="Arial" w:cs="Arial"/>
          <w:color w:val="000000"/>
          <w:sz w:val="18"/>
          <w:szCs w:val="18"/>
        </w:rPr>
        <w:t>56, 59</w:t>
      </w:r>
      <w:r w:rsidR="00D800D6">
        <w:rPr>
          <w:rFonts w:ascii="Arial" w:eastAsia="Arial" w:hAnsi="Arial" w:cs="Arial"/>
          <w:color w:val="000000"/>
          <w:sz w:val="18"/>
          <w:szCs w:val="18"/>
        </w:rPr>
        <w:t xml:space="preserve">, </w:t>
      </w:r>
      <w:r w:rsidRPr="00FD52F1">
        <w:rPr>
          <w:rFonts w:ascii="Arial" w:eastAsia="Arial" w:hAnsi="Arial" w:cs="Arial"/>
          <w:color w:val="000000"/>
          <w:sz w:val="18"/>
          <w:szCs w:val="18"/>
        </w:rPr>
        <w:t>60,</w:t>
      </w:r>
      <w:r w:rsidR="009422E5" w:rsidRPr="00FD52F1">
        <w:rPr>
          <w:rFonts w:ascii="Arial" w:eastAsia="Arial" w:hAnsi="Arial" w:cs="Arial"/>
          <w:color w:val="000000"/>
          <w:sz w:val="18"/>
          <w:szCs w:val="18"/>
        </w:rPr>
        <w:t xml:space="preserve"> </w:t>
      </w:r>
      <w:r w:rsidR="00963A32" w:rsidRPr="00D800D6">
        <w:rPr>
          <w:rFonts w:ascii="Arial" w:eastAsia="Arial" w:hAnsi="Arial" w:cs="Arial"/>
          <w:color w:val="000000"/>
          <w:sz w:val="18"/>
          <w:szCs w:val="18"/>
        </w:rPr>
        <w:t>61</w:t>
      </w:r>
      <w:r w:rsidR="009422E5" w:rsidRPr="00D800D6">
        <w:rPr>
          <w:rFonts w:ascii="Arial" w:eastAsia="Arial" w:hAnsi="Arial" w:cs="Arial"/>
          <w:color w:val="000000"/>
          <w:sz w:val="18"/>
          <w:szCs w:val="18"/>
        </w:rPr>
        <w:t>,</w:t>
      </w:r>
      <w:r w:rsidR="00C45C05" w:rsidRPr="00D800D6">
        <w:rPr>
          <w:rFonts w:ascii="Arial" w:eastAsia="Arial" w:hAnsi="Arial" w:cs="Arial"/>
          <w:color w:val="000000"/>
          <w:sz w:val="18"/>
          <w:szCs w:val="18"/>
        </w:rPr>
        <w:t xml:space="preserve"> </w:t>
      </w:r>
      <w:r w:rsidRPr="00D800D6">
        <w:rPr>
          <w:rFonts w:ascii="Arial" w:eastAsia="Arial" w:hAnsi="Arial" w:cs="Arial"/>
          <w:color w:val="000000"/>
          <w:sz w:val="18"/>
          <w:szCs w:val="18"/>
        </w:rPr>
        <w:t>62</w:t>
      </w:r>
      <w:r w:rsidRPr="00FD52F1">
        <w:rPr>
          <w:rFonts w:ascii="Arial" w:eastAsia="Arial" w:hAnsi="Arial" w:cs="Arial"/>
          <w:color w:val="000000"/>
          <w:sz w:val="18"/>
          <w:szCs w:val="18"/>
        </w:rPr>
        <w:t>,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PÚBLICA LOCAL </w:t>
      </w:r>
      <w:r w:rsidR="00F26E01">
        <w:rPr>
          <w:rFonts w:ascii="Arial" w:eastAsia="Arial" w:hAnsi="Arial" w:cs="Arial"/>
          <w:b/>
          <w:bCs/>
          <w:color w:val="000000"/>
          <w:sz w:val="18"/>
          <w:szCs w:val="18"/>
        </w:rPr>
        <w:t>LCCC-</w:t>
      </w:r>
      <w:r w:rsidR="00D800D6">
        <w:rPr>
          <w:rFonts w:ascii="Arial" w:eastAsia="Arial" w:hAnsi="Arial" w:cs="Arial"/>
          <w:b/>
          <w:bCs/>
          <w:color w:val="000000"/>
          <w:sz w:val="18"/>
          <w:szCs w:val="18"/>
        </w:rPr>
        <w:t>039</w:t>
      </w:r>
      <w:r w:rsidR="00160CC2">
        <w:rPr>
          <w:rFonts w:ascii="Arial" w:eastAsia="Arial" w:hAnsi="Arial" w:cs="Arial"/>
          <w:b/>
          <w:bCs/>
          <w:color w:val="000000"/>
          <w:sz w:val="18"/>
          <w:szCs w:val="18"/>
        </w:rPr>
        <w:t>-2022</w:t>
      </w:r>
      <w:r w:rsidR="00B67880">
        <w:rPr>
          <w:rFonts w:ascii="Arial" w:eastAsia="Arial" w:hAnsi="Arial" w:cs="Arial"/>
          <w:b/>
          <w:bCs/>
          <w:color w:val="000000"/>
          <w:sz w:val="18"/>
          <w:szCs w:val="18"/>
        </w:rPr>
        <w:t xml:space="preserve"> SEGUNDA VUELTA</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43426E" w:rsidRPr="0043426E">
        <w:rPr>
          <w:rFonts w:ascii="Arial" w:hAnsi="Arial" w:cs="Arial"/>
          <w:b/>
          <w:bCs/>
          <w:sz w:val="18"/>
          <w:szCs w:val="18"/>
        </w:rPr>
        <w:t>“SERVICIO DE DICTAMINACIÓN DE ESTADOS FINANCIEROS DEL EJERCICIO FISCAL 2021.”</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EA1B88">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43426E">
        <w:rPr>
          <w:rFonts w:ascii="Arial" w:eastAsia="Arial" w:hAnsi="Arial" w:cs="Arial"/>
          <w:bCs/>
          <w:color w:val="000000"/>
          <w:sz w:val="18"/>
          <w:szCs w:val="18"/>
        </w:rPr>
        <w:t>del Gasto</w:t>
      </w:r>
      <w:r w:rsidR="000751BB" w:rsidRPr="0043426E">
        <w:rPr>
          <w:rFonts w:ascii="Arial" w:eastAsia="Arial" w:hAnsi="Arial" w:cs="Arial"/>
          <w:bCs/>
          <w:color w:val="000000"/>
          <w:sz w:val="18"/>
          <w:szCs w:val="18"/>
        </w:rPr>
        <w:t xml:space="preserve"> </w:t>
      </w:r>
      <w:r w:rsidR="0043426E" w:rsidRPr="0043426E">
        <w:rPr>
          <w:rFonts w:ascii="Arial" w:eastAsia="Arial" w:hAnsi="Arial" w:cs="Arial"/>
          <w:b/>
          <w:color w:val="000000"/>
          <w:sz w:val="18"/>
          <w:szCs w:val="18"/>
        </w:rPr>
        <w:t>33104</w:t>
      </w:r>
      <w:r w:rsidR="00197BDD" w:rsidRPr="0043426E">
        <w:rPr>
          <w:rFonts w:ascii="Arial" w:eastAsia="Arial" w:hAnsi="Arial" w:cs="Arial"/>
          <w:b/>
          <w:color w:val="000000"/>
          <w:sz w:val="18"/>
          <w:szCs w:val="18"/>
        </w:rPr>
        <w:t xml:space="preserve">. </w:t>
      </w:r>
      <w:r w:rsidR="006035F9" w:rsidRPr="0043426E">
        <w:rPr>
          <w:rFonts w:ascii="Arial" w:eastAsia="Arial" w:hAnsi="Arial" w:cs="Arial"/>
          <w:bCs/>
          <w:color w:val="000000"/>
          <w:sz w:val="18"/>
          <w:szCs w:val="18"/>
        </w:rPr>
        <w:t>De ser el</w:t>
      </w:r>
      <w:r w:rsidR="006035F9" w:rsidRPr="009C36B2">
        <w:rPr>
          <w:rFonts w:ascii="Arial" w:eastAsia="Arial" w:hAnsi="Arial" w:cs="Arial"/>
          <w:bCs/>
          <w:color w:val="000000"/>
          <w:sz w:val="18"/>
          <w:szCs w:val="18"/>
        </w:rPr>
        <w:t xml:space="preserve">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4A94ED99"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705451">
              <w:rPr>
                <w:rFonts w:ascii="Arial" w:eastAsia="Arial" w:hAnsi="Arial" w:cs="Arial"/>
                <w:b/>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8A11B4A"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4342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6FE0EB5" w:rsidR="00A51420" w:rsidRPr="00CF508E" w:rsidRDefault="0043426E" w:rsidP="00A51420">
            <w:pPr>
              <w:spacing w:after="0" w:line="240" w:lineRule="auto"/>
              <w:jc w:val="both"/>
              <w:rPr>
                <w:rFonts w:ascii="Arial" w:eastAsia="Century Gothic" w:hAnsi="Arial" w:cs="Arial"/>
                <w:color w:val="000000"/>
                <w:sz w:val="18"/>
                <w:szCs w:val="18"/>
                <w:highlight w:val="yellow"/>
              </w:rPr>
            </w:pPr>
            <w:r w:rsidRPr="00103ECA">
              <w:rPr>
                <w:rFonts w:ascii="Arial" w:eastAsia="Arial" w:hAnsi="Arial" w:cs="Arial"/>
                <w:b/>
                <w:bCs/>
                <w:color w:val="000000"/>
                <w:sz w:val="18"/>
                <w:szCs w:val="18"/>
              </w:rPr>
              <w:t>LICITACIÓN PÚBLICA LOCAL LCCC-039-2022</w:t>
            </w:r>
            <w:r w:rsidR="00B67880">
              <w:rPr>
                <w:rFonts w:ascii="Arial" w:eastAsia="Arial" w:hAnsi="Arial" w:cs="Arial"/>
                <w:b/>
                <w:bCs/>
                <w:color w:val="000000"/>
                <w:sz w:val="18"/>
                <w:szCs w:val="18"/>
              </w:rPr>
              <w:t xml:space="preserve"> SEGUNDA VUELTA</w:t>
            </w:r>
            <w:r w:rsidRPr="00103ECA">
              <w:rPr>
                <w:rFonts w:ascii="Arial" w:eastAsia="Arial" w:hAnsi="Arial" w:cs="Arial"/>
                <w:b/>
                <w:bCs/>
                <w:color w:val="000000"/>
                <w:sz w:val="18"/>
                <w:szCs w:val="18"/>
              </w:rPr>
              <w:t xml:space="preserve"> CON CONCURRENCIA DE COMITÉ, “SERVICIO DE DICTAMINACIÓN DE ESTADOS FINANCIEROS DEL EJERCICIO FISCAL 2021.”</w:t>
            </w:r>
          </w:p>
        </w:tc>
      </w:tr>
      <w:bookmarkEnd w:id="2"/>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68DE876" w:rsidR="00A51420" w:rsidRPr="00AE0A1A" w:rsidRDefault="00A77628" w:rsidP="0083405E">
            <w:pPr>
              <w:spacing w:after="0" w:line="240" w:lineRule="auto"/>
              <w:ind w:right="140"/>
              <w:jc w:val="both"/>
              <w:rPr>
                <w:rFonts w:ascii="Arial" w:eastAsia="Arial" w:hAnsi="Arial" w:cs="Arial"/>
                <w:color w:val="000000"/>
                <w:sz w:val="18"/>
                <w:szCs w:val="18"/>
              </w:rPr>
            </w:pPr>
            <w:r w:rsidRPr="00103ECA">
              <w:rPr>
                <w:rFonts w:ascii="Arial" w:eastAsia="Arial" w:hAnsi="Arial" w:cs="Arial"/>
                <w:color w:val="000000"/>
                <w:sz w:val="18"/>
                <w:szCs w:val="18"/>
              </w:rPr>
              <w:t>Dirección de</w:t>
            </w:r>
            <w:r w:rsidR="0043426E" w:rsidRPr="00103ECA">
              <w:rPr>
                <w:rFonts w:ascii="Arial" w:eastAsia="Arial" w:hAnsi="Arial" w:cs="Arial"/>
                <w:color w:val="000000"/>
                <w:sz w:val="18"/>
                <w:szCs w:val="18"/>
              </w:rPr>
              <w:t xml:space="preserve"> </w:t>
            </w:r>
            <w:r w:rsidRPr="00103ECA">
              <w:rPr>
                <w:rFonts w:ascii="Arial" w:eastAsia="Arial" w:hAnsi="Arial" w:cs="Arial"/>
                <w:color w:val="000000"/>
                <w:sz w:val="18"/>
                <w:szCs w:val="18"/>
              </w:rPr>
              <w:t>Rendición</w:t>
            </w:r>
            <w:r w:rsidR="0043426E" w:rsidRPr="00103ECA">
              <w:rPr>
                <w:rFonts w:ascii="Arial" w:eastAsia="Arial" w:hAnsi="Arial" w:cs="Arial"/>
                <w:color w:val="000000"/>
                <w:sz w:val="18"/>
                <w:szCs w:val="18"/>
              </w:rPr>
              <w:t xml:space="preserve"> de</w:t>
            </w:r>
            <w:r w:rsidRPr="00103ECA">
              <w:rPr>
                <w:rFonts w:ascii="Arial" w:eastAsia="Arial" w:hAnsi="Arial" w:cs="Arial"/>
                <w:color w:val="000000"/>
                <w:sz w:val="18"/>
                <w:szCs w:val="18"/>
              </w:rPr>
              <w:t xml:space="preserve"> Cuentas y Auditorias del </w:t>
            </w:r>
            <w:r w:rsidR="00F26E01" w:rsidRPr="00103ECA">
              <w:rPr>
                <w:rFonts w:ascii="Arial" w:eastAsia="Arial" w:hAnsi="Arial" w:cs="Arial"/>
                <w:color w:val="000000"/>
                <w:sz w:val="18"/>
                <w:szCs w:val="18"/>
              </w:rPr>
              <w:t>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W w:w="9629" w:type="dxa"/>
        <w:tblCellMar>
          <w:left w:w="70" w:type="dxa"/>
          <w:right w:w="70" w:type="dxa"/>
        </w:tblCellMar>
        <w:tblLook w:val="04A0" w:firstRow="1" w:lastRow="0" w:firstColumn="1" w:lastColumn="0" w:noHBand="0" w:noVBand="1"/>
      </w:tblPr>
      <w:tblGrid>
        <w:gridCol w:w="2161"/>
        <w:gridCol w:w="2365"/>
        <w:gridCol w:w="1751"/>
        <w:gridCol w:w="3352"/>
      </w:tblGrid>
      <w:tr w:rsidR="00AF4F6C" w:rsidRPr="00A34E4A" w14:paraId="184B5A7C" w14:textId="77777777" w:rsidTr="00D838D7">
        <w:trPr>
          <w:trHeight w:val="315"/>
        </w:trPr>
        <w:tc>
          <w:tcPr>
            <w:tcW w:w="2161" w:type="dxa"/>
            <w:tcBorders>
              <w:top w:val="single" w:sz="8" w:space="0" w:color="666666"/>
              <w:left w:val="single" w:sz="8" w:space="0" w:color="666666"/>
              <w:bottom w:val="single" w:sz="8" w:space="0" w:color="666666"/>
              <w:right w:val="single" w:sz="8" w:space="0" w:color="666666"/>
            </w:tcBorders>
            <w:shd w:val="clear" w:color="000000" w:fill="D9D9D9"/>
            <w:vAlign w:val="center"/>
            <w:hideMark/>
          </w:tcPr>
          <w:p w14:paraId="76B0CE4E" w14:textId="77777777" w:rsidR="00AF4F6C" w:rsidRPr="00A34E4A" w:rsidRDefault="00AF4F6C" w:rsidP="00D838D7">
            <w:pPr>
              <w:spacing w:after="0" w:line="240" w:lineRule="auto"/>
              <w:jc w:val="center"/>
              <w:rPr>
                <w:rFonts w:ascii="Arial" w:eastAsia="Times New Roman" w:hAnsi="Arial" w:cs="Arial"/>
                <w:b/>
                <w:bCs/>
                <w:color w:val="000000"/>
                <w:sz w:val="18"/>
                <w:szCs w:val="18"/>
              </w:rPr>
            </w:pPr>
            <w:bookmarkStart w:id="5" w:name="_Hlk80785400" w:colFirst="2" w:colLast="3"/>
            <w:r w:rsidRPr="00A34E4A">
              <w:rPr>
                <w:rFonts w:ascii="Arial" w:eastAsia="Arial" w:hAnsi="Arial" w:cs="Arial"/>
                <w:b/>
                <w:bCs/>
                <w:color w:val="000000"/>
                <w:sz w:val="18"/>
                <w:szCs w:val="18"/>
              </w:rPr>
              <w:t>ACTO</w:t>
            </w:r>
          </w:p>
        </w:tc>
        <w:tc>
          <w:tcPr>
            <w:tcW w:w="2365" w:type="dxa"/>
            <w:tcBorders>
              <w:top w:val="single" w:sz="8" w:space="0" w:color="666666"/>
              <w:left w:val="nil"/>
              <w:bottom w:val="single" w:sz="8" w:space="0" w:color="666666"/>
              <w:right w:val="single" w:sz="8" w:space="0" w:color="666666"/>
            </w:tcBorders>
            <w:shd w:val="clear" w:color="000000" w:fill="D9D9D9"/>
            <w:vAlign w:val="center"/>
            <w:hideMark/>
          </w:tcPr>
          <w:p w14:paraId="77E77C58" w14:textId="77777777" w:rsidR="00AF4F6C" w:rsidRPr="00A34E4A" w:rsidRDefault="00AF4F6C" w:rsidP="00D838D7">
            <w:pPr>
              <w:spacing w:after="0" w:line="240" w:lineRule="auto"/>
              <w:jc w:val="center"/>
              <w:rPr>
                <w:rFonts w:ascii="Arial" w:eastAsia="Times New Roman" w:hAnsi="Arial" w:cs="Arial"/>
                <w:b/>
                <w:bCs/>
                <w:color w:val="000000"/>
                <w:sz w:val="18"/>
                <w:szCs w:val="18"/>
              </w:rPr>
            </w:pPr>
            <w:bookmarkStart w:id="6" w:name="RANGE!D2"/>
            <w:r w:rsidRPr="00A34E4A">
              <w:rPr>
                <w:rFonts w:ascii="Arial" w:eastAsia="Arial" w:hAnsi="Arial" w:cs="Arial"/>
                <w:b/>
                <w:bCs/>
                <w:color w:val="000000"/>
                <w:sz w:val="18"/>
                <w:szCs w:val="18"/>
              </w:rPr>
              <w:t>DÍA</w:t>
            </w:r>
            <w:bookmarkEnd w:id="6"/>
          </w:p>
        </w:tc>
        <w:tc>
          <w:tcPr>
            <w:tcW w:w="1751" w:type="dxa"/>
            <w:tcBorders>
              <w:top w:val="single" w:sz="8" w:space="0" w:color="666666"/>
              <w:left w:val="nil"/>
              <w:bottom w:val="single" w:sz="8" w:space="0" w:color="666666"/>
              <w:right w:val="single" w:sz="8" w:space="0" w:color="666666"/>
            </w:tcBorders>
            <w:shd w:val="clear" w:color="000000" w:fill="D9D9D9"/>
            <w:vAlign w:val="center"/>
            <w:hideMark/>
          </w:tcPr>
          <w:p w14:paraId="069A3F79" w14:textId="77777777" w:rsidR="00AF4F6C" w:rsidRPr="00A34E4A" w:rsidRDefault="00AF4F6C" w:rsidP="00D838D7">
            <w:pPr>
              <w:spacing w:after="0" w:line="240" w:lineRule="auto"/>
              <w:jc w:val="center"/>
              <w:rPr>
                <w:rFonts w:ascii="Arial" w:eastAsia="Times New Roman" w:hAnsi="Arial" w:cs="Arial"/>
                <w:b/>
                <w:bCs/>
                <w:color w:val="000000"/>
                <w:sz w:val="18"/>
                <w:szCs w:val="18"/>
              </w:rPr>
            </w:pPr>
            <w:r w:rsidRPr="00A34E4A">
              <w:rPr>
                <w:rFonts w:ascii="Arial" w:eastAsia="Arial" w:hAnsi="Arial" w:cs="Arial"/>
                <w:b/>
                <w:bCs/>
                <w:color w:val="000000"/>
                <w:sz w:val="18"/>
                <w:szCs w:val="18"/>
              </w:rPr>
              <w:t>HORA</w:t>
            </w:r>
          </w:p>
        </w:tc>
        <w:tc>
          <w:tcPr>
            <w:tcW w:w="3352" w:type="dxa"/>
            <w:tcBorders>
              <w:top w:val="single" w:sz="8" w:space="0" w:color="666666"/>
              <w:left w:val="nil"/>
              <w:bottom w:val="single" w:sz="8" w:space="0" w:color="666666"/>
              <w:right w:val="single" w:sz="8" w:space="0" w:color="666666"/>
            </w:tcBorders>
            <w:shd w:val="clear" w:color="000000" w:fill="D9D9D9"/>
            <w:vAlign w:val="center"/>
            <w:hideMark/>
          </w:tcPr>
          <w:p w14:paraId="6681B00A" w14:textId="77777777" w:rsidR="00AF4F6C" w:rsidRPr="00A34E4A" w:rsidRDefault="00AF4F6C" w:rsidP="00D838D7">
            <w:pPr>
              <w:spacing w:after="0" w:line="240" w:lineRule="auto"/>
              <w:jc w:val="center"/>
              <w:rPr>
                <w:rFonts w:ascii="Arial" w:eastAsia="Times New Roman" w:hAnsi="Arial" w:cs="Arial"/>
                <w:b/>
                <w:bCs/>
                <w:color w:val="000000"/>
                <w:sz w:val="18"/>
                <w:szCs w:val="18"/>
              </w:rPr>
            </w:pPr>
            <w:r w:rsidRPr="00A34E4A">
              <w:rPr>
                <w:rFonts w:ascii="Arial" w:eastAsia="Arial" w:hAnsi="Arial" w:cs="Arial"/>
                <w:b/>
                <w:bCs/>
                <w:color w:val="000000"/>
                <w:sz w:val="18"/>
                <w:szCs w:val="18"/>
              </w:rPr>
              <w:t>LUGAR</w:t>
            </w:r>
          </w:p>
        </w:tc>
      </w:tr>
      <w:tr w:rsidR="00AF4F6C" w:rsidRPr="00A34E4A" w14:paraId="00F209A9" w14:textId="77777777" w:rsidTr="00D838D7">
        <w:trPr>
          <w:trHeight w:val="311"/>
        </w:trPr>
        <w:tc>
          <w:tcPr>
            <w:tcW w:w="2161" w:type="dxa"/>
            <w:tcBorders>
              <w:top w:val="nil"/>
              <w:left w:val="single" w:sz="8" w:space="0" w:color="666666"/>
              <w:bottom w:val="single" w:sz="8" w:space="0" w:color="666666"/>
              <w:right w:val="single" w:sz="8" w:space="0" w:color="666666"/>
            </w:tcBorders>
            <w:shd w:val="clear" w:color="000000" w:fill="FFFFFF"/>
            <w:vAlign w:val="center"/>
            <w:hideMark/>
          </w:tcPr>
          <w:p w14:paraId="1DDAFB46"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 xml:space="preserve">Aprobación de </w:t>
            </w:r>
            <w:r w:rsidRPr="00A34E4A">
              <w:rPr>
                <w:rFonts w:ascii="Arial" w:eastAsia="Arial" w:hAnsi="Arial" w:cs="Arial"/>
                <w:b/>
                <w:bCs/>
                <w:color w:val="000000"/>
                <w:sz w:val="18"/>
                <w:szCs w:val="18"/>
              </w:rPr>
              <w:t>CONVOCATORIA</w:t>
            </w:r>
            <w:r w:rsidRPr="00A34E4A">
              <w:rPr>
                <w:rFonts w:ascii="Arial" w:eastAsia="Arial" w:hAnsi="Arial" w:cs="Arial"/>
                <w:color w:val="000000"/>
                <w:sz w:val="18"/>
                <w:szCs w:val="18"/>
              </w:rPr>
              <w:t xml:space="preserve"> /</w:t>
            </w:r>
            <w:r w:rsidRPr="00A34E4A">
              <w:rPr>
                <w:rFonts w:ascii="Arial" w:eastAsia="Arial" w:hAnsi="Arial" w:cs="Arial"/>
                <w:b/>
                <w:bCs/>
                <w:color w:val="000000"/>
                <w:sz w:val="18"/>
                <w:szCs w:val="18"/>
              </w:rPr>
              <w:t xml:space="preserve"> BASES</w:t>
            </w:r>
          </w:p>
        </w:tc>
        <w:tc>
          <w:tcPr>
            <w:tcW w:w="2365" w:type="dxa"/>
            <w:tcBorders>
              <w:top w:val="nil"/>
              <w:left w:val="nil"/>
              <w:bottom w:val="single" w:sz="8" w:space="0" w:color="666666"/>
              <w:right w:val="single" w:sz="8" w:space="0" w:color="666666"/>
            </w:tcBorders>
            <w:shd w:val="clear" w:color="auto" w:fill="auto"/>
            <w:vAlign w:val="center"/>
            <w:hideMark/>
          </w:tcPr>
          <w:p w14:paraId="74E6770E"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04 de octubre del 2022</w:t>
            </w:r>
          </w:p>
        </w:tc>
        <w:tc>
          <w:tcPr>
            <w:tcW w:w="1751" w:type="dxa"/>
            <w:tcBorders>
              <w:top w:val="nil"/>
              <w:left w:val="nil"/>
              <w:bottom w:val="single" w:sz="8" w:space="0" w:color="666666"/>
              <w:right w:val="single" w:sz="8" w:space="0" w:color="666666"/>
            </w:tcBorders>
            <w:shd w:val="clear" w:color="auto" w:fill="auto"/>
            <w:vAlign w:val="center"/>
            <w:hideMark/>
          </w:tcPr>
          <w:p w14:paraId="487250FE" w14:textId="73FDE9F1"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A partir de las 16:</w:t>
            </w:r>
            <w:r>
              <w:rPr>
                <w:rFonts w:ascii="Arial" w:eastAsia="Arial" w:hAnsi="Arial" w:cs="Arial"/>
                <w:color w:val="000000"/>
                <w:sz w:val="18"/>
                <w:szCs w:val="18"/>
              </w:rPr>
              <w:t>20</w:t>
            </w:r>
            <w:r w:rsidRPr="00A34E4A">
              <w:rPr>
                <w:rFonts w:ascii="Arial" w:eastAsia="Arial" w:hAnsi="Arial" w:cs="Arial"/>
                <w:color w:val="000000"/>
                <w:sz w:val="18"/>
                <w:szCs w:val="18"/>
              </w:rPr>
              <w:t xml:space="preserve"> horas</w:t>
            </w:r>
          </w:p>
        </w:tc>
        <w:tc>
          <w:tcPr>
            <w:tcW w:w="3352" w:type="dxa"/>
            <w:tcBorders>
              <w:top w:val="nil"/>
              <w:left w:val="nil"/>
              <w:bottom w:val="single" w:sz="8" w:space="0" w:color="666666"/>
              <w:right w:val="single" w:sz="8" w:space="0" w:color="666666"/>
            </w:tcBorders>
            <w:shd w:val="clear" w:color="auto" w:fill="auto"/>
            <w:vAlign w:val="center"/>
            <w:hideMark/>
          </w:tcPr>
          <w:p w14:paraId="6499F251" w14:textId="77777777" w:rsidR="00AF4F6C" w:rsidRPr="00A34E4A" w:rsidRDefault="00AF4F6C" w:rsidP="00D838D7">
            <w:pPr>
              <w:spacing w:after="0" w:line="240" w:lineRule="auto"/>
              <w:jc w:val="both"/>
              <w:rPr>
                <w:rFonts w:ascii="Arial" w:eastAsia="Times New Roman" w:hAnsi="Arial" w:cs="Arial"/>
                <w:color w:val="000000"/>
                <w:sz w:val="18"/>
                <w:szCs w:val="18"/>
              </w:rPr>
            </w:pPr>
            <w:r w:rsidRPr="00A34E4A">
              <w:rPr>
                <w:rFonts w:ascii="Arial" w:eastAsia="Arial" w:hAnsi="Arial" w:cs="Arial"/>
                <w:color w:val="000000"/>
                <w:sz w:val="18"/>
                <w:szCs w:val="18"/>
              </w:rPr>
              <w:t>Auditorio del O.P.D. Servicios de Salud Jalisco, con domicilio en Dr. Baeza Alzaga Número 107, Colonia Centro, Guadalajara, Jalisco.</w:t>
            </w:r>
          </w:p>
        </w:tc>
      </w:tr>
      <w:tr w:rsidR="00AF4F6C" w:rsidRPr="00A34E4A" w14:paraId="0ECC3E4A" w14:textId="77777777" w:rsidTr="00D838D7">
        <w:trPr>
          <w:trHeight w:val="735"/>
        </w:trPr>
        <w:tc>
          <w:tcPr>
            <w:tcW w:w="2161" w:type="dxa"/>
            <w:tcBorders>
              <w:top w:val="nil"/>
              <w:left w:val="single" w:sz="8" w:space="0" w:color="666666"/>
              <w:bottom w:val="single" w:sz="8" w:space="0" w:color="666666"/>
              <w:right w:val="single" w:sz="8" w:space="0" w:color="666666"/>
            </w:tcBorders>
            <w:shd w:val="clear" w:color="000000" w:fill="D9D9D9"/>
            <w:vAlign w:val="center"/>
            <w:hideMark/>
          </w:tcPr>
          <w:p w14:paraId="60695203"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 xml:space="preserve">Publicación de </w:t>
            </w:r>
            <w:r w:rsidRPr="00A34E4A">
              <w:rPr>
                <w:rFonts w:ascii="Arial" w:eastAsia="Arial" w:hAnsi="Arial" w:cs="Arial"/>
                <w:b/>
                <w:bCs/>
                <w:color w:val="000000"/>
                <w:sz w:val="18"/>
                <w:szCs w:val="18"/>
              </w:rPr>
              <w:t>CONVOCATORIA</w:t>
            </w:r>
            <w:r w:rsidRPr="00A34E4A">
              <w:rPr>
                <w:rFonts w:ascii="Arial" w:eastAsia="Arial" w:hAnsi="Arial" w:cs="Arial"/>
                <w:color w:val="000000"/>
                <w:sz w:val="18"/>
                <w:szCs w:val="18"/>
              </w:rPr>
              <w:t xml:space="preserve"> /</w:t>
            </w:r>
            <w:r w:rsidRPr="00A34E4A">
              <w:rPr>
                <w:rFonts w:ascii="Arial" w:eastAsia="Arial" w:hAnsi="Arial" w:cs="Arial"/>
                <w:b/>
                <w:bCs/>
                <w:color w:val="000000"/>
                <w:sz w:val="18"/>
                <w:szCs w:val="18"/>
              </w:rPr>
              <w:t xml:space="preserve"> BASES</w:t>
            </w:r>
          </w:p>
        </w:tc>
        <w:tc>
          <w:tcPr>
            <w:tcW w:w="2365" w:type="dxa"/>
            <w:tcBorders>
              <w:top w:val="nil"/>
              <w:left w:val="nil"/>
              <w:bottom w:val="single" w:sz="8" w:space="0" w:color="666666"/>
              <w:right w:val="single" w:sz="8" w:space="0" w:color="666666"/>
            </w:tcBorders>
            <w:shd w:val="clear" w:color="000000" w:fill="D9D9D9"/>
            <w:vAlign w:val="center"/>
            <w:hideMark/>
          </w:tcPr>
          <w:p w14:paraId="437C3115"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04 de octubre del 2022</w:t>
            </w:r>
          </w:p>
        </w:tc>
        <w:tc>
          <w:tcPr>
            <w:tcW w:w="1751" w:type="dxa"/>
            <w:tcBorders>
              <w:top w:val="nil"/>
              <w:left w:val="nil"/>
              <w:bottom w:val="single" w:sz="8" w:space="0" w:color="666666"/>
              <w:right w:val="single" w:sz="8" w:space="0" w:color="666666"/>
            </w:tcBorders>
            <w:shd w:val="clear" w:color="000000" w:fill="D9D9D9"/>
            <w:vAlign w:val="center"/>
            <w:hideMark/>
          </w:tcPr>
          <w:p w14:paraId="0E73B877"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A partir de las 17:00 horas</w:t>
            </w:r>
          </w:p>
        </w:tc>
        <w:tc>
          <w:tcPr>
            <w:tcW w:w="3352" w:type="dxa"/>
            <w:tcBorders>
              <w:top w:val="nil"/>
              <w:left w:val="nil"/>
              <w:bottom w:val="single" w:sz="8" w:space="0" w:color="666666"/>
              <w:right w:val="single" w:sz="8" w:space="0" w:color="666666"/>
            </w:tcBorders>
            <w:shd w:val="clear" w:color="000000" w:fill="D9D9D9"/>
            <w:vAlign w:val="center"/>
            <w:hideMark/>
          </w:tcPr>
          <w:p w14:paraId="08786BCD" w14:textId="77777777" w:rsidR="00AF4F6C" w:rsidRPr="00A34E4A" w:rsidRDefault="00AF4F6C" w:rsidP="00D838D7">
            <w:pPr>
              <w:spacing w:after="0" w:line="240" w:lineRule="auto"/>
              <w:jc w:val="center"/>
              <w:rPr>
                <w:rFonts w:eastAsia="Times New Roman"/>
                <w:color w:val="0563C1"/>
                <w:u w:val="single"/>
              </w:rPr>
            </w:pPr>
            <w:hyperlink r:id="rId10" w:history="1">
              <w:r w:rsidRPr="00A34E4A">
                <w:rPr>
                  <w:rFonts w:eastAsia="Times New Roman"/>
                  <w:color w:val="0563C1"/>
                  <w:u w:val="single"/>
                </w:rPr>
                <w:t>https://info.jalisco.gob.mx</w:t>
              </w:r>
            </w:hyperlink>
          </w:p>
        </w:tc>
      </w:tr>
      <w:tr w:rsidR="00AF4F6C" w:rsidRPr="00A34E4A" w14:paraId="702FA0C7" w14:textId="77777777" w:rsidTr="00D838D7">
        <w:trPr>
          <w:trHeight w:val="300"/>
        </w:trPr>
        <w:tc>
          <w:tcPr>
            <w:tcW w:w="2161"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4C7E53CE"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Recepción de preguntas</w:t>
            </w:r>
          </w:p>
        </w:tc>
        <w:tc>
          <w:tcPr>
            <w:tcW w:w="2365"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2561E526"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07 de octubre del 2022</w:t>
            </w:r>
          </w:p>
        </w:tc>
        <w:tc>
          <w:tcPr>
            <w:tcW w:w="1751" w:type="dxa"/>
            <w:vMerge w:val="restart"/>
            <w:tcBorders>
              <w:top w:val="nil"/>
              <w:left w:val="single" w:sz="8" w:space="0" w:color="666666"/>
              <w:bottom w:val="single" w:sz="8" w:space="0" w:color="666666"/>
              <w:right w:val="single" w:sz="8" w:space="0" w:color="666666"/>
            </w:tcBorders>
            <w:shd w:val="clear" w:color="auto" w:fill="auto"/>
            <w:vAlign w:val="center"/>
            <w:hideMark/>
          </w:tcPr>
          <w:p w14:paraId="37A09814" w14:textId="1A74A6AE"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Hasta las 1</w:t>
            </w:r>
            <w:r>
              <w:rPr>
                <w:rFonts w:ascii="Arial" w:eastAsia="Times New Roman" w:hAnsi="Arial" w:cs="Arial"/>
                <w:color w:val="000000"/>
                <w:sz w:val="18"/>
                <w:szCs w:val="18"/>
              </w:rPr>
              <w:t>5</w:t>
            </w:r>
            <w:r w:rsidRPr="00A34E4A">
              <w:rPr>
                <w:rFonts w:ascii="Arial" w:eastAsia="Times New Roman" w:hAnsi="Arial" w:cs="Arial"/>
                <w:color w:val="000000"/>
                <w:sz w:val="18"/>
                <w:szCs w:val="18"/>
              </w:rPr>
              <w:t>:00 horas</w:t>
            </w:r>
          </w:p>
        </w:tc>
        <w:tc>
          <w:tcPr>
            <w:tcW w:w="3352" w:type="dxa"/>
            <w:tcBorders>
              <w:top w:val="nil"/>
              <w:left w:val="nil"/>
              <w:bottom w:val="nil"/>
              <w:right w:val="single" w:sz="8" w:space="0" w:color="666666"/>
            </w:tcBorders>
            <w:shd w:val="clear" w:color="auto" w:fill="auto"/>
            <w:vAlign w:val="center"/>
            <w:hideMark/>
          </w:tcPr>
          <w:p w14:paraId="26F716BA"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A través del correo electrónico:</w:t>
            </w:r>
          </w:p>
        </w:tc>
      </w:tr>
      <w:tr w:rsidR="00AF4F6C" w:rsidRPr="00A34E4A" w14:paraId="1C3E393C" w14:textId="77777777" w:rsidTr="00D838D7">
        <w:trPr>
          <w:trHeight w:val="50"/>
        </w:trPr>
        <w:tc>
          <w:tcPr>
            <w:tcW w:w="2161" w:type="dxa"/>
            <w:vMerge/>
            <w:tcBorders>
              <w:top w:val="nil"/>
              <w:left w:val="single" w:sz="8" w:space="0" w:color="666666"/>
              <w:bottom w:val="single" w:sz="8" w:space="0" w:color="666666"/>
              <w:right w:val="single" w:sz="8" w:space="0" w:color="666666"/>
            </w:tcBorders>
            <w:vAlign w:val="center"/>
            <w:hideMark/>
          </w:tcPr>
          <w:p w14:paraId="6E37EFDF" w14:textId="77777777" w:rsidR="00AF4F6C" w:rsidRPr="00A34E4A" w:rsidRDefault="00AF4F6C" w:rsidP="00D838D7">
            <w:pPr>
              <w:spacing w:after="0" w:line="240" w:lineRule="auto"/>
              <w:rPr>
                <w:rFonts w:ascii="Arial" w:eastAsia="Times New Roman" w:hAnsi="Arial" w:cs="Arial"/>
                <w:color w:val="000000"/>
                <w:sz w:val="18"/>
                <w:szCs w:val="18"/>
              </w:rPr>
            </w:pPr>
          </w:p>
        </w:tc>
        <w:tc>
          <w:tcPr>
            <w:tcW w:w="2365" w:type="dxa"/>
            <w:vMerge/>
            <w:tcBorders>
              <w:top w:val="nil"/>
              <w:left w:val="single" w:sz="8" w:space="0" w:color="666666"/>
              <w:bottom w:val="single" w:sz="8" w:space="0" w:color="666666"/>
              <w:right w:val="single" w:sz="8" w:space="0" w:color="666666"/>
            </w:tcBorders>
            <w:vAlign w:val="center"/>
            <w:hideMark/>
          </w:tcPr>
          <w:p w14:paraId="72FA2855" w14:textId="77777777" w:rsidR="00AF4F6C" w:rsidRPr="00A34E4A" w:rsidRDefault="00AF4F6C" w:rsidP="00D838D7">
            <w:pPr>
              <w:spacing w:after="0" w:line="240" w:lineRule="auto"/>
              <w:rPr>
                <w:rFonts w:ascii="Arial" w:eastAsia="Times New Roman" w:hAnsi="Arial" w:cs="Arial"/>
                <w:color w:val="000000"/>
                <w:sz w:val="18"/>
                <w:szCs w:val="18"/>
              </w:rPr>
            </w:pPr>
          </w:p>
        </w:tc>
        <w:tc>
          <w:tcPr>
            <w:tcW w:w="1751" w:type="dxa"/>
            <w:vMerge/>
            <w:tcBorders>
              <w:top w:val="nil"/>
              <w:left w:val="single" w:sz="8" w:space="0" w:color="666666"/>
              <w:bottom w:val="single" w:sz="8" w:space="0" w:color="666666"/>
              <w:right w:val="single" w:sz="8" w:space="0" w:color="666666"/>
            </w:tcBorders>
            <w:vAlign w:val="center"/>
            <w:hideMark/>
          </w:tcPr>
          <w:p w14:paraId="01EA3B7F" w14:textId="77777777" w:rsidR="00AF4F6C" w:rsidRPr="00A34E4A" w:rsidRDefault="00AF4F6C" w:rsidP="00D838D7">
            <w:pPr>
              <w:spacing w:after="0" w:line="240" w:lineRule="auto"/>
              <w:rPr>
                <w:rFonts w:ascii="Arial" w:eastAsia="Times New Roman" w:hAnsi="Arial" w:cs="Arial"/>
                <w:color w:val="000000"/>
                <w:sz w:val="18"/>
                <w:szCs w:val="18"/>
              </w:rPr>
            </w:pPr>
          </w:p>
        </w:tc>
        <w:tc>
          <w:tcPr>
            <w:tcW w:w="3352" w:type="dxa"/>
            <w:tcBorders>
              <w:top w:val="nil"/>
              <w:left w:val="nil"/>
              <w:bottom w:val="single" w:sz="8" w:space="0" w:color="666666"/>
              <w:right w:val="single" w:sz="8" w:space="0" w:color="666666"/>
            </w:tcBorders>
            <w:shd w:val="clear" w:color="auto" w:fill="auto"/>
            <w:vAlign w:val="center"/>
            <w:hideMark/>
          </w:tcPr>
          <w:p w14:paraId="11F918EF" w14:textId="77777777" w:rsidR="00AF4F6C" w:rsidRPr="00A34E4A" w:rsidRDefault="00AF4F6C" w:rsidP="00D838D7">
            <w:pPr>
              <w:spacing w:after="0" w:line="240" w:lineRule="auto"/>
              <w:jc w:val="center"/>
              <w:rPr>
                <w:rFonts w:eastAsia="Times New Roman"/>
                <w:color w:val="0563C1"/>
                <w:u w:val="single"/>
              </w:rPr>
            </w:pPr>
            <w:hyperlink r:id="rId11" w:history="1">
              <w:r w:rsidRPr="00A34E4A">
                <w:rPr>
                  <w:rFonts w:eastAsia="Times New Roman"/>
                  <w:color w:val="0563C1"/>
                  <w:u w:val="single"/>
                </w:rPr>
                <w:t>adrycel.flores@jalisco.gob.mx</w:t>
              </w:r>
            </w:hyperlink>
          </w:p>
        </w:tc>
      </w:tr>
      <w:tr w:rsidR="00AF4F6C" w:rsidRPr="00A34E4A" w14:paraId="1B19E369" w14:textId="77777777" w:rsidTr="00D838D7">
        <w:trPr>
          <w:trHeight w:val="50"/>
        </w:trPr>
        <w:tc>
          <w:tcPr>
            <w:tcW w:w="2161" w:type="dxa"/>
            <w:tcBorders>
              <w:top w:val="nil"/>
              <w:left w:val="single" w:sz="8" w:space="0" w:color="666666"/>
              <w:bottom w:val="single" w:sz="8" w:space="0" w:color="666666"/>
              <w:right w:val="single" w:sz="8" w:space="0" w:color="666666"/>
            </w:tcBorders>
            <w:shd w:val="clear" w:color="auto" w:fill="auto"/>
            <w:vAlign w:val="center"/>
            <w:hideMark/>
          </w:tcPr>
          <w:p w14:paraId="1A2663F4"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Registro para el Acto de Junta de Aclaraciones</w:t>
            </w:r>
          </w:p>
        </w:tc>
        <w:tc>
          <w:tcPr>
            <w:tcW w:w="2365" w:type="dxa"/>
            <w:tcBorders>
              <w:top w:val="nil"/>
              <w:left w:val="nil"/>
              <w:bottom w:val="single" w:sz="8" w:space="0" w:color="666666"/>
              <w:right w:val="single" w:sz="8" w:space="0" w:color="666666"/>
            </w:tcBorders>
            <w:shd w:val="clear" w:color="auto" w:fill="auto"/>
            <w:vAlign w:val="center"/>
            <w:hideMark/>
          </w:tcPr>
          <w:p w14:paraId="4DD5411C"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10 de octubre del 2022</w:t>
            </w:r>
          </w:p>
        </w:tc>
        <w:tc>
          <w:tcPr>
            <w:tcW w:w="1751" w:type="dxa"/>
            <w:tcBorders>
              <w:top w:val="nil"/>
              <w:left w:val="nil"/>
              <w:bottom w:val="single" w:sz="8" w:space="0" w:color="666666"/>
              <w:right w:val="single" w:sz="8" w:space="0" w:color="666666"/>
            </w:tcBorders>
            <w:shd w:val="clear" w:color="auto" w:fill="auto"/>
            <w:vAlign w:val="center"/>
            <w:hideMark/>
          </w:tcPr>
          <w:p w14:paraId="092FB53A" w14:textId="7EFB7972"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De las 1</w:t>
            </w:r>
            <w:r>
              <w:rPr>
                <w:rFonts w:ascii="Arial" w:eastAsia="Times New Roman" w:hAnsi="Arial" w:cs="Arial"/>
                <w:color w:val="000000"/>
                <w:sz w:val="18"/>
                <w:szCs w:val="18"/>
              </w:rPr>
              <w:t>4</w:t>
            </w:r>
            <w:r w:rsidRPr="00A34E4A">
              <w:rPr>
                <w:rFonts w:ascii="Arial" w:eastAsia="Times New Roman" w:hAnsi="Arial" w:cs="Arial"/>
                <w:color w:val="000000"/>
                <w:sz w:val="18"/>
                <w:szCs w:val="18"/>
              </w:rPr>
              <w:t>:30 a las 1</w:t>
            </w:r>
            <w:r>
              <w:rPr>
                <w:rFonts w:ascii="Arial" w:eastAsia="Times New Roman" w:hAnsi="Arial" w:cs="Arial"/>
                <w:color w:val="000000"/>
                <w:sz w:val="18"/>
                <w:szCs w:val="18"/>
              </w:rPr>
              <w:t>4</w:t>
            </w:r>
            <w:r w:rsidRPr="00A34E4A">
              <w:rPr>
                <w:rFonts w:ascii="Arial" w:eastAsia="Times New Roman" w:hAnsi="Arial" w:cs="Arial"/>
                <w:color w:val="000000"/>
                <w:sz w:val="18"/>
                <w:szCs w:val="18"/>
              </w:rPr>
              <w:t>:59 horas</w:t>
            </w:r>
          </w:p>
        </w:tc>
        <w:tc>
          <w:tcPr>
            <w:tcW w:w="3352" w:type="dxa"/>
            <w:tcBorders>
              <w:top w:val="nil"/>
              <w:left w:val="nil"/>
              <w:bottom w:val="single" w:sz="8" w:space="0" w:color="666666"/>
              <w:right w:val="single" w:sz="8" w:space="0" w:color="666666"/>
            </w:tcBorders>
            <w:shd w:val="clear" w:color="auto" w:fill="auto"/>
            <w:vAlign w:val="center"/>
            <w:hideMark/>
          </w:tcPr>
          <w:p w14:paraId="064834AF" w14:textId="77777777" w:rsidR="00AF4F6C" w:rsidRPr="00A34E4A" w:rsidRDefault="00AF4F6C" w:rsidP="00D838D7">
            <w:pPr>
              <w:spacing w:after="0" w:line="240" w:lineRule="auto"/>
              <w:jc w:val="both"/>
              <w:rPr>
                <w:rFonts w:ascii="Arial" w:eastAsia="Times New Roman" w:hAnsi="Arial" w:cs="Arial"/>
                <w:color w:val="000000"/>
                <w:sz w:val="18"/>
                <w:szCs w:val="18"/>
              </w:rPr>
            </w:pPr>
            <w:r w:rsidRPr="00A34E4A">
              <w:rPr>
                <w:rFonts w:ascii="Arial" w:eastAsia="Arial" w:hAnsi="Arial" w:cs="Arial"/>
                <w:color w:val="000000"/>
                <w:sz w:val="18"/>
                <w:szCs w:val="18"/>
              </w:rPr>
              <w:t>Coordinación de Adquisiciones del O.P.D. Servicios de Salud Jalisco, con domicilio en Calpulalpan #15, Colonia Centro, Guadalajara, Jalisco.</w:t>
            </w:r>
          </w:p>
        </w:tc>
      </w:tr>
      <w:tr w:rsidR="00AF4F6C" w:rsidRPr="00A34E4A" w14:paraId="177EF1FE" w14:textId="77777777" w:rsidTr="00D838D7">
        <w:trPr>
          <w:trHeight w:val="228"/>
        </w:trPr>
        <w:tc>
          <w:tcPr>
            <w:tcW w:w="2161" w:type="dxa"/>
            <w:tcBorders>
              <w:top w:val="nil"/>
              <w:left w:val="single" w:sz="8" w:space="0" w:color="666666"/>
              <w:bottom w:val="single" w:sz="8" w:space="0" w:color="666666"/>
              <w:right w:val="single" w:sz="8" w:space="0" w:color="666666"/>
            </w:tcBorders>
            <w:shd w:val="clear" w:color="000000" w:fill="D9D9D9"/>
            <w:vAlign w:val="center"/>
            <w:hideMark/>
          </w:tcPr>
          <w:p w14:paraId="4B35F1B6"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Acto de Junta de Aclaraciones</w:t>
            </w:r>
          </w:p>
        </w:tc>
        <w:tc>
          <w:tcPr>
            <w:tcW w:w="2365" w:type="dxa"/>
            <w:tcBorders>
              <w:top w:val="nil"/>
              <w:left w:val="nil"/>
              <w:bottom w:val="single" w:sz="8" w:space="0" w:color="666666"/>
              <w:right w:val="single" w:sz="8" w:space="0" w:color="666666"/>
            </w:tcBorders>
            <w:shd w:val="clear" w:color="auto" w:fill="auto"/>
            <w:vAlign w:val="center"/>
            <w:hideMark/>
          </w:tcPr>
          <w:p w14:paraId="6F86A04A"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10 de octubre del 2022</w:t>
            </w:r>
          </w:p>
        </w:tc>
        <w:tc>
          <w:tcPr>
            <w:tcW w:w="1751" w:type="dxa"/>
            <w:tcBorders>
              <w:top w:val="nil"/>
              <w:left w:val="nil"/>
              <w:bottom w:val="single" w:sz="8" w:space="0" w:color="666666"/>
              <w:right w:val="single" w:sz="8" w:space="0" w:color="666666"/>
            </w:tcBorders>
            <w:shd w:val="clear" w:color="000000" w:fill="D9D9D9"/>
            <w:vAlign w:val="center"/>
            <w:hideMark/>
          </w:tcPr>
          <w:p w14:paraId="1AC03A89" w14:textId="7AF01123"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A partir de las 1</w:t>
            </w:r>
            <w:r>
              <w:rPr>
                <w:rFonts w:ascii="Arial" w:eastAsia="Times New Roman" w:hAnsi="Arial" w:cs="Arial"/>
                <w:color w:val="000000"/>
                <w:sz w:val="18"/>
                <w:szCs w:val="18"/>
              </w:rPr>
              <w:t>5</w:t>
            </w:r>
            <w:r w:rsidRPr="00A34E4A">
              <w:rPr>
                <w:rFonts w:ascii="Arial" w:eastAsia="Times New Roman" w:hAnsi="Arial" w:cs="Arial"/>
                <w:color w:val="000000"/>
                <w:sz w:val="18"/>
                <w:szCs w:val="18"/>
              </w:rPr>
              <w:t>:00 horas</w:t>
            </w:r>
          </w:p>
        </w:tc>
        <w:tc>
          <w:tcPr>
            <w:tcW w:w="3352" w:type="dxa"/>
            <w:tcBorders>
              <w:top w:val="nil"/>
              <w:left w:val="nil"/>
              <w:bottom w:val="single" w:sz="8" w:space="0" w:color="666666"/>
              <w:right w:val="single" w:sz="8" w:space="0" w:color="666666"/>
            </w:tcBorders>
            <w:shd w:val="clear" w:color="000000" w:fill="D9D9D9"/>
            <w:vAlign w:val="center"/>
            <w:hideMark/>
          </w:tcPr>
          <w:p w14:paraId="5B9252CA" w14:textId="77777777" w:rsidR="00AF4F6C" w:rsidRPr="00A34E4A" w:rsidRDefault="00AF4F6C" w:rsidP="00D838D7">
            <w:pPr>
              <w:spacing w:after="0" w:line="240" w:lineRule="auto"/>
              <w:jc w:val="both"/>
              <w:rPr>
                <w:rFonts w:ascii="Arial" w:eastAsia="Times New Roman" w:hAnsi="Arial" w:cs="Arial"/>
                <w:color w:val="000000"/>
                <w:sz w:val="18"/>
                <w:szCs w:val="18"/>
              </w:rPr>
            </w:pPr>
            <w:r w:rsidRPr="00A34E4A">
              <w:rPr>
                <w:rFonts w:ascii="Arial" w:eastAsia="Arial" w:hAnsi="Arial" w:cs="Arial"/>
                <w:color w:val="000000"/>
                <w:sz w:val="18"/>
                <w:szCs w:val="18"/>
              </w:rPr>
              <w:t>Coordinación de Adquisiciones del O.P.D. Servicios de Salud Jalisco con domicilio en Calpulalpan #15, Colonia Centro, Guadalajara, Jalisco.</w:t>
            </w:r>
          </w:p>
        </w:tc>
      </w:tr>
      <w:tr w:rsidR="00AF4F6C" w:rsidRPr="00A34E4A" w14:paraId="201A0430" w14:textId="77777777" w:rsidTr="00D838D7">
        <w:trPr>
          <w:trHeight w:val="96"/>
        </w:trPr>
        <w:tc>
          <w:tcPr>
            <w:tcW w:w="2161" w:type="dxa"/>
            <w:tcBorders>
              <w:top w:val="nil"/>
              <w:left w:val="single" w:sz="8" w:space="0" w:color="666666"/>
              <w:bottom w:val="single" w:sz="8" w:space="0" w:color="666666"/>
              <w:right w:val="single" w:sz="8" w:space="0" w:color="666666"/>
            </w:tcBorders>
            <w:shd w:val="clear" w:color="auto" w:fill="auto"/>
            <w:vAlign w:val="center"/>
            <w:hideMark/>
          </w:tcPr>
          <w:p w14:paraId="60ADFB2E"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Registro para la Presentación de Propuestas.</w:t>
            </w:r>
          </w:p>
        </w:tc>
        <w:tc>
          <w:tcPr>
            <w:tcW w:w="2365" w:type="dxa"/>
            <w:tcBorders>
              <w:top w:val="nil"/>
              <w:left w:val="nil"/>
              <w:bottom w:val="single" w:sz="8" w:space="0" w:color="666666"/>
              <w:right w:val="single" w:sz="8" w:space="0" w:color="666666"/>
            </w:tcBorders>
            <w:shd w:val="clear" w:color="auto" w:fill="auto"/>
            <w:vAlign w:val="center"/>
            <w:hideMark/>
          </w:tcPr>
          <w:p w14:paraId="0D8A0408"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18 de octubre del 2022</w:t>
            </w:r>
          </w:p>
        </w:tc>
        <w:tc>
          <w:tcPr>
            <w:tcW w:w="1751" w:type="dxa"/>
            <w:tcBorders>
              <w:top w:val="nil"/>
              <w:left w:val="nil"/>
              <w:bottom w:val="single" w:sz="8" w:space="0" w:color="666666"/>
              <w:right w:val="single" w:sz="8" w:space="0" w:color="666666"/>
            </w:tcBorders>
            <w:shd w:val="clear" w:color="auto" w:fill="auto"/>
            <w:vAlign w:val="center"/>
            <w:hideMark/>
          </w:tcPr>
          <w:p w14:paraId="02C9651A" w14:textId="31B178C6" w:rsidR="00AF4F6C" w:rsidRPr="00A34E4A" w:rsidRDefault="00AF4F6C" w:rsidP="00AF4F6C">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De las 1</w:t>
            </w:r>
            <w:r>
              <w:rPr>
                <w:rFonts w:ascii="Arial" w:eastAsia="Times New Roman" w:hAnsi="Arial" w:cs="Arial"/>
                <w:color w:val="000000"/>
                <w:sz w:val="18"/>
                <w:szCs w:val="18"/>
              </w:rPr>
              <w:t>6</w:t>
            </w:r>
            <w:r w:rsidRPr="00A34E4A">
              <w:rPr>
                <w:rFonts w:ascii="Arial" w:eastAsia="Times New Roman" w:hAnsi="Arial" w:cs="Arial"/>
                <w:color w:val="000000"/>
                <w:sz w:val="18"/>
                <w:szCs w:val="18"/>
              </w:rPr>
              <w:t>:</w:t>
            </w:r>
            <w:r>
              <w:rPr>
                <w:rFonts w:ascii="Arial" w:eastAsia="Times New Roman" w:hAnsi="Arial" w:cs="Arial"/>
                <w:color w:val="000000"/>
                <w:sz w:val="18"/>
                <w:szCs w:val="18"/>
              </w:rPr>
              <w:t>00</w:t>
            </w:r>
            <w:r w:rsidRPr="00A34E4A">
              <w:rPr>
                <w:rFonts w:ascii="Arial" w:eastAsia="Times New Roman" w:hAnsi="Arial" w:cs="Arial"/>
                <w:color w:val="000000"/>
                <w:sz w:val="18"/>
                <w:szCs w:val="18"/>
              </w:rPr>
              <w:t xml:space="preserve"> a las </w:t>
            </w:r>
            <w:r>
              <w:rPr>
                <w:rFonts w:ascii="Arial" w:eastAsia="Times New Roman" w:hAnsi="Arial" w:cs="Arial"/>
                <w:color w:val="000000"/>
                <w:sz w:val="18"/>
                <w:szCs w:val="18"/>
              </w:rPr>
              <w:t xml:space="preserve">16:29 </w:t>
            </w:r>
            <w:r w:rsidRPr="00A34E4A">
              <w:rPr>
                <w:rFonts w:ascii="Arial" w:eastAsia="Times New Roman" w:hAnsi="Arial" w:cs="Arial"/>
                <w:color w:val="000000"/>
                <w:sz w:val="18"/>
                <w:szCs w:val="18"/>
              </w:rPr>
              <w:t>horas</w:t>
            </w:r>
          </w:p>
        </w:tc>
        <w:tc>
          <w:tcPr>
            <w:tcW w:w="3352" w:type="dxa"/>
            <w:tcBorders>
              <w:top w:val="nil"/>
              <w:left w:val="nil"/>
              <w:bottom w:val="single" w:sz="8" w:space="0" w:color="666666"/>
              <w:right w:val="single" w:sz="8" w:space="0" w:color="666666"/>
            </w:tcBorders>
            <w:shd w:val="clear" w:color="auto" w:fill="auto"/>
            <w:vAlign w:val="center"/>
            <w:hideMark/>
          </w:tcPr>
          <w:p w14:paraId="033840C9" w14:textId="77777777" w:rsidR="00AF4F6C" w:rsidRPr="00A34E4A" w:rsidRDefault="00AF4F6C" w:rsidP="00D838D7">
            <w:pPr>
              <w:spacing w:after="0" w:line="240" w:lineRule="auto"/>
              <w:jc w:val="both"/>
              <w:rPr>
                <w:rFonts w:ascii="Arial" w:eastAsia="Times New Roman" w:hAnsi="Arial" w:cs="Arial"/>
                <w:color w:val="000000"/>
                <w:sz w:val="18"/>
                <w:szCs w:val="18"/>
              </w:rPr>
            </w:pPr>
            <w:r w:rsidRPr="00A34E4A">
              <w:rPr>
                <w:rFonts w:ascii="Arial" w:eastAsia="Arial" w:hAnsi="Arial" w:cs="Arial"/>
                <w:color w:val="000000"/>
                <w:sz w:val="18"/>
                <w:szCs w:val="18"/>
              </w:rPr>
              <w:t>Auditorio del O.P.D. Servicios de Salud Jalisco, con domicilio en Dr. Baeza Alzaga Número 107, Colonia Centro, Guadalajara, Jalisco.</w:t>
            </w:r>
          </w:p>
        </w:tc>
      </w:tr>
      <w:tr w:rsidR="00AF4F6C" w:rsidRPr="00A34E4A" w14:paraId="11F4573C" w14:textId="77777777" w:rsidTr="00D838D7">
        <w:trPr>
          <w:trHeight w:val="50"/>
        </w:trPr>
        <w:tc>
          <w:tcPr>
            <w:tcW w:w="2161" w:type="dxa"/>
            <w:tcBorders>
              <w:top w:val="nil"/>
              <w:left w:val="single" w:sz="8" w:space="0" w:color="666666"/>
              <w:bottom w:val="single" w:sz="8" w:space="0" w:color="666666"/>
              <w:right w:val="single" w:sz="8" w:space="0" w:color="666666"/>
            </w:tcBorders>
            <w:shd w:val="clear" w:color="000000" w:fill="D9D9D9"/>
            <w:vAlign w:val="center"/>
            <w:hideMark/>
          </w:tcPr>
          <w:p w14:paraId="211F7383"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Arial" w:hAnsi="Arial" w:cs="Arial"/>
                <w:color w:val="000000"/>
                <w:sz w:val="18"/>
                <w:szCs w:val="18"/>
              </w:rPr>
              <w:t>Presentación y Apertura de propuestas.</w:t>
            </w:r>
          </w:p>
        </w:tc>
        <w:tc>
          <w:tcPr>
            <w:tcW w:w="2365" w:type="dxa"/>
            <w:tcBorders>
              <w:top w:val="nil"/>
              <w:left w:val="nil"/>
              <w:bottom w:val="single" w:sz="8" w:space="0" w:color="666666"/>
              <w:right w:val="single" w:sz="8" w:space="0" w:color="666666"/>
            </w:tcBorders>
            <w:shd w:val="clear" w:color="000000" w:fill="D9D9D9"/>
            <w:vAlign w:val="center"/>
            <w:hideMark/>
          </w:tcPr>
          <w:p w14:paraId="4E9F1EC3"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18 de octubre del 2022</w:t>
            </w:r>
          </w:p>
        </w:tc>
        <w:tc>
          <w:tcPr>
            <w:tcW w:w="1751" w:type="dxa"/>
            <w:tcBorders>
              <w:top w:val="nil"/>
              <w:left w:val="nil"/>
              <w:bottom w:val="single" w:sz="8" w:space="0" w:color="666666"/>
              <w:right w:val="single" w:sz="8" w:space="0" w:color="666666"/>
            </w:tcBorders>
            <w:shd w:val="clear" w:color="000000" w:fill="D9D9D9"/>
            <w:vAlign w:val="center"/>
            <w:hideMark/>
          </w:tcPr>
          <w:p w14:paraId="496C0531" w14:textId="5A136E34"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A partir de las 16:</w:t>
            </w:r>
            <w:r>
              <w:rPr>
                <w:rFonts w:ascii="Arial" w:eastAsia="Times New Roman" w:hAnsi="Arial" w:cs="Arial"/>
                <w:color w:val="000000"/>
                <w:sz w:val="18"/>
                <w:szCs w:val="18"/>
              </w:rPr>
              <w:t>3</w:t>
            </w:r>
            <w:r>
              <w:rPr>
                <w:rFonts w:ascii="Arial" w:eastAsia="Times New Roman" w:hAnsi="Arial" w:cs="Arial"/>
                <w:color w:val="000000"/>
                <w:sz w:val="18"/>
                <w:szCs w:val="18"/>
              </w:rPr>
              <w:t>0</w:t>
            </w:r>
            <w:r w:rsidRPr="00A34E4A">
              <w:rPr>
                <w:rFonts w:ascii="Arial" w:eastAsia="Times New Roman" w:hAnsi="Arial" w:cs="Arial"/>
                <w:color w:val="000000"/>
                <w:sz w:val="18"/>
                <w:szCs w:val="18"/>
              </w:rPr>
              <w:t xml:space="preserve"> horas</w:t>
            </w:r>
          </w:p>
        </w:tc>
        <w:tc>
          <w:tcPr>
            <w:tcW w:w="3352" w:type="dxa"/>
            <w:tcBorders>
              <w:top w:val="nil"/>
              <w:left w:val="nil"/>
              <w:bottom w:val="single" w:sz="8" w:space="0" w:color="666666"/>
              <w:right w:val="single" w:sz="8" w:space="0" w:color="666666"/>
            </w:tcBorders>
            <w:shd w:val="clear" w:color="000000" w:fill="D9D9D9"/>
            <w:vAlign w:val="center"/>
            <w:hideMark/>
          </w:tcPr>
          <w:p w14:paraId="50100749" w14:textId="77777777" w:rsidR="00AF4F6C" w:rsidRPr="00A34E4A" w:rsidRDefault="00AF4F6C" w:rsidP="00D838D7">
            <w:pPr>
              <w:spacing w:after="0" w:line="240" w:lineRule="auto"/>
              <w:jc w:val="both"/>
              <w:rPr>
                <w:rFonts w:ascii="Arial" w:eastAsia="Times New Roman" w:hAnsi="Arial" w:cs="Arial"/>
                <w:color w:val="000000"/>
                <w:sz w:val="18"/>
                <w:szCs w:val="18"/>
              </w:rPr>
            </w:pPr>
            <w:r w:rsidRPr="00A34E4A">
              <w:rPr>
                <w:rFonts w:ascii="Arial" w:eastAsia="Times New Roman" w:hAnsi="Arial" w:cs="Arial"/>
                <w:color w:val="000000"/>
                <w:sz w:val="18"/>
                <w:szCs w:val="18"/>
              </w:rPr>
              <w:t>Auditorio del O.P.D. Servicios de Salud Jalisco, con domicilio en Dr. Baeza Alzaga Número 107, Colonia Centro, Guadalajara, Jalisco.</w:t>
            </w:r>
          </w:p>
        </w:tc>
      </w:tr>
      <w:tr w:rsidR="00AF4F6C" w:rsidRPr="00A34E4A" w14:paraId="365B0B08" w14:textId="77777777" w:rsidTr="00D838D7">
        <w:trPr>
          <w:trHeight w:val="396"/>
        </w:trPr>
        <w:tc>
          <w:tcPr>
            <w:tcW w:w="2161" w:type="dxa"/>
            <w:tcBorders>
              <w:top w:val="nil"/>
              <w:left w:val="single" w:sz="8" w:space="0" w:color="666666"/>
              <w:bottom w:val="single" w:sz="8" w:space="0" w:color="666666"/>
              <w:right w:val="single" w:sz="8" w:space="0" w:color="666666"/>
            </w:tcBorders>
            <w:shd w:val="clear" w:color="auto" w:fill="auto"/>
            <w:vAlign w:val="center"/>
            <w:hideMark/>
          </w:tcPr>
          <w:p w14:paraId="65C358DC" w14:textId="77777777" w:rsidR="00AF4F6C" w:rsidRPr="00A34E4A" w:rsidRDefault="00AF4F6C" w:rsidP="00D838D7">
            <w:pPr>
              <w:spacing w:after="0" w:line="240" w:lineRule="auto"/>
              <w:jc w:val="center"/>
              <w:rPr>
                <w:rFonts w:ascii="Arial" w:eastAsia="Times New Roman" w:hAnsi="Arial" w:cs="Arial"/>
                <w:b/>
                <w:bCs/>
                <w:color w:val="000000"/>
                <w:sz w:val="18"/>
                <w:szCs w:val="18"/>
              </w:rPr>
            </w:pPr>
            <w:r w:rsidRPr="00A34E4A">
              <w:rPr>
                <w:rFonts w:ascii="Arial" w:eastAsia="Arial" w:hAnsi="Arial" w:cs="Arial"/>
                <w:b/>
                <w:bCs/>
                <w:color w:val="000000"/>
                <w:sz w:val="18"/>
                <w:szCs w:val="18"/>
              </w:rPr>
              <w:t>FALLO O RESOLUCIÓN</w:t>
            </w:r>
            <w:r w:rsidRPr="00A34E4A">
              <w:rPr>
                <w:rFonts w:ascii="Arial" w:eastAsia="Arial" w:hAnsi="Arial" w:cs="Arial"/>
                <w:color w:val="000000"/>
                <w:sz w:val="18"/>
                <w:szCs w:val="18"/>
              </w:rPr>
              <w:t xml:space="preserve"> de la convocatoria.</w:t>
            </w:r>
          </w:p>
        </w:tc>
        <w:tc>
          <w:tcPr>
            <w:tcW w:w="4116" w:type="dxa"/>
            <w:gridSpan w:val="2"/>
            <w:tcBorders>
              <w:top w:val="single" w:sz="8" w:space="0" w:color="666666"/>
              <w:left w:val="nil"/>
              <w:bottom w:val="single" w:sz="8" w:space="0" w:color="666666"/>
              <w:right w:val="single" w:sz="8" w:space="0" w:color="666666"/>
            </w:tcBorders>
            <w:shd w:val="clear" w:color="auto" w:fill="auto"/>
            <w:vAlign w:val="center"/>
            <w:hideMark/>
          </w:tcPr>
          <w:p w14:paraId="1234D561" w14:textId="77777777" w:rsidR="00AF4F6C" w:rsidRPr="00A34E4A" w:rsidRDefault="00AF4F6C" w:rsidP="00D838D7">
            <w:pPr>
              <w:spacing w:after="0" w:line="240" w:lineRule="auto"/>
              <w:jc w:val="center"/>
              <w:rPr>
                <w:rFonts w:ascii="Arial" w:eastAsia="Times New Roman" w:hAnsi="Arial" w:cs="Arial"/>
                <w:color w:val="000000"/>
                <w:sz w:val="18"/>
                <w:szCs w:val="18"/>
              </w:rPr>
            </w:pPr>
            <w:r w:rsidRPr="00A34E4A">
              <w:rPr>
                <w:rFonts w:ascii="Arial" w:eastAsia="Times New Roman" w:hAnsi="Arial" w:cs="Arial"/>
                <w:color w:val="000000"/>
                <w:sz w:val="18"/>
                <w:szCs w:val="18"/>
              </w:rPr>
              <w:t>Dentro de los 20 días naturales siguientes al acto de presentación y apertura de propuestas, de conformidad al art. 69 y 65, fracción III de la Ley.</w:t>
            </w:r>
          </w:p>
        </w:tc>
        <w:tc>
          <w:tcPr>
            <w:tcW w:w="3352" w:type="dxa"/>
            <w:tcBorders>
              <w:top w:val="nil"/>
              <w:left w:val="nil"/>
              <w:bottom w:val="single" w:sz="8" w:space="0" w:color="666666"/>
              <w:right w:val="single" w:sz="8" w:space="0" w:color="666666"/>
            </w:tcBorders>
            <w:shd w:val="clear" w:color="auto" w:fill="auto"/>
            <w:vAlign w:val="center"/>
            <w:hideMark/>
          </w:tcPr>
          <w:p w14:paraId="0FEA9B78" w14:textId="77777777" w:rsidR="00AF4F6C" w:rsidRPr="00A34E4A" w:rsidRDefault="00AF4F6C" w:rsidP="00D838D7">
            <w:pPr>
              <w:spacing w:after="0" w:line="240" w:lineRule="auto"/>
              <w:jc w:val="center"/>
              <w:rPr>
                <w:rFonts w:ascii="Arial" w:eastAsia="Times New Roman" w:hAnsi="Arial" w:cs="Arial"/>
                <w:color w:val="000000"/>
                <w:sz w:val="18"/>
                <w:szCs w:val="18"/>
              </w:rPr>
            </w:pPr>
            <w:hyperlink r:id="rId12" w:history="1">
              <w:r w:rsidRPr="00A34E4A">
                <w:rPr>
                  <w:rFonts w:ascii="Arial" w:eastAsia="Times New Roman" w:hAnsi="Arial" w:cs="Arial"/>
                  <w:color w:val="000000"/>
                  <w:sz w:val="18"/>
                  <w:szCs w:val="18"/>
                </w:rPr>
                <w:t>https://info.jalisco.gob.m+B10:E14x y/o correo electrónico y/o Auditorio del O.P.D. Servicios de Salud Jalisco, con domicilio en Dr. Baeza Alzaga Número 107, Colonia Centro, Guadalajara, Jalisco.</w:t>
              </w:r>
            </w:hyperlink>
          </w:p>
        </w:tc>
      </w:tr>
      <w:bookmarkEnd w:id="5"/>
    </w:tbl>
    <w:p w14:paraId="42ABC0BE" w14:textId="74615EF2" w:rsidR="00B87575" w:rsidRDefault="00B87575" w:rsidP="00E66674">
      <w:pPr>
        <w:spacing w:after="0" w:line="240" w:lineRule="auto"/>
        <w:ind w:right="140"/>
        <w:rPr>
          <w:rFonts w:ascii="Arial" w:eastAsia="Arial" w:hAnsi="Arial" w:cs="Arial"/>
          <w:b/>
          <w:sz w:val="18"/>
          <w:szCs w:val="18"/>
        </w:rPr>
      </w:pPr>
    </w:p>
    <w:p w14:paraId="7AD65B31" w14:textId="796884D0" w:rsidR="005F3C1A" w:rsidRDefault="005F3C1A" w:rsidP="00E66674">
      <w:pPr>
        <w:spacing w:after="0" w:line="240" w:lineRule="auto"/>
        <w:ind w:right="140"/>
        <w:rPr>
          <w:rFonts w:ascii="Arial" w:eastAsia="Arial" w:hAnsi="Arial" w:cs="Arial"/>
          <w:b/>
          <w:sz w:val="18"/>
          <w:szCs w:val="18"/>
        </w:rPr>
      </w:pPr>
    </w:p>
    <w:p w14:paraId="39BC101B" w14:textId="7EC2AF0D" w:rsidR="00D107AC" w:rsidRDefault="00D107AC" w:rsidP="00E66674">
      <w:pPr>
        <w:spacing w:after="0" w:line="240" w:lineRule="auto"/>
        <w:ind w:right="140"/>
        <w:rPr>
          <w:rFonts w:ascii="Arial" w:eastAsia="Arial" w:hAnsi="Arial" w:cs="Arial"/>
          <w:b/>
          <w:sz w:val="18"/>
          <w:szCs w:val="18"/>
        </w:rPr>
      </w:pPr>
    </w:p>
    <w:p w14:paraId="0DC27E5C" w14:textId="77777777" w:rsidR="00D107AC" w:rsidRDefault="00D107AC" w:rsidP="00E66674">
      <w:pPr>
        <w:spacing w:after="0" w:line="240" w:lineRule="auto"/>
        <w:ind w:right="140"/>
        <w:rPr>
          <w:rFonts w:ascii="Arial" w:eastAsia="Arial" w:hAnsi="Arial" w:cs="Arial"/>
          <w:b/>
          <w:sz w:val="18"/>
          <w:szCs w:val="18"/>
        </w:rPr>
      </w:pPr>
    </w:p>
    <w:p w14:paraId="0FD76458" w14:textId="77A0D1EC" w:rsidR="00F35854" w:rsidRDefault="00F35854" w:rsidP="00E66674">
      <w:pPr>
        <w:spacing w:after="0" w:line="240" w:lineRule="auto"/>
        <w:ind w:right="140"/>
        <w:rPr>
          <w:rFonts w:ascii="Arial" w:eastAsia="Arial" w:hAnsi="Arial" w:cs="Arial"/>
          <w:b/>
          <w:sz w:val="18"/>
          <w:szCs w:val="18"/>
        </w:rPr>
      </w:pPr>
    </w:p>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B5E3205"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F91832">
        <w:rPr>
          <w:rFonts w:ascii="Arial" w:hAnsi="Arial" w:cs="Arial"/>
          <w:sz w:val="18"/>
          <w:szCs w:val="18"/>
        </w:rPr>
        <w:t xml:space="preserve"> contratación del</w:t>
      </w:r>
      <w:r w:rsidR="00C56904">
        <w:rPr>
          <w:rFonts w:ascii="Arial" w:hAnsi="Arial" w:cs="Arial"/>
          <w:sz w:val="18"/>
          <w:szCs w:val="18"/>
        </w:rPr>
        <w:t xml:space="preserve"> </w:t>
      </w:r>
      <w:r w:rsidR="00F91832" w:rsidRPr="00F91832">
        <w:rPr>
          <w:rFonts w:ascii="Arial" w:hAnsi="Arial" w:cs="Arial"/>
          <w:b/>
          <w:bCs/>
          <w:sz w:val="18"/>
          <w:szCs w:val="18"/>
        </w:rPr>
        <w:t>“SERVICIO DE DICTAMINACIÓN DE ESTADOS FINANCIEROS DEL EJERCICIO FISCAL 2021.”</w:t>
      </w:r>
      <w:r w:rsidR="00F91832">
        <w:rPr>
          <w:rFonts w:ascii="Arial" w:hAnsi="Arial" w:cs="Arial"/>
          <w:b/>
          <w:bCs/>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w:t>
      </w:r>
      <w:r w:rsidR="00A722E7" w:rsidRPr="00A722E7">
        <w:rPr>
          <w:rFonts w:ascii="Arial" w:eastAsia="Arial" w:hAnsi="Arial" w:cs="Arial"/>
          <w:color w:val="000000"/>
          <w:sz w:val="18"/>
          <w:szCs w:val="18"/>
        </w:rPr>
        <w:lastRenderedPageBreak/>
        <w:t xml:space="preserve">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9FF4F0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22869D1A" w14:textId="48B1965A" w:rsidR="00E908A0" w:rsidRDefault="00E908A0" w:rsidP="009263E2">
      <w:pPr>
        <w:spacing w:after="0"/>
        <w:jc w:val="both"/>
        <w:rPr>
          <w:rFonts w:ascii="Arial" w:hAnsi="Arial" w:cs="Arial"/>
          <w:sz w:val="18"/>
          <w:szCs w:val="18"/>
        </w:rPr>
      </w:pP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D5AA612" w:rsidR="007040E7" w:rsidRPr="008F7FCF" w:rsidRDefault="000A6FCE" w:rsidP="000A6FCE">
      <w:pPr>
        <w:spacing w:after="0" w:line="240" w:lineRule="auto"/>
        <w:ind w:right="140"/>
        <w:jc w:val="both"/>
        <w:rPr>
          <w:rFonts w:ascii="Arial" w:eastAsia="Arial" w:hAnsi="Arial" w:cs="Arial"/>
          <w:color w:val="000000"/>
          <w:sz w:val="18"/>
          <w:szCs w:val="18"/>
        </w:rPr>
      </w:pPr>
      <w:r w:rsidRPr="001D5CE6">
        <w:rPr>
          <w:rFonts w:ascii="Arial" w:eastAsia="Arial" w:hAnsi="Arial" w:cs="Arial"/>
          <w:color w:val="000000"/>
          <w:sz w:val="18"/>
          <w:szCs w:val="18"/>
        </w:rPr>
        <w:t xml:space="preserve">La entrega de los bienes o insumos, objeto de este </w:t>
      </w:r>
      <w:r w:rsidRPr="001D5CE6">
        <w:rPr>
          <w:rFonts w:ascii="Arial" w:eastAsia="Arial" w:hAnsi="Arial" w:cs="Arial"/>
          <w:b/>
          <w:bCs/>
          <w:color w:val="000000"/>
          <w:sz w:val="18"/>
          <w:szCs w:val="18"/>
        </w:rPr>
        <w:t xml:space="preserve">PROCEDIMIENTO DE </w:t>
      </w:r>
      <w:r w:rsidR="00705451">
        <w:rPr>
          <w:rFonts w:ascii="Arial" w:eastAsia="Arial" w:hAnsi="Arial" w:cs="Arial"/>
          <w:b/>
          <w:bCs/>
          <w:color w:val="000000"/>
          <w:sz w:val="18"/>
          <w:szCs w:val="18"/>
        </w:rPr>
        <w:t xml:space="preserve">CONTRATACIÓN </w:t>
      </w:r>
      <w:r w:rsidRPr="001D5CE6">
        <w:rPr>
          <w:rFonts w:ascii="Arial" w:eastAsia="Arial" w:hAnsi="Arial" w:cs="Arial"/>
          <w:color w:val="000000"/>
          <w:sz w:val="18"/>
          <w:szCs w:val="18"/>
        </w:rPr>
        <w:t xml:space="preserve">deberá ser de acuerdo con lo establecido en el </w:t>
      </w:r>
      <w:r w:rsidR="00287C0F" w:rsidRPr="001D5CE6">
        <w:rPr>
          <w:rFonts w:ascii="Arial" w:hAnsi="Arial" w:cs="Arial"/>
          <w:b/>
          <w:sz w:val="18"/>
          <w:szCs w:val="18"/>
        </w:rPr>
        <w:t>Anexo 1. Carta de Requerimientos Técnicos</w:t>
      </w:r>
      <w:r w:rsidRPr="001D5CE6">
        <w:rPr>
          <w:rFonts w:ascii="Arial" w:eastAsia="Arial" w:hAnsi="Arial" w:cs="Arial"/>
          <w:color w:val="000000"/>
          <w:sz w:val="18"/>
          <w:szCs w:val="18"/>
        </w:rPr>
        <w:t xml:space="preserve"> de las presentes </w:t>
      </w:r>
      <w:r w:rsidRPr="001D5CE6">
        <w:rPr>
          <w:rFonts w:ascii="Arial" w:eastAsia="Arial" w:hAnsi="Arial" w:cs="Arial"/>
          <w:b/>
          <w:bCs/>
          <w:color w:val="000000"/>
          <w:sz w:val="18"/>
          <w:szCs w:val="18"/>
        </w:rPr>
        <w:t>BASES</w:t>
      </w:r>
      <w:r w:rsidRPr="001D5CE6">
        <w:rPr>
          <w:rFonts w:ascii="Arial" w:eastAsia="Arial" w:hAnsi="Arial" w:cs="Arial"/>
          <w:color w:val="000000"/>
          <w:sz w:val="18"/>
          <w:szCs w:val="18"/>
        </w:rPr>
        <w:t xml:space="preserve">, y de conformidad con las características y especificaciones que se establecerán en el </w:t>
      </w:r>
      <w:r w:rsidRPr="001D5CE6">
        <w:rPr>
          <w:rFonts w:ascii="Arial" w:eastAsia="Arial" w:hAnsi="Arial" w:cs="Arial"/>
          <w:b/>
          <w:bCs/>
          <w:color w:val="000000"/>
          <w:sz w:val="18"/>
          <w:szCs w:val="18"/>
        </w:rPr>
        <w:t>CONTRATO</w:t>
      </w:r>
      <w:r w:rsidRPr="001D5CE6">
        <w:rPr>
          <w:rFonts w:ascii="Arial" w:eastAsia="Arial" w:hAnsi="Arial" w:cs="Arial"/>
          <w:color w:val="000000"/>
          <w:sz w:val="18"/>
          <w:szCs w:val="18"/>
        </w:rPr>
        <w:t xml:space="preserve">. Las obligaciones correrán a partir de la notificación de la </w:t>
      </w:r>
      <w:r w:rsidRPr="001D5CE6">
        <w:rPr>
          <w:rFonts w:ascii="Arial" w:eastAsia="Arial" w:hAnsi="Arial" w:cs="Arial"/>
          <w:b/>
          <w:bCs/>
          <w:color w:val="000000"/>
          <w:sz w:val="18"/>
          <w:szCs w:val="18"/>
        </w:rPr>
        <w:t>RESOLUCIÓN</w:t>
      </w:r>
      <w:r w:rsidRPr="001D5CE6">
        <w:rPr>
          <w:rFonts w:ascii="Arial" w:eastAsia="Arial" w:hAnsi="Arial" w:cs="Arial"/>
          <w:color w:val="000000"/>
          <w:sz w:val="18"/>
          <w:szCs w:val="18"/>
        </w:rPr>
        <w:t xml:space="preserve"> y bajo la estricta responsabilidad del </w:t>
      </w:r>
      <w:r w:rsidRPr="001D5CE6">
        <w:rPr>
          <w:rFonts w:ascii="Arial" w:eastAsia="Arial" w:hAnsi="Arial" w:cs="Arial"/>
          <w:b/>
          <w:bCs/>
          <w:color w:val="000000"/>
          <w:sz w:val="18"/>
          <w:szCs w:val="18"/>
        </w:rPr>
        <w:t>PROVEEDOR</w:t>
      </w:r>
      <w:r w:rsidRPr="001D5CE6">
        <w:rPr>
          <w:rFonts w:ascii="Arial" w:eastAsia="Arial" w:hAnsi="Arial" w:cs="Arial"/>
          <w:color w:val="000000"/>
          <w:sz w:val="18"/>
          <w:szCs w:val="18"/>
        </w:rPr>
        <w:t>, quien se asegurará de su adecuado transporte y hasta su correcta</w:t>
      </w:r>
      <w:r w:rsidRPr="0008519D">
        <w:rPr>
          <w:rFonts w:ascii="Arial" w:eastAsia="Arial" w:hAnsi="Arial" w:cs="Arial"/>
          <w:color w:val="000000"/>
          <w:sz w:val="18"/>
          <w:szCs w:val="18"/>
        </w:rPr>
        <w:t xml:space="preserve">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430C831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EA1B88">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w:t>
      </w:r>
      <w:r w:rsidRPr="001D5CE6">
        <w:rPr>
          <w:rFonts w:ascii="Arial" w:eastAsia="Arial" w:hAnsi="Arial" w:cs="Arial"/>
          <w:color w:val="000000"/>
          <w:sz w:val="18"/>
          <w:szCs w:val="18"/>
        </w:rPr>
        <w:t xml:space="preserve">de </w:t>
      </w:r>
      <w:r w:rsidRPr="001D5CE6">
        <w:rPr>
          <w:rFonts w:ascii="Arial" w:eastAsia="Arial" w:hAnsi="Arial" w:cs="Arial"/>
          <w:b/>
          <w:color w:val="000000"/>
          <w:sz w:val="18"/>
          <w:szCs w:val="18"/>
        </w:rPr>
        <w:t>precios fijos</w:t>
      </w:r>
      <w:r w:rsidRPr="001D5CE6">
        <w:rPr>
          <w:rFonts w:ascii="Arial" w:eastAsia="Arial" w:hAnsi="Arial" w:cs="Arial"/>
          <w:color w:val="000000"/>
          <w:sz w:val="18"/>
          <w:szCs w:val="18"/>
        </w:rPr>
        <w:t xml:space="preserve"> hasta la</w:t>
      </w:r>
      <w:r w:rsidR="000704D4" w:rsidRPr="001D5CE6">
        <w:rPr>
          <w:rFonts w:ascii="Arial" w:eastAsia="Arial" w:hAnsi="Arial" w:cs="Arial"/>
          <w:color w:val="000000"/>
          <w:sz w:val="18"/>
          <w:szCs w:val="18"/>
        </w:rPr>
        <w:t xml:space="preserve"> realización</w:t>
      </w:r>
      <w:r w:rsidR="000704D4">
        <w:rPr>
          <w:rFonts w:ascii="Arial" w:eastAsia="Arial" w:hAnsi="Arial" w:cs="Arial"/>
          <w:color w:val="000000"/>
          <w:sz w:val="18"/>
          <w:szCs w:val="18"/>
        </w:rPr>
        <w:t xml:space="preserve">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1AB77F9"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lastRenderedPageBreak/>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0F14B2B2"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r w:rsidR="001D5CE6" w:rsidRPr="001D5CE6">
        <w:rPr>
          <w:rStyle w:val="Hipervnculo"/>
          <w:bCs/>
        </w:rPr>
        <w:t>a</w:t>
      </w:r>
      <w:hyperlink r:id="rId13" w:history="1">
        <w:r w:rsidR="001D5CE6" w:rsidRPr="00257918">
          <w:rPr>
            <w:rStyle w:val="Hipervnculo"/>
            <w:rFonts w:ascii="Arial" w:eastAsia="Arial" w:hAnsi="Arial" w:cs="Arial"/>
            <w:bCs/>
            <w:sz w:val="18"/>
            <w:szCs w:val="18"/>
          </w:rPr>
          <w:t>drycel.flores@jalisco.gob.mx</w:t>
        </w:r>
      </w:hyperlink>
      <w:r w:rsidR="001D5CE6">
        <w:rPr>
          <w:rFonts w:ascii="Arial" w:eastAsia="Arial" w:hAnsi="Arial" w:cs="Arial"/>
          <w:bCs/>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9" w:name="_Hlk33175949"/>
    </w:p>
    <w:bookmarkEnd w:id="19"/>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0"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0"/>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1"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1D5CE6">
        <w:rPr>
          <w:rFonts w:ascii="Arial" w:eastAsia="Arial" w:hAnsi="Arial" w:cs="Arial"/>
          <w:b/>
          <w:bCs/>
          <w:color w:val="000000"/>
          <w:sz w:val="18"/>
          <w:szCs w:val="18"/>
          <w:u w:val="single"/>
        </w:rPr>
        <w:t xml:space="preserve">optativa </w:t>
      </w:r>
      <w:r w:rsidRPr="001D5CE6">
        <w:rPr>
          <w:rFonts w:ascii="Arial" w:eastAsia="Arial" w:hAnsi="Arial" w:cs="Arial"/>
          <w:color w:val="000000"/>
          <w:sz w:val="18"/>
          <w:szCs w:val="18"/>
        </w:rPr>
        <w:t xml:space="preserve">para los </w:t>
      </w:r>
      <w:r w:rsidRPr="001D5CE6">
        <w:rPr>
          <w:rFonts w:ascii="Arial" w:eastAsia="Arial" w:hAnsi="Arial" w:cs="Arial"/>
          <w:b/>
          <w:bCs/>
          <w:color w:val="000000"/>
          <w:sz w:val="18"/>
          <w:szCs w:val="18"/>
        </w:rPr>
        <w:t>PARTICIPANTES</w:t>
      </w:r>
      <w:r w:rsidRPr="001D5CE6">
        <w:rPr>
          <w:rFonts w:ascii="Arial" w:eastAsia="Arial" w:hAnsi="Arial" w:cs="Arial"/>
          <w:color w:val="000000"/>
          <w:sz w:val="18"/>
          <w:szCs w:val="18"/>
        </w:rPr>
        <w:t xml:space="preserve">, de conformidad con el articulo 62 numeral 4 de la </w:t>
      </w:r>
      <w:r w:rsidRPr="001D5CE6">
        <w:rPr>
          <w:rFonts w:ascii="Arial" w:eastAsia="Arial" w:hAnsi="Arial" w:cs="Arial"/>
          <w:b/>
          <w:bCs/>
          <w:color w:val="000000"/>
          <w:sz w:val="18"/>
          <w:szCs w:val="18"/>
        </w:rPr>
        <w:t>LEY</w:t>
      </w:r>
      <w:r w:rsidRPr="001D5CE6">
        <w:rPr>
          <w:rFonts w:ascii="Arial" w:eastAsia="Arial" w:hAnsi="Arial" w:cs="Arial"/>
          <w:color w:val="000000"/>
          <w:sz w:val="18"/>
          <w:szCs w:val="18"/>
        </w:rPr>
        <w:t>, pero las determinaciones que se acuerden dentro</w:t>
      </w:r>
      <w:r w:rsidRPr="007F0AC8">
        <w:rPr>
          <w:rFonts w:ascii="Arial" w:eastAsia="Arial" w:hAnsi="Arial" w:cs="Arial"/>
          <w:color w:val="000000"/>
          <w:sz w:val="18"/>
          <w:szCs w:val="18"/>
        </w:rPr>
        <w:t xml:space="preserve">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p w14:paraId="033822FF" w14:textId="72F990D9" w:rsidR="00F03BFC" w:rsidRDefault="00F03BFC" w:rsidP="00902108">
      <w:pPr>
        <w:spacing w:after="0" w:line="240" w:lineRule="auto"/>
        <w:ind w:right="140"/>
        <w:jc w:val="both"/>
        <w:rPr>
          <w:rFonts w:ascii="Arial" w:eastAsia="Arial" w:hAnsi="Arial" w:cs="Arial"/>
          <w:b/>
          <w:bCs/>
          <w:color w:val="000000"/>
          <w:sz w:val="18"/>
          <w:szCs w:val="18"/>
        </w:rPr>
      </w:pPr>
    </w:p>
    <w:p w14:paraId="6B36CA64" w14:textId="610E39BE" w:rsidR="00F03BFC" w:rsidRDefault="00F03BFC" w:rsidP="00902108">
      <w:pPr>
        <w:spacing w:after="0" w:line="240" w:lineRule="auto"/>
        <w:ind w:right="140"/>
        <w:jc w:val="both"/>
        <w:rPr>
          <w:rFonts w:ascii="Arial" w:eastAsia="Arial" w:hAnsi="Arial" w:cs="Arial"/>
          <w:b/>
          <w:bCs/>
          <w:color w:val="000000"/>
          <w:sz w:val="18"/>
          <w:szCs w:val="18"/>
        </w:rPr>
      </w:pPr>
    </w:p>
    <w:bookmarkEnd w:id="21"/>
    <w:p w14:paraId="484AB003" w14:textId="35AF5353" w:rsidR="00544C68" w:rsidRDefault="00544C68" w:rsidP="00E66674">
      <w:pPr>
        <w:spacing w:after="0" w:line="240" w:lineRule="auto"/>
        <w:ind w:right="140"/>
        <w:jc w:val="both"/>
        <w:rPr>
          <w:rFonts w:ascii="Arial" w:eastAsia="Arial" w:hAnsi="Arial" w:cs="Arial"/>
          <w:sz w:val="18"/>
          <w:szCs w:val="18"/>
        </w:rPr>
      </w:pPr>
    </w:p>
    <w:p w14:paraId="221C7138" w14:textId="77777777" w:rsidR="00544C68" w:rsidRPr="007612EC" w:rsidRDefault="00544C68"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20DA3A2F" w:rsidR="00550AB6" w:rsidRDefault="00A250CE" w:rsidP="008A6712">
      <w:pPr>
        <w:spacing w:after="0" w:line="240" w:lineRule="auto"/>
        <w:ind w:right="140"/>
        <w:jc w:val="both"/>
        <w:rPr>
          <w:rFonts w:ascii="Arial" w:eastAsia="Arial" w:hAnsi="Arial" w:cs="Arial"/>
          <w:bCs/>
          <w:color w:val="000000"/>
          <w:sz w:val="18"/>
          <w:szCs w:val="18"/>
        </w:rPr>
      </w:pPr>
      <w:bookmarkStart w:id="22" w:name="_Hlk49159498"/>
      <w:r w:rsidRPr="00DF5DA7">
        <w:rPr>
          <w:rFonts w:ascii="Arial" w:eastAsia="Arial" w:hAnsi="Arial" w:cs="Arial"/>
          <w:bCs/>
          <w:color w:val="000000"/>
          <w:sz w:val="18"/>
          <w:szCs w:val="18"/>
        </w:rPr>
        <w:t xml:space="preserve">Para este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00EA1B8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2"/>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DF35FA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3"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4"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4"/>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5" w:name="_Hlk103242949"/>
      <w:r w:rsidRPr="00DC2C7A">
        <w:rPr>
          <w:rFonts w:ascii="Arial" w:eastAsia="Times New Roman" w:hAnsi="Arial" w:cs="Arial"/>
          <w:sz w:val="18"/>
          <w:szCs w:val="18"/>
        </w:rPr>
        <w:t xml:space="preserve">se requiere en formato digital en versión </w:t>
      </w:r>
      <w:bookmarkEnd w:id="25"/>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3"/>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lastRenderedPageBreak/>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0A6388B7" w14:textId="0976E11B" w:rsidR="00BC4D4E" w:rsidRPr="00CF5AB5" w:rsidRDefault="00CF5AB5" w:rsidP="00CF5AB5">
      <w:pPr>
        <w:spacing w:after="0" w:line="240" w:lineRule="auto"/>
        <w:ind w:right="140"/>
        <w:rPr>
          <w:rFonts w:ascii="Arial" w:eastAsia="Times New Roman" w:hAnsi="Arial" w:cs="Arial"/>
          <w:sz w:val="18"/>
          <w:szCs w:val="18"/>
        </w:rPr>
      </w:pPr>
      <w:r w:rsidRPr="001D5CE6">
        <w:rPr>
          <w:rFonts w:ascii="Arial" w:eastAsia="Arial" w:hAnsi="Arial" w:cs="Arial"/>
          <w:color w:val="000000"/>
          <w:sz w:val="18"/>
          <w:szCs w:val="18"/>
        </w:rPr>
        <w:t xml:space="preserve">Para este </w:t>
      </w:r>
      <w:r w:rsidRPr="001D5CE6">
        <w:rPr>
          <w:rFonts w:ascii="Arial" w:eastAsia="Arial" w:hAnsi="Arial" w:cs="Arial"/>
          <w:b/>
          <w:bCs/>
          <w:color w:val="000000"/>
          <w:sz w:val="18"/>
          <w:szCs w:val="18"/>
        </w:rPr>
        <w:t xml:space="preserve">PROCEDIMIENTO DE CONTRATACIÓN, </w:t>
      </w:r>
      <w:r w:rsidRPr="001D5CE6">
        <w:rPr>
          <w:rFonts w:ascii="Arial" w:eastAsia="Arial" w:hAnsi="Arial" w:cs="Arial"/>
          <w:b/>
          <w:bCs/>
          <w:color w:val="000000"/>
          <w:sz w:val="18"/>
          <w:szCs w:val="18"/>
          <w:u w:val="single"/>
        </w:rPr>
        <w:t>no</w:t>
      </w:r>
      <w:r w:rsidRPr="001D5CE6">
        <w:rPr>
          <w:rFonts w:ascii="Arial" w:eastAsia="Arial" w:hAnsi="Arial" w:cs="Arial"/>
          <w:color w:val="000000"/>
          <w:sz w:val="18"/>
          <w:szCs w:val="18"/>
        </w:rPr>
        <w:t xml:space="preserve"> se requieren muestras físicas</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6"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7"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8"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9"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6"/>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1"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2"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lastRenderedPageBreak/>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4"/>
    </w:p>
    <w:p w14:paraId="38C5E70B" w14:textId="64D4F14D"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7"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8"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8"/>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7"/>
      <w:r w:rsidRPr="002200DA">
        <w:rPr>
          <w:rFonts w:ascii="Arial" w:eastAsia="Century Gothic" w:hAnsi="Arial" w:cs="Arial"/>
          <w:bCs/>
          <w:color w:val="000000"/>
          <w:sz w:val="18"/>
          <w:szCs w:val="18"/>
        </w:rPr>
        <w:t>.</w:t>
      </w:r>
      <w:r w:rsidR="00640D8B">
        <w:rPr>
          <w:rFonts w:ascii="Arial" w:eastAsia="Century Gothic" w:hAnsi="Arial" w:cs="Arial"/>
          <w:bCs/>
          <w:color w:val="000000"/>
          <w:sz w:val="18"/>
          <w:szCs w:val="18"/>
        </w:rPr>
        <w:t xml:space="preserve"> </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5"/>
      <w:bookmarkEnd w:id="36"/>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83A136D"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3"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5"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5"/>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6" w:name="_Hlk95323256"/>
      <w:r w:rsidR="005740F2" w:rsidRPr="00493170">
        <w:rPr>
          <w:rFonts w:ascii="Arial" w:hAnsi="Arial" w:cs="Arial"/>
          <w:b/>
          <w:bCs/>
          <w:sz w:val="18"/>
          <w:szCs w:val="18"/>
        </w:rPr>
        <w:t>PARTICIPANTE</w:t>
      </w:r>
      <w:bookmarkEnd w:id="46"/>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7" w:name="_Hlk83659322"/>
    </w:p>
    <w:bookmarkEnd w:id="47"/>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63507121"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3"/>
    </w:p>
    <w:p w14:paraId="44186F22" w14:textId="77777777" w:rsidR="00F33A62" w:rsidRDefault="00F33A62" w:rsidP="00F33A62">
      <w:pPr>
        <w:spacing w:after="0" w:line="240" w:lineRule="auto"/>
        <w:ind w:left="993" w:right="140"/>
        <w:jc w:val="both"/>
        <w:rPr>
          <w:rFonts w:ascii="Arial" w:hAnsi="Arial" w:cs="Arial"/>
          <w:sz w:val="18"/>
          <w:szCs w:val="18"/>
        </w:rPr>
      </w:pPr>
    </w:p>
    <w:p w14:paraId="786C3CA5" w14:textId="77777777" w:rsidR="00F33A62" w:rsidRPr="00F33A62" w:rsidRDefault="00F33A62" w:rsidP="00F33A62">
      <w:pPr>
        <w:numPr>
          <w:ilvl w:val="0"/>
          <w:numId w:val="3"/>
        </w:numPr>
        <w:spacing w:after="0" w:line="240" w:lineRule="auto"/>
        <w:ind w:left="993" w:right="140" w:hanging="284"/>
        <w:jc w:val="both"/>
        <w:rPr>
          <w:rFonts w:ascii="Arial" w:hAnsi="Arial" w:cs="Arial"/>
          <w:sz w:val="18"/>
          <w:szCs w:val="18"/>
        </w:rPr>
      </w:pPr>
      <w:r w:rsidRPr="00F33A62">
        <w:rPr>
          <w:rFonts w:ascii="Arial" w:hAnsi="Arial" w:cs="Arial"/>
          <w:sz w:val="18"/>
          <w:szCs w:val="18"/>
        </w:rPr>
        <w:t>Copia simple de la Acreditación por parte de la contraloría del Estado de Jalisco.</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2"/>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1"/>
      <w:r w:rsidRPr="00FD52F1">
        <w:rPr>
          <w:rFonts w:ascii="Arial" w:eastAsia="Arial" w:hAnsi="Arial" w:cs="Arial"/>
          <w:b/>
          <w:color w:val="000000"/>
          <w:sz w:val="18"/>
          <w:szCs w:val="18"/>
        </w:rPr>
        <w:t xml:space="preserve">SU PRESENTACIÓN, LAS INCONSISTENCIAS O DISCREPANCIAS EN LOS </w:t>
      </w:r>
      <w:bookmarkEnd w:id="28"/>
      <w:r w:rsidRPr="00FD52F1">
        <w:rPr>
          <w:rFonts w:ascii="Arial" w:eastAsia="Arial" w:hAnsi="Arial" w:cs="Arial"/>
          <w:b/>
          <w:color w:val="000000"/>
          <w:sz w:val="18"/>
          <w:szCs w:val="18"/>
        </w:rPr>
        <w:t xml:space="preserve">DATOS CONTENIDOS </w:t>
      </w:r>
      <w:bookmarkEnd w:id="31"/>
      <w:r w:rsidRPr="00FD52F1">
        <w:rPr>
          <w:rFonts w:ascii="Arial" w:eastAsia="Arial" w:hAnsi="Arial" w:cs="Arial"/>
          <w:b/>
          <w:color w:val="000000"/>
          <w:sz w:val="18"/>
          <w:szCs w:val="18"/>
        </w:rPr>
        <w:t>EN LOS ESCRITOS</w:t>
      </w:r>
      <w:bookmarkEnd w:id="30"/>
      <w:r w:rsidRPr="00FD52F1">
        <w:rPr>
          <w:rFonts w:ascii="Arial" w:eastAsia="Arial" w:hAnsi="Arial" w:cs="Arial"/>
          <w:b/>
          <w:color w:val="000000"/>
          <w:sz w:val="18"/>
          <w:szCs w:val="18"/>
        </w:rPr>
        <w:t>, ASI COMO SU OMISIÓN PARCIAL O TOTAL DE LA PROPUESTA DEL PARTICIPANTE</w:t>
      </w:r>
      <w:bookmarkEnd w:id="29"/>
      <w:r w:rsidRPr="00FD52F1">
        <w:rPr>
          <w:rFonts w:ascii="Arial" w:eastAsia="Arial" w:hAnsi="Arial" w:cs="Arial"/>
          <w:b/>
          <w:color w:val="000000"/>
          <w:sz w:val="18"/>
          <w:szCs w:val="18"/>
        </w:rPr>
        <w:t>.</w:t>
      </w:r>
    </w:p>
    <w:bookmarkEnd w:id="44"/>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7"/>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69B2B4C"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7B216C66" w:rsidR="00A61AED" w:rsidRDefault="004A1A4B" w:rsidP="00666EF5">
      <w:pPr>
        <w:spacing w:after="0" w:line="240" w:lineRule="auto"/>
        <w:ind w:right="140"/>
        <w:rPr>
          <w:rFonts w:ascii="Arial" w:eastAsia="Arial" w:hAnsi="Arial" w:cs="Arial"/>
          <w:b/>
          <w:color w:val="000000"/>
          <w:sz w:val="18"/>
          <w:szCs w:val="18"/>
        </w:rPr>
      </w:pPr>
      <w:bookmarkStart w:id="49" w:name="_Hlk84495278"/>
      <w:bookmarkStart w:id="50" w:name="_Hlk32769378"/>
      <w:r w:rsidRPr="001D5CE6">
        <w:rPr>
          <w:rFonts w:ascii="Arial" w:eastAsia="Arial" w:hAnsi="Arial" w:cs="Arial"/>
          <w:color w:val="000000"/>
          <w:sz w:val="18"/>
          <w:szCs w:val="18"/>
        </w:rPr>
        <w:t xml:space="preserve">El </w:t>
      </w:r>
      <w:r w:rsidR="004D7700" w:rsidRPr="001D5CE6">
        <w:rPr>
          <w:rFonts w:ascii="Arial" w:eastAsia="Arial" w:hAnsi="Arial" w:cs="Arial"/>
          <w:color w:val="000000"/>
          <w:sz w:val="18"/>
          <w:szCs w:val="18"/>
        </w:rPr>
        <w:t>p</w:t>
      </w:r>
      <w:r w:rsidRPr="001D5CE6">
        <w:rPr>
          <w:rFonts w:ascii="Arial" w:eastAsia="Arial" w:hAnsi="Arial" w:cs="Arial"/>
          <w:color w:val="000000"/>
          <w:sz w:val="18"/>
          <w:szCs w:val="18"/>
        </w:rPr>
        <w:t xml:space="preserve">resente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1D5CE6">
        <w:rPr>
          <w:rFonts w:ascii="Arial" w:eastAsia="Arial" w:hAnsi="Arial" w:cs="Arial"/>
          <w:color w:val="000000"/>
          <w:sz w:val="18"/>
          <w:szCs w:val="18"/>
        </w:rPr>
        <w:t xml:space="preserve">, será adjudicado a un </w:t>
      </w:r>
      <w:r w:rsidRPr="001D5CE6">
        <w:rPr>
          <w:rFonts w:ascii="Arial" w:eastAsia="Arial" w:hAnsi="Arial" w:cs="Arial"/>
          <w:b/>
          <w:color w:val="000000"/>
          <w:sz w:val="18"/>
          <w:szCs w:val="18"/>
        </w:rPr>
        <w:t>PARTICIPANTE</w:t>
      </w:r>
      <w:bookmarkEnd w:id="49"/>
      <w:r w:rsidR="00A61AED" w:rsidRPr="001D5CE6">
        <w:rPr>
          <w:rFonts w:ascii="Arial" w:eastAsia="Arial" w:hAnsi="Arial" w:cs="Arial"/>
          <w:b/>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284299">
        <w:rPr>
          <w:rFonts w:ascii="Arial" w:eastAsia="Arial" w:hAnsi="Arial" w:cs="Arial"/>
          <w:color w:val="000000"/>
          <w:sz w:val="18"/>
          <w:szCs w:val="18"/>
        </w:rPr>
        <w:t xml:space="preserve">Se establece como criterio de evaluación el </w:t>
      </w:r>
      <w:r w:rsidRPr="00284299">
        <w:rPr>
          <w:rFonts w:ascii="Arial" w:eastAsia="Arial" w:hAnsi="Arial" w:cs="Arial"/>
          <w:b/>
          <w:bCs/>
          <w:color w:val="000000"/>
          <w:sz w:val="18"/>
          <w:szCs w:val="18"/>
        </w:rPr>
        <w:t xml:space="preserve">BINARIO, </w:t>
      </w:r>
      <w:r w:rsidRPr="00284299">
        <w:rPr>
          <w:rFonts w:ascii="Arial" w:eastAsia="Arial" w:hAnsi="Arial" w:cs="Arial"/>
          <w:color w:val="000000"/>
          <w:sz w:val="18"/>
          <w:szCs w:val="18"/>
        </w:rPr>
        <w:t xml:space="preserve">mediante el cual sólo se Adjudica a quien cumpla con los requisitos establecidos por el </w:t>
      </w:r>
      <w:r w:rsidRPr="00284299">
        <w:rPr>
          <w:rFonts w:ascii="Arial" w:eastAsia="Arial" w:hAnsi="Arial" w:cs="Arial"/>
          <w:b/>
          <w:color w:val="000000"/>
          <w:sz w:val="18"/>
          <w:szCs w:val="18"/>
        </w:rPr>
        <w:t>CONVOCANTE</w:t>
      </w:r>
      <w:r w:rsidRPr="00284299">
        <w:rPr>
          <w:rFonts w:ascii="Arial" w:eastAsia="Arial" w:hAnsi="Arial" w:cs="Arial"/>
          <w:color w:val="000000"/>
          <w:sz w:val="18"/>
          <w:szCs w:val="18"/>
        </w:rPr>
        <w:t xml:space="preserve"> (PROPUESTA TÉCNICA) y oferte el precio más bajo (PROPUESTA ECONÓMICA), considerando los criterios establecidos en la propia </w:t>
      </w:r>
      <w:r w:rsidRPr="00284299">
        <w:rPr>
          <w:rFonts w:ascii="Arial" w:eastAsia="Arial" w:hAnsi="Arial" w:cs="Arial"/>
          <w:b/>
          <w:color w:val="000000"/>
          <w:sz w:val="18"/>
          <w:szCs w:val="18"/>
        </w:rPr>
        <w:t>LEY</w:t>
      </w:r>
      <w:r w:rsidRPr="00284299">
        <w:rPr>
          <w:rFonts w:ascii="Arial" w:eastAsia="Arial" w:hAnsi="Arial" w:cs="Arial"/>
          <w:color w:val="000000"/>
          <w:sz w:val="18"/>
          <w:szCs w:val="18"/>
        </w:rPr>
        <w:t xml:space="preserve">, en este supuesto, el </w:t>
      </w:r>
      <w:r w:rsidRPr="00284299">
        <w:rPr>
          <w:rFonts w:ascii="Arial" w:eastAsia="Arial" w:hAnsi="Arial" w:cs="Arial"/>
          <w:b/>
          <w:color w:val="000000"/>
          <w:sz w:val="18"/>
          <w:szCs w:val="18"/>
        </w:rPr>
        <w:t>CONVOCANTE</w:t>
      </w:r>
      <w:r w:rsidRPr="00284299">
        <w:rPr>
          <w:rFonts w:ascii="Arial" w:eastAsia="Arial" w:hAnsi="Arial" w:cs="Arial"/>
          <w:color w:val="000000"/>
          <w:sz w:val="18"/>
          <w:szCs w:val="18"/>
        </w:rPr>
        <w:t xml:space="preserve"> </w:t>
      </w:r>
      <w:r w:rsidRPr="00284299">
        <w:rPr>
          <w:rFonts w:ascii="Arial" w:eastAsia="Arial" w:hAnsi="Arial" w:cs="Arial"/>
          <w:color w:val="000000"/>
          <w:sz w:val="18"/>
          <w:szCs w:val="18"/>
        </w:rPr>
        <w:lastRenderedPageBreak/>
        <w:t xml:space="preserve">evaluará al menos las dos </w:t>
      </w:r>
      <w:r w:rsidRPr="00284299">
        <w:rPr>
          <w:rFonts w:ascii="Arial" w:eastAsia="Arial" w:hAnsi="Arial" w:cs="Arial"/>
          <w:b/>
          <w:color w:val="000000"/>
          <w:sz w:val="18"/>
          <w:szCs w:val="18"/>
        </w:rPr>
        <w:t>PROPOSICIONES</w:t>
      </w:r>
      <w:r w:rsidRPr="00284299">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284299">
        <w:rPr>
          <w:rFonts w:ascii="Arial" w:eastAsia="Arial" w:hAnsi="Arial" w:cs="Arial"/>
          <w:color w:val="000000"/>
          <w:sz w:val="18"/>
          <w:szCs w:val="18"/>
        </w:rPr>
        <w:t>.</w:t>
      </w:r>
      <w:r w:rsidRPr="00284299">
        <w:rPr>
          <w:rFonts w:ascii="Arial" w:eastAsia="Arial" w:hAnsi="Arial" w:cs="Arial"/>
          <w:color w:val="000000"/>
          <w:sz w:val="18"/>
          <w:szCs w:val="18"/>
        </w:rPr>
        <w:t xml:space="preserve"> Carta de Requerimientos Técnicos.</w:t>
      </w:r>
    </w:p>
    <w:bookmarkEnd w:id="50"/>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1"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6F8F20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051AE789"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00EA1B88"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00EA1B88" w:rsidRPr="00D40E37">
        <w:rPr>
          <w:rFonts w:ascii="Arial" w:eastAsia="Arial" w:hAnsi="Arial" w:cs="Arial"/>
          <w:b/>
          <w:color w:val="000000"/>
          <w:sz w:val="18"/>
          <w:szCs w:val="18"/>
        </w:rPr>
        <w:t>PROCEDIMIENTO DE</w:t>
      </w:r>
      <w:r w:rsidR="00EA1B88">
        <w:rPr>
          <w:rFonts w:ascii="Arial" w:eastAsia="Arial" w:hAnsi="Arial" w:cs="Arial"/>
          <w:b/>
          <w:color w:val="000000"/>
          <w:sz w:val="18"/>
          <w:szCs w:val="18"/>
        </w:rPr>
        <w:t xml:space="preserve"> 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lastRenderedPageBreak/>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29814368"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1"/>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5ED4420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2" w:name="_Hlk32769931"/>
    </w:p>
    <w:p w14:paraId="2DF4000A" w14:textId="7235FC74"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B9F10A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3" w:name="_Hlk32747080"/>
      <w:r w:rsidR="005B4B3A" w:rsidRPr="0083766C">
        <w:rPr>
          <w:rFonts w:ascii="Arial" w:eastAsia="Arial" w:hAnsi="Arial" w:cs="Arial"/>
          <w:b/>
          <w:bCs/>
          <w:color w:val="000000"/>
          <w:sz w:val="18"/>
          <w:szCs w:val="18"/>
        </w:rPr>
        <w:t>DIRECCIÓN</w:t>
      </w:r>
      <w:bookmarkEnd w:id="53"/>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0DF5C7A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2"/>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F0E2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76822C50" w:rsidR="00275AFA" w:rsidRPr="00FD52F1" w:rsidRDefault="001619A4" w:rsidP="00E66674">
      <w:pPr>
        <w:spacing w:after="0" w:line="240" w:lineRule="auto"/>
        <w:jc w:val="both"/>
        <w:rPr>
          <w:rFonts w:ascii="Arial" w:eastAsia="Times New Roman" w:hAnsi="Arial" w:cs="Arial"/>
          <w:sz w:val="18"/>
          <w:szCs w:val="18"/>
        </w:rPr>
      </w:pPr>
      <w:bookmarkStart w:id="54"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4"/>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230A9BCB"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D47D20">
        <w:rPr>
          <w:rFonts w:ascii="Arial" w:eastAsia="Arial" w:hAnsi="Arial" w:cs="Arial"/>
          <w:color w:val="000000"/>
          <w:sz w:val="18"/>
          <w:szCs w:val="18"/>
        </w:rPr>
        <w:t>.</w:t>
      </w:r>
    </w:p>
    <w:p w14:paraId="1BF9A984" w14:textId="4917725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5" w:name="_Hlk92469101"/>
      <w:bookmarkStart w:id="56"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7" w:name="_Hlk33101715"/>
      <w:r w:rsidR="00252F67" w:rsidRPr="00FD52F1">
        <w:rPr>
          <w:rFonts w:ascii="Arial" w:eastAsia="Arial" w:hAnsi="Arial" w:cs="Arial"/>
          <w:color w:val="000000"/>
          <w:sz w:val="18"/>
          <w:szCs w:val="18"/>
        </w:rPr>
        <w:t>Además, a través de la página web del ente</w:t>
      </w:r>
      <w:bookmarkEnd w:id="55"/>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8" w:name="_Hlk92469998"/>
      <w:bookmarkEnd w:id="57"/>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8"/>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09B808"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64E79" w:rsidRPr="00864E79">
        <w:rPr>
          <w:rFonts w:ascii="Arial" w:eastAsia="Arial" w:hAnsi="Arial" w:cs="Arial"/>
          <w:b/>
          <w:bCs/>
          <w:color w:val="000000"/>
          <w:sz w:val="18"/>
          <w:szCs w:val="18"/>
        </w:rPr>
        <w:t>PROCEDIMIENTO DE 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w:t>
      </w:r>
      <w:r w:rsidR="000259BD" w:rsidRPr="00FD52F1">
        <w:rPr>
          <w:rFonts w:ascii="Arial" w:eastAsia="Arial" w:hAnsi="Arial" w:cs="Arial"/>
          <w:color w:val="000000"/>
          <w:sz w:val="18"/>
          <w:szCs w:val="18"/>
        </w:rPr>
        <w:lastRenderedPageBreak/>
        <w:t>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6"/>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9AD14BE"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73267"/>
      <w:r w:rsidRPr="00362E43">
        <w:rPr>
          <w:rFonts w:ascii="Arial" w:eastAsia="Times New Roman" w:hAnsi="Arial" w:cs="Arial"/>
          <w:b/>
          <w:bCs/>
          <w:sz w:val="18"/>
          <w:szCs w:val="18"/>
        </w:rPr>
        <w:t>TESTIGOS SOCIALES</w:t>
      </w:r>
    </w:p>
    <w:bookmarkEnd w:id="59"/>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0"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0"/>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677C37F1"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90582"/>
      <w:r w:rsidRPr="00FD52F1">
        <w:rPr>
          <w:rFonts w:ascii="Arial" w:eastAsia="Times New Roman" w:hAnsi="Arial" w:cs="Arial"/>
          <w:b/>
          <w:bCs/>
          <w:sz w:val="18"/>
          <w:szCs w:val="18"/>
        </w:rPr>
        <w:t>CONTRATO DE TRACTO SUCESIVO</w:t>
      </w:r>
      <w:bookmarkEnd w:id="61"/>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603A9336"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28A6C39" w:rsidR="00E6206C" w:rsidRPr="00FD52F1" w:rsidRDefault="003A6A52" w:rsidP="00E66674">
      <w:pPr>
        <w:spacing w:after="0" w:line="240" w:lineRule="auto"/>
        <w:rPr>
          <w:rFonts w:ascii="Arial" w:eastAsia="Arial" w:hAnsi="Arial" w:cs="Arial"/>
          <w:color w:val="000000"/>
          <w:sz w:val="18"/>
          <w:szCs w:val="18"/>
        </w:rPr>
      </w:pPr>
      <w:bookmarkStart w:id="62" w:name="_Hlk48919992"/>
      <w:r w:rsidRPr="003A6A52">
        <w:rPr>
          <w:rFonts w:ascii="Arial" w:eastAsia="Arial" w:hAnsi="Arial" w:cs="Arial"/>
          <w:color w:val="000000"/>
          <w:sz w:val="18"/>
          <w:szCs w:val="18"/>
        </w:rPr>
        <w:t xml:space="preserve">Para el presente </w:t>
      </w:r>
      <w:r w:rsidR="00864E79" w:rsidRPr="00D40E37">
        <w:rPr>
          <w:rFonts w:ascii="Arial" w:eastAsia="Arial" w:hAnsi="Arial" w:cs="Arial"/>
          <w:b/>
          <w:color w:val="000000"/>
          <w:sz w:val="18"/>
          <w:szCs w:val="18"/>
        </w:rPr>
        <w:t>PROCEDIMIENTO DE</w:t>
      </w:r>
      <w:r w:rsidR="00864E79">
        <w:rPr>
          <w:rFonts w:ascii="Arial" w:eastAsia="Arial" w:hAnsi="Arial" w:cs="Arial"/>
          <w:b/>
          <w:color w:val="000000"/>
          <w:sz w:val="18"/>
          <w:szCs w:val="18"/>
        </w:rPr>
        <w:t xml:space="preserve"> CONTRATACIÓN</w:t>
      </w:r>
      <w:r w:rsidR="00864E79"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62"/>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186DA2">
        <w:rPr>
          <w:rFonts w:ascii="Arial" w:eastAsia="Arial" w:hAnsi="Arial" w:cs="Arial"/>
          <w:color w:val="000000"/>
          <w:sz w:val="18"/>
          <w:szCs w:val="18"/>
        </w:rPr>
        <w:t xml:space="preserve">La garantía deberá instrumentarse a través de fianza, que deberá ser expedida por afianzadora nacional y contener el texto del </w:t>
      </w:r>
      <w:r w:rsidRPr="00186DA2">
        <w:rPr>
          <w:rFonts w:ascii="Arial" w:eastAsia="Arial" w:hAnsi="Arial" w:cs="Arial"/>
          <w:b/>
          <w:bCs/>
          <w:color w:val="000000"/>
          <w:sz w:val="18"/>
          <w:szCs w:val="18"/>
        </w:rPr>
        <w:t>Anexo</w:t>
      </w:r>
      <w:r w:rsidR="00547AD7" w:rsidRPr="00186DA2">
        <w:rPr>
          <w:rFonts w:ascii="Arial" w:eastAsia="Arial" w:hAnsi="Arial" w:cs="Arial"/>
          <w:b/>
          <w:bCs/>
          <w:color w:val="000000"/>
          <w:sz w:val="18"/>
          <w:szCs w:val="18"/>
        </w:rPr>
        <w:t xml:space="preserve"> </w:t>
      </w:r>
      <w:r w:rsidR="009076A0" w:rsidRPr="00186DA2">
        <w:rPr>
          <w:rFonts w:ascii="Arial" w:eastAsia="Arial" w:hAnsi="Arial" w:cs="Arial"/>
          <w:b/>
          <w:bCs/>
          <w:color w:val="000000"/>
          <w:sz w:val="18"/>
          <w:szCs w:val="18"/>
        </w:rPr>
        <w:t>13</w:t>
      </w:r>
      <w:r w:rsidRPr="00186DA2">
        <w:rPr>
          <w:rFonts w:ascii="Arial" w:eastAsia="Arial" w:hAnsi="Arial" w:cs="Arial"/>
          <w:color w:val="000000"/>
          <w:sz w:val="18"/>
          <w:szCs w:val="18"/>
        </w:rPr>
        <w:t xml:space="preserve"> en las presentes </w:t>
      </w:r>
      <w:r w:rsidRPr="00186DA2">
        <w:rPr>
          <w:rFonts w:ascii="Arial" w:eastAsia="Arial" w:hAnsi="Arial" w:cs="Arial"/>
          <w:b/>
          <w:bCs/>
          <w:color w:val="000000"/>
          <w:sz w:val="18"/>
          <w:szCs w:val="18"/>
        </w:rPr>
        <w:t>BASES</w:t>
      </w:r>
      <w:r w:rsidRPr="00186DA2">
        <w:rPr>
          <w:rFonts w:ascii="Arial" w:eastAsia="Arial" w:hAnsi="Arial" w:cs="Arial"/>
          <w:color w:val="000000"/>
          <w:sz w:val="18"/>
          <w:szCs w:val="18"/>
        </w:rPr>
        <w:t xml:space="preserve"> denominado TEXTO DE LA FIANZA DEL 10% DE GARANTÍA DE CUMPLIMIENTO DEL CONTRATO (fianza del 10% del cumplimiento del </w:t>
      </w:r>
      <w:r w:rsidRPr="00186DA2">
        <w:rPr>
          <w:rFonts w:ascii="Arial" w:eastAsia="Arial" w:hAnsi="Arial" w:cs="Arial"/>
          <w:b/>
          <w:bCs/>
          <w:color w:val="000000"/>
          <w:sz w:val="18"/>
          <w:szCs w:val="18"/>
        </w:rPr>
        <w:t>CONTRATO</w:t>
      </w:r>
      <w:r w:rsidRPr="00186DA2">
        <w:rPr>
          <w:rFonts w:ascii="Arial" w:eastAsia="Arial" w:hAnsi="Arial" w:cs="Arial"/>
          <w:color w:val="000000"/>
          <w:sz w:val="18"/>
          <w:szCs w:val="18"/>
        </w:rPr>
        <w:t xml:space="preserve">) a favor del Organismo Público Descentralizado Servicios de Salud Jalisco, previsto en el artículo 76 fracción IX y 84 de la </w:t>
      </w:r>
      <w:r w:rsidRPr="00186DA2">
        <w:rPr>
          <w:rFonts w:ascii="Arial" w:eastAsia="Arial" w:hAnsi="Arial" w:cs="Arial"/>
          <w:b/>
          <w:bCs/>
          <w:color w:val="000000"/>
          <w:sz w:val="18"/>
          <w:szCs w:val="18"/>
        </w:rPr>
        <w:t>LEY</w:t>
      </w:r>
      <w:r w:rsidRPr="00186DA2">
        <w:rPr>
          <w:rFonts w:ascii="Arial" w:eastAsia="Arial" w:hAnsi="Arial" w:cs="Arial"/>
          <w:color w:val="000000"/>
          <w:sz w:val="18"/>
          <w:szCs w:val="18"/>
        </w:rPr>
        <w:t xml:space="preserve">. Dichas garantías deberán constituirse en Moneda Nacional y estarán en vigor a partir de la fecha del </w:t>
      </w:r>
      <w:r w:rsidRPr="00186DA2">
        <w:rPr>
          <w:rFonts w:ascii="Arial" w:eastAsia="Arial" w:hAnsi="Arial" w:cs="Arial"/>
          <w:b/>
          <w:bCs/>
          <w:color w:val="000000"/>
          <w:sz w:val="18"/>
          <w:szCs w:val="18"/>
        </w:rPr>
        <w:t>CONTRATO</w:t>
      </w:r>
      <w:r w:rsidRPr="00186DA2">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186DA2">
        <w:rPr>
          <w:rFonts w:ascii="Arial" w:eastAsia="Arial" w:hAnsi="Arial" w:cs="Arial"/>
          <w:b/>
          <w:bCs/>
          <w:color w:val="000000"/>
          <w:sz w:val="18"/>
          <w:szCs w:val="18"/>
        </w:rPr>
        <w:t>CONTRATO</w:t>
      </w:r>
      <w:r w:rsidRPr="00186DA2">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186DA2">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3"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3"/>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4"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4"/>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46E36B34" w14:textId="77777777" w:rsidR="00AF4F6C" w:rsidRDefault="00A46A86" w:rsidP="00AF4F6C">
      <w:pPr>
        <w:spacing w:after="0" w:line="240" w:lineRule="auto"/>
        <w:ind w:right="140"/>
        <w:jc w:val="right"/>
        <w:rPr>
          <w:rFonts w:ascii="Arial" w:eastAsia="Times New Roman" w:hAnsi="Arial" w:cs="Arial"/>
          <w:sz w:val="18"/>
          <w:szCs w:val="18"/>
        </w:rPr>
      </w:pPr>
      <w:r w:rsidRPr="009F071C">
        <w:rPr>
          <w:rFonts w:ascii="Arial" w:eastAsia="Arial" w:hAnsi="Arial" w:cs="Arial"/>
          <w:b/>
          <w:color w:val="000000"/>
          <w:sz w:val="18"/>
          <w:szCs w:val="18"/>
        </w:rPr>
        <w:t xml:space="preserve">Guadalajara, Jalisco; </w:t>
      </w:r>
      <w:r w:rsidR="00AF4F6C">
        <w:rPr>
          <w:rFonts w:ascii="Arial" w:eastAsia="Arial" w:hAnsi="Arial" w:cs="Arial"/>
          <w:b/>
          <w:color w:val="000000"/>
          <w:sz w:val="18"/>
          <w:szCs w:val="18"/>
        </w:rPr>
        <w:t xml:space="preserve">04 de octubre </w:t>
      </w:r>
      <w:r w:rsidRPr="009F071C">
        <w:rPr>
          <w:rFonts w:ascii="Arial" w:eastAsia="Arial" w:hAnsi="Arial" w:cs="Arial"/>
          <w:b/>
          <w:color w:val="000000"/>
          <w:sz w:val="18"/>
          <w:szCs w:val="18"/>
        </w:rPr>
        <w:t>del</w:t>
      </w:r>
      <w:r w:rsidR="00357468" w:rsidRPr="009F071C">
        <w:rPr>
          <w:rFonts w:ascii="Arial" w:eastAsia="Arial" w:hAnsi="Arial" w:cs="Arial"/>
          <w:b/>
          <w:color w:val="000000"/>
          <w:sz w:val="18"/>
          <w:szCs w:val="18"/>
        </w:rPr>
        <w:t xml:space="preserve"> </w:t>
      </w:r>
      <w:r w:rsidRPr="009F071C">
        <w:rPr>
          <w:rFonts w:ascii="Arial" w:eastAsia="Arial" w:hAnsi="Arial" w:cs="Arial"/>
          <w:b/>
          <w:color w:val="000000"/>
          <w:sz w:val="18"/>
          <w:szCs w:val="18"/>
        </w:rPr>
        <w:t>20</w:t>
      </w:r>
      <w:r w:rsidR="00C44524" w:rsidRPr="009F071C">
        <w:rPr>
          <w:rFonts w:ascii="Arial" w:eastAsia="Arial" w:hAnsi="Arial" w:cs="Arial"/>
          <w:b/>
          <w:color w:val="000000"/>
          <w:sz w:val="18"/>
          <w:szCs w:val="18"/>
        </w:rPr>
        <w:t>2</w:t>
      </w:r>
      <w:r w:rsidR="00FB6E87" w:rsidRPr="009F071C">
        <w:rPr>
          <w:rFonts w:ascii="Arial" w:eastAsia="Arial" w:hAnsi="Arial" w:cs="Arial"/>
          <w:b/>
          <w:color w:val="000000"/>
          <w:sz w:val="18"/>
          <w:szCs w:val="18"/>
        </w:rPr>
        <w:t>2</w:t>
      </w:r>
      <w:r w:rsidRPr="009F071C">
        <w:rPr>
          <w:rFonts w:ascii="Arial" w:eastAsia="Arial" w:hAnsi="Arial" w:cs="Arial"/>
          <w:b/>
          <w:color w:val="000000"/>
          <w:sz w:val="18"/>
          <w:szCs w:val="18"/>
        </w:rPr>
        <w:t>.</w:t>
      </w:r>
    </w:p>
    <w:p w14:paraId="64A878F3" w14:textId="77777777" w:rsidR="00AF4F6C" w:rsidRDefault="00AF4F6C" w:rsidP="00AF4F6C">
      <w:pPr>
        <w:spacing w:after="0" w:line="240" w:lineRule="auto"/>
        <w:ind w:right="140"/>
        <w:jc w:val="center"/>
        <w:rPr>
          <w:rFonts w:ascii="Arial" w:eastAsia="Times New Roman" w:hAnsi="Arial" w:cs="Arial"/>
          <w:sz w:val="18"/>
          <w:szCs w:val="18"/>
        </w:rPr>
      </w:pPr>
    </w:p>
    <w:p w14:paraId="2057267F" w14:textId="1D947DBD" w:rsidR="009F071C" w:rsidRPr="00AF4F6C" w:rsidRDefault="009F071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2883A2C1" w14:textId="77777777" w:rsidR="00AF4F6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sidR="00AF4F6C">
        <w:rPr>
          <w:rFonts w:ascii="Arial" w:hAnsi="Arial" w:cs="Arial"/>
          <w:b/>
          <w:bCs/>
          <w:sz w:val="18"/>
          <w:szCs w:val="18"/>
        </w:rPr>
        <w:t xml:space="preserve"> SEGUNDA VUELTA</w:t>
      </w:r>
    </w:p>
    <w:p w14:paraId="30ED03E2" w14:textId="04F43AE2"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0FBAC4E7" w14:textId="77777777" w:rsidR="009F071C" w:rsidRPr="009F071C" w:rsidRDefault="009F071C" w:rsidP="009F071C">
      <w:pPr>
        <w:spacing w:after="0" w:line="240" w:lineRule="auto"/>
        <w:jc w:val="center"/>
        <w:rPr>
          <w:rFonts w:ascii="Arial" w:hAnsi="Arial" w:cs="Arial"/>
          <w:b/>
          <w:bCs/>
          <w:sz w:val="18"/>
          <w:szCs w:val="18"/>
        </w:rPr>
      </w:pPr>
    </w:p>
    <w:p w14:paraId="0B20968E"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497CFC28" w14:textId="77777777" w:rsidR="00A21FF6" w:rsidRPr="00FD52F1" w:rsidRDefault="00A21FF6" w:rsidP="009F071C">
      <w:pPr>
        <w:spacing w:after="0" w:line="240" w:lineRule="auto"/>
        <w:jc w:val="center"/>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5"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6" w:name="_Hlk68533659"/>
            <w:bookmarkEnd w:id="6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413150" w:rsidRPr="00FD52F1" w14:paraId="1E61E580" w14:textId="77777777" w:rsidTr="001F7A20">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61B7FE" w14:textId="77777777" w:rsidR="001F7A20" w:rsidRPr="00F33A62" w:rsidRDefault="001F7A20" w:rsidP="001F7A20">
            <w:pPr>
              <w:spacing w:after="0" w:line="240" w:lineRule="auto"/>
              <w:ind w:right="140"/>
              <w:jc w:val="both"/>
              <w:rPr>
                <w:rFonts w:ascii="Arial" w:hAnsi="Arial" w:cs="Arial"/>
                <w:sz w:val="18"/>
                <w:szCs w:val="18"/>
              </w:rPr>
            </w:pPr>
            <w:r w:rsidRPr="00F33A62">
              <w:rPr>
                <w:rFonts w:ascii="Arial" w:hAnsi="Arial" w:cs="Arial"/>
                <w:sz w:val="18"/>
                <w:szCs w:val="18"/>
              </w:rPr>
              <w:t>Copia simple de la Acreditación por parte de la contraloría del Estado de Jalisco.</w:t>
            </w:r>
          </w:p>
          <w:p w14:paraId="631A3DC2" w14:textId="77777777" w:rsidR="00413150" w:rsidRDefault="00413150" w:rsidP="00B9104B">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C03743" w14:textId="6889C237" w:rsidR="00413150" w:rsidRDefault="001F7A20"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14BB83" w14:textId="77777777" w:rsidR="00413150" w:rsidRPr="00493170" w:rsidRDefault="00413150"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B6A76F1" w14:textId="77777777" w:rsidR="00413150" w:rsidRPr="00493170" w:rsidRDefault="00413150" w:rsidP="00B9104B">
            <w:pPr>
              <w:spacing w:after="0" w:line="240" w:lineRule="auto"/>
              <w:jc w:val="center"/>
              <w:rPr>
                <w:rFonts w:ascii="Arial" w:eastAsia="Times New Roman" w:hAnsi="Arial" w:cs="Arial"/>
                <w:sz w:val="18"/>
                <w:szCs w:val="18"/>
              </w:rPr>
            </w:pPr>
          </w:p>
        </w:tc>
      </w:tr>
      <w:bookmarkEnd w:id="66"/>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108DB644" w:rsidR="003B3A5E"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27960E9E" w14:textId="77777777" w:rsidR="00AF4F6C" w:rsidRPr="00FD52F1" w:rsidRDefault="00AF4F6C" w:rsidP="00FE3EA9">
      <w:pPr>
        <w:spacing w:after="0" w:line="240" w:lineRule="auto"/>
        <w:jc w:val="center"/>
        <w:rPr>
          <w:rFonts w:ascii="Arial" w:eastAsia="Times New Roman" w:hAnsi="Arial" w:cs="Arial"/>
          <w:b/>
          <w:bCs/>
          <w:sz w:val="18"/>
          <w:szCs w:val="18"/>
        </w:rPr>
      </w:pPr>
    </w:p>
    <w:p w14:paraId="7E342577"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318E350D"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37960013"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14A1B5FE" w14:textId="77777777" w:rsidR="009F071C" w:rsidRPr="009F071C" w:rsidRDefault="009F071C" w:rsidP="009F071C">
      <w:pPr>
        <w:spacing w:after="0" w:line="240" w:lineRule="auto"/>
        <w:jc w:val="center"/>
        <w:rPr>
          <w:rFonts w:ascii="Arial" w:hAnsi="Arial" w:cs="Arial"/>
          <w:b/>
          <w:bCs/>
          <w:sz w:val="18"/>
          <w:szCs w:val="18"/>
        </w:rPr>
      </w:pPr>
    </w:p>
    <w:p w14:paraId="1ACF81AE"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AE24D4">
        <w:trPr>
          <w:trHeight w:val="1776"/>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E415427"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LOCAL </w:t>
            </w:r>
            <w:r w:rsidR="00F26E01">
              <w:rPr>
                <w:rFonts w:ascii="Arial" w:hAnsi="Arial" w:cs="Arial"/>
                <w:b/>
                <w:bCs/>
                <w:sz w:val="18"/>
                <w:szCs w:val="18"/>
              </w:rPr>
              <w:t>LCCC-</w:t>
            </w:r>
            <w:r w:rsidR="009F071C">
              <w:rPr>
                <w:rFonts w:ascii="Arial" w:hAnsi="Arial" w:cs="Arial"/>
                <w:b/>
                <w:bCs/>
                <w:sz w:val="18"/>
                <w:szCs w:val="18"/>
              </w:rPr>
              <w:t>039</w:t>
            </w:r>
            <w:r w:rsidR="00160CC2">
              <w:rPr>
                <w:rFonts w:ascii="Arial" w:hAnsi="Arial" w:cs="Arial"/>
                <w:b/>
                <w:bCs/>
                <w:sz w:val="18"/>
                <w:szCs w:val="18"/>
              </w:rPr>
              <w:t>-2022</w:t>
            </w:r>
            <w:r w:rsidR="00B67880">
              <w:rPr>
                <w:rFonts w:ascii="Arial" w:hAnsi="Arial" w:cs="Arial"/>
                <w:b/>
                <w:bCs/>
                <w:sz w:val="18"/>
                <w:szCs w:val="18"/>
              </w:rPr>
              <w:t xml:space="preserve"> SEGUNDA VUELTA</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42BB9AEA"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3232E2D8"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65353828"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425066EF" w14:textId="77777777" w:rsidR="009F071C" w:rsidRPr="009F071C" w:rsidRDefault="009F071C" w:rsidP="009F071C">
      <w:pPr>
        <w:spacing w:after="0" w:line="240" w:lineRule="auto"/>
        <w:jc w:val="center"/>
        <w:rPr>
          <w:rFonts w:ascii="Arial" w:hAnsi="Arial" w:cs="Arial"/>
          <w:b/>
          <w:bCs/>
          <w:sz w:val="18"/>
          <w:szCs w:val="18"/>
        </w:rPr>
      </w:pPr>
    </w:p>
    <w:p w14:paraId="2189BC56"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2C8F65BE" w14:textId="62DFF28D" w:rsidR="00B81A7D" w:rsidRDefault="00B81A7D" w:rsidP="009F071C">
      <w:pPr>
        <w:spacing w:after="0" w:line="240" w:lineRule="auto"/>
        <w:ind w:right="140"/>
        <w:jc w:val="center"/>
        <w:rPr>
          <w:rFonts w:ascii="Arial" w:eastAsia="Arial" w:hAnsi="Arial" w:cs="Arial"/>
          <w:color w:val="000000"/>
          <w:sz w:val="18"/>
          <w:szCs w:val="18"/>
        </w:rPr>
      </w:pPr>
    </w:p>
    <w:p w14:paraId="4468ECEE" w14:textId="69C656A5" w:rsidR="00D67269" w:rsidRDefault="00D67269" w:rsidP="00D67269">
      <w:pPr>
        <w:spacing w:after="0" w:line="240" w:lineRule="auto"/>
        <w:ind w:right="140"/>
        <w:jc w:val="center"/>
        <w:rPr>
          <w:rFonts w:ascii="Arial" w:eastAsia="Arial" w:hAnsi="Arial" w:cs="Arial"/>
          <w:b/>
          <w:bCs/>
          <w:color w:val="000000"/>
          <w:sz w:val="20"/>
          <w:szCs w:val="20"/>
        </w:rPr>
      </w:pPr>
      <w:r w:rsidRPr="00991BA4">
        <w:rPr>
          <w:rFonts w:ascii="Arial" w:eastAsia="Arial" w:hAnsi="Arial" w:cs="Arial"/>
          <w:b/>
          <w:bCs/>
          <w:color w:val="000000"/>
          <w:sz w:val="20"/>
          <w:szCs w:val="20"/>
        </w:rPr>
        <w:t>MANIFIESTO DE PERSONALIDAD</w:t>
      </w:r>
    </w:p>
    <w:p w14:paraId="78F6D6CC" w14:textId="77777777" w:rsidR="009F071C" w:rsidRDefault="009F071C" w:rsidP="00D67269">
      <w:pPr>
        <w:spacing w:after="0" w:line="240" w:lineRule="auto"/>
        <w:ind w:right="140"/>
        <w:jc w:val="center"/>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5429A">
        <w:rPr>
          <w:rFonts w:ascii="Arial" w:eastAsia="Arial" w:hAnsi="Arial" w:cs="Arial"/>
          <w:b/>
          <w:bCs/>
          <w:color w:val="000000"/>
          <w:sz w:val="18"/>
          <w:szCs w:val="18"/>
        </w:rPr>
        <w:t>Guadalajara Jalisco, a</w:t>
      </w:r>
      <w:r w:rsidR="00C45C05" w:rsidRPr="0095429A">
        <w:rPr>
          <w:rFonts w:ascii="Arial" w:eastAsia="Arial" w:hAnsi="Arial" w:cs="Arial"/>
          <w:b/>
          <w:bCs/>
          <w:color w:val="000000"/>
          <w:sz w:val="18"/>
          <w:szCs w:val="18"/>
        </w:rPr>
        <w:t xml:space="preserve"> </w:t>
      </w:r>
      <w:r w:rsidRPr="0095429A">
        <w:rPr>
          <w:rFonts w:ascii="Arial" w:eastAsia="Arial" w:hAnsi="Arial" w:cs="Arial"/>
          <w:b/>
          <w:bCs/>
          <w:color w:val="000000"/>
          <w:sz w:val="18"/>
          <w:szCs w:val="18"/>
        </w:rPr>
        <w:t>___ de ____ del 20</w:t>
      </w:r>
      <w:r w:rsidR="00C44524" w:rsidRPr="0095429A">
        <w:rPr>
          <w:rFonts w:ascii="Arial" w:eastAsia="Arial" w:hAnsi="Arial" w:cs="Arial"/>
          <w:b/>
          <w:bCs/>
          <w:color w:val="000000"/>
          <w:sz w:val="18"/>
          <w:szCs w:val="18"/>
        </w:rPr>
        <w:t>2</w:t>
      </w:r>
      <w:r w:rsidR="00A849EF" w:rsidRPr="0095429A">
        <w:rPr>
          <w:rFonts w:ascii="Arial" w:eastAsia="Arial" w:hAnsi="Arial" w:cs="Arial"/>
          <w:b/>
          <w:bCs/>
          <w:color w:val="000000"/>
          <w:sz w:val="18"/>
          <w:szCs w:val="18"/>
        </w:rPr>
        <w:t>2</w:t>
      </w:r>
      <w:r w:rsidRPr="0095429A">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477848C2" w:rsidR="00B81A7D" w:rsidRDefault="00B81A7D" w:rsidP="00E66674">
      <w:pPr>
        <w:spacing w:after="0" w:line="240" w:lineRule="auto"/>
        <w:ind w:right="140"/>
        <w:jc w:val="both"/>
        <w:rPr>
          <w:rFonts w:ascii="Arial" w:eastAsia="Times New Roman" w:hAnsi="Arial" w:cs="Arial"/>
          <w:b/>
          <w:sz w:val="18"/>
          <w:szCs w:val="18"/>
        </w:rPr>
      </w:pPr>
    </w:p>
    <w:p w14:paraId="6C8C0255" w14:textId="52425823" w:rsidR="0095429A" w:rsidRDefault="0095429A" w:rsidP="00E66674">
      <w:pPr>
        <w:spacing w:after="0" w:line="240" w:lineRule="auto"/>
        <w:ind w:right="140"/>
        <w:jc w:val="both"/>
        <w:rPr>
          <w:rFonts w:ascii="Arial" w:eastAsia="Times New Roman" w:hAnsi="Arial" w:cs="Arial"/>
          <w:b/>
          <w:sz w:val="18"/>
          <w:szCs w:val="18"/>
        </w:rPr>
      </w:pPr>
    </w:p>
    <w:p w14:paraId="563C07DC" w14:textId="77777777" w:rsidR="0095429A" w:rsidRPr="00FD52F1" w:rsidRDefault="0095429A"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7"/>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4CA94C0E"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lastRenderedPageBreak/>
        <w:t>LICITACIÓN PÚBLICA LOCAL</w:t>
      </w:r>
    </w:p>
    <w:p w14:paraId="15D790BA"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09D7E8AB"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638AB318" w14:textId="77777777" w:rsidR="00AF4F6C" w:rsidRDefault="00AF4F6C" w:rsidP="009F071C">
      <w:pPr>
        <w:spacing w:after="0" w:line="240" w:lineRule="auto"/>
        <w:jc w:val="center"/>
        <w:rPr>
          <w:rFonts w:ascii="Arial" w:hAnsi="Arial" w:cs="Arial"/>
          <w:b/>
          <w:bCs/>
          <w:sz w:val="18"/>
          <w:szCs w:val="18"/>
        </w:rPr>
      </w:pPr>
    </w:p>
    <w:p w14:paraId="778811B8" w14:textId="3B05AB55" w:rsidR="00CE5F54"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0C9C50FF" w14:textId="77777777" w:rsidR="009F071C" w:rsidRDefault="009F071C" w:rsidP="00B81A7D">
      <w:pPr>
        <w:spacing w:after="0" w:line="240" w:lineRule="auto"/>
        <w:ind w:right="140"/>
        <w:jc w:val="center"/>
        <w:rPr>
          <w:rFonts w:ascii="Arial" w:eastAsia="Arial" w:hAnsi="Arial" w:cs="Arial"/>
          <w:b/>
          <w:color w:val="000000"/>
          <w:sz w:val="18"/>
          <w:szCs w:val="18"/>
        </w:rPr>
      </w:pPr>
    </w:p>
    <w:p w14:paraId="0A19B092" w14:textId="77777777" w:rsidR="009F071C" w:rsidRDefault="009F071C" w:rsidP="00B81A7D">
      <w:pPr>
        <w:spacing w:after="0" w:line="240" w:lineRule="auto"/>
        <w:ind w:right="140"/>
        <w:jc w:val="center"/>
        <w:rPr>
          <w:rFonts w:ascii="Arial" w:eastAsia="Arial" w:hAnsi="Arial" w:cs="Arial"/>
          <w:b/>
          <w:color w:val="000000"/>
          <w:sz w:val="18"/>
          <w:szCs w:val="18"/>
        </w:rPr>
      </w:pPr>
    </w:p>
    <w:p w14:paraId="615A2E92" w14:textId="63DC00DB"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bookmarkEnd w:id="68"/>
    <w:p w14:paraId="41EA6600" w14:textId="77777777" w:rsidR="00F33A62" w:rsidRPr="001C7C81" w:rsidRDefault="00F33A62" w:rsidP="00F33A62">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SERVICIO DE DICTAMINACIÓN DE ESTADOS FINANCIEROS DEL EJERCICIO FISCAL 2021.</w:t>
      </w:r>
    </w:p>
    <w:p w14:paraId="5857DE66" w14:textId="77777777" w:rsidR="00F33A62" w:rsidRPr="001C7C81" w:rsidRDefault="00F33A62" w:rsidP="00F33A62">
      <w:pPr>
        <w:pStyle w:val="Sinespaciado"/>
        <w:jc w:val="center"/>
        <w:rPr>
          <w:rFonts w:ascii="Arial Narrow" w:eastAsia="Arial" w:hAnsi="Arial Narrow" w:cs="Calibri Light"/>
          <w:b/>
          <w:bCs/>
          <w:color w:val="000000"/>
          <w:sz w:val="18"/>
          <w:szCs w:val="18"/>
        </w:rPr>
      </w:pPr>
    </w:p>
    <w:p w14:paraId="3DFBC513" w14:textId="77777777" w:rsidR="00F33A62" w:rsidRPr="00D6787F" w:rsidRDefault="00F33A62" w:rsidP="00F33A62">
      <w:pPr>
        <w:pStyle w:val="Cuerpodeltexto40"/>
        <w:shd w:val="clear" w:color="auto" w:fill="auto"/>
        <w:spacing w:before="0" w:line="276" w:lineRule="auto"/>
        <w:ind w:left="100" w:right="220"/>
        <w:jc w:val="both"/>
        <w:rPr>
          <w:rFonts w:ascii="Arial Narrow" w:hAnsi="Arial Narrow" w:cstheme="majorHAnsi"/>
          <w:sz w:val="18"/>
          <w:szCs w:val="18"/>
        </w:rPr>
      </w:pPr>
      <w:r w:rsidRPr="00D6787F">
        <w:rPr>
          <w:rFonts w:ascii="Arial Narrow" w:hAnsi="Arial Narrow" w:cstheme="majorHAnsi"/>
          <w:sz w:val="18"/>
          <w:szCs w:val="18"/>
        </w:rPr>
        <w:t xml:space="preserve">ESPECIFICACIONES </w:t>
      </w:r>
      <w:r>
        <w:rPr>
          <w:rFonts w:ascii="Arial Narrow" w:hAnsi="Arial Narrow" w:cstheme="majorHAnsi"/>
          <w:sz w:val="18"/>
          <w:szCs w:val="18"/>
        </w:rPr>
        <w:t>DEL SERVICIO</w:t>
      </w:r>
      <w:r w:rsidRPr="00D6787F">
        <w:rPr>
          <w:rFonts w:ascii="Arial Narrow" w:hAnsi="Arial Narrow" w:cstheme="majorHAnsi"/>
          <w:sz w:val="18"/>
          <w:szCs w:val="18"/>
        </w:rPr>
        <w:t>.</w:t>
      </w:r>
      <w:r>
        <w:rPr>
          <w:rFonts w:ascii="Arial Narrow" w:hAnsi="Arial Narrow" w:cstheme="majorHAnsi"/>
          <w:sz w:val="18"/>
          <w:szCs w:val="18"/>
        </w:rPr>
        <w:t xml:space="preserve"> </w:t>
      </w:r>
    </w:p>
    <w:p w14:paraId="47AA4140" w14:textId="77777777" w:rsidR="00F33A62" w:rsidRPr="00D6787F" w:rsidRDefault="00F33A62" w:rsidP="00F33A62">
      <w:pPr>
        <w:pStyle w:val="Prrafodelista"/>
        <w:numPr>
          <w:ilvl w:val="0"/>
          <w:numId w:val="39"/>
        </w:numPr>
        <w:spacing w:after="0"/>
        <w:jc w:val="both"/>
        <w:rPr>
          <w:rFonts w:ascii="Arial Narrow" w:hAnsi="Arial Narrow" w:cstheme="majorHAnsi"/>
          <w:b/>
          <w:sz w:val="18"/>
          <w:szCs w:val="18"/>
        </w:rPr>
      </w:pPr>
      <w:r w:rsidRPr="00D6787F">
        <w:rPr>
          <w:rFonts w:ascii="Arial Narrow" w:hAnsi="Arial Narrow" w:cstheme="majorHAnsi"/>
          <w:b/>
          <w:sz w:val="18"/>
          <w:szCs w:val="18"/>
        </w:rPr>
        <w:t xml:space="preserve">A la conclusión del trabajo de Dictaminación, </w:t>
      </w:r>
      <w:r w:rsidRPr="00D6787F">
        <w:rPr>
          <w:rStyle w:val="Cuerpodeltexto"/>
          <w:rFonts w:ascii="Arial Narrow" w:hAnsi="Arial Narrow" w:cstheme="majorHAnsi"/>
          <w:b/>
          <w:sz w:val="18"/>
          <w:szCs w:val="18"/>
        </w:rPr>
        <w:t xml:space="preserve">se </w:t>
      </w:r>
      <w:r w:rsidRPr="00D6787F">
        <w:rPr>
          <w:rFonts w:ascii="Arial Narrow" w:hAnsi="Arial Narrow" w:cstheme="majorHAnsi"/>
          <w:b/>
          <w:sz w:val="18"/>
          <w:szCs w:val="18"/>
        </w:rPr>
        <w:t>deberá emitir la opinión por la revisión a los siguientes Estados Financieros:</w:t>
      </w:r>
    </w:p>
    <w:p w14:paraId="699615E1" w14:textId="77777777" w:rsidR="00F33A62" w:rsidRPr="00D6787F" w:rsidRDefault="00F33A62" w:rsidP="00F33A62">
      <w:pPr>
        <w:spacing w:after="0"/>
        <w:ind w:left="100"/>
        <w:jc w:val="both"/>
        <w:rPr>
          <w:rFonts w:ascii="Arial Narrow" w:hAnsi="Arial Narrow" w:cstheme="majorHAnsi"/>
          <w:sz w:val="18"/>
          <w:szCs w:val="18"/>
        </w:rPr>
      </w:pPr>
    </w:p>
    <w:p w14:paraId="3DD24C94" w14:textId="77777777" w:rsidR="00F33A62" w:rsidRPr="00D6787F" w:rsidRDefault="00F33A62" w:rsidP="00F33A62">
      <w:pPr>
        <w:pStyle w:val="Prrafodelista"/>
        <w:numPr>
          <w:ilvl w:val="0"/>
          <w:numId w:val="37"/>
        </w:numPr>
        <w:spacing w:after="0"/>
        <w:rPr>
          <w:rFonts w:ascii="Arial Narrow" w:hAnsi="Arial Narrow" w:cstheme="majorHAnsi"/>
          <w:b/>
          <w:sz w:val="18"/>
          <w:szCs w:val="18"/>
        </w:rPr>
      </w:pPr>
      <w:r w:rsidRPr="00D6787F">
        <w:rPr>
          <w:rFonts w:ascii="Arial Narrow" w:hAnsi="Arial Narrow" w:cstheme="majorHAnsi"/>
          <w:b/>
          <w:sz w:val="18"/>
          <w:szCs w:val="18"/>
        </w:rPr>
        <w:t>Estados Contables:</w:t>
      </w:r>
    </w:p>
    <w:p w14:paraId="47D09C90"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situación financiera;</w:t>
      </w:r>
    </w:p>
    <w:p w14:paraId="29130F24"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actividades;</w:t>
      </w:r>
    </w:p>
    <w:p w14:paraId="5B388ED9"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cambios en la situación financiera</w:t>
      </w:r>
    </w:p>
    <w:p w14:paraId="23CD1292"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variaciones en la Hacienda Pública/Patrimonio;</w:t>
      </w:r>
    </w:p>
    <w:p w14:paraId="0D4E288F"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de flujos de efectivo;</w:t>
      </w:r>
    </w:p>
    <w:p w14:paraId="0A76AE4D"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del activo;</w:t>
      </w:r>
    </w:p>
    <w:p w14:paraId="060963DE"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 la deuda y otros pasivos;</w:t>
      </w:r>
    </w:p>
    <w:p w14:paraId="3148EF5A"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Informe sobre pasivos contingentes;</w:t>
      </w:r>
    </w:p>
    <w:p w14:paraId="56130FE8"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Notas a los estados financieros;</w:t>
      </w:r>
    </w:p>
    <w:p w14:paraId="34562AAC" w14:textId="77777777" w:rsidR="00F33A62" w:rsidRPr="00D6787F" w:rsidRDefault="00F33A62" w:rsidP="00F33A62">
      <w:pPr>
        <w:pStyle w:val="Prrafodelista"/>
        <w:numPr>
          <w:ilvl w:val="0"/>
          <w:numId w:val="37"/>
        </w:numPr>
        <w:spacing w:after="0"/>
        <w:rPr>
          <w:rFonts w:ascii="Arial Narrow" w:hAnsi="Arial Narrow" w:cstheme="majorHAnsi"/>
          <w:b/>
          <w:sz w:val="18"/>
          <w:szCs w:val="18"/>
        </w:rPr>
      </w:pPr>
      <w:r w:rsidRPr="00D6787F">
        <w:rPr>
          <w:rFonts w:ascii="Arial Narrow" w:hAnsi="Arial Narrow" w:cstheme="majorHAnsi"/>
          <w:b/>
          <w:sz w:val="18"/>
          <w:szCs w:val="18"/>
        </w:rPr>
        <w:t>Estados Presupuestarios:</w:t>
      </w:r>
    </w:p>
    <w:p w14:paraId="68AFD7D5"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 Ingresos</w:t>
      </w:r>
    </w:p>
    <w:p w14:paraId="3CF7EDEE"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Estado analítico del ejercicio del Presupuesto de Egresos</w:t>
      </w:r>
    </w:p>
    <w:p w14:paraId="0E6F9E5A"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administrativa</w:t>
      </w:r>
    </w:p>
    <w:p w14:paraId="6B1AA2D5"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económica (tipo de gasto)</w:t>
      </w:r>
    </w:p>
    <w:p w14:paraId="77E5B1CC"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por objeto del gasto</w:t>
      </w:r>
    </w:p>
    <w:p w14:paraId="41E2D905" w14:textId="77777777" w:rsidR="00F33A62" w:rsidRPr="00D6787F" w:rsidRDefault="00F33A62" w:rsidP="00F33A62">
      <w:pPr>
        <w:pStyle w:val="Prrafodelista"/>
        <w:numPr>
          <w:ilvl w:val="2"/>
          <w:numId w:val="37"/>
        </w:numPr>
        <w:spacing w:after="0"/>
        <w:rPr>
          <w:rFonts w:ascii="Arial Narrow" w:hAnsi="Arial Narrow" w:cstheme="majorHAnsi"/>
          <w:sz w:val="18"/>
          <w:szCs w:val="18"/>
        </w:rPr>
      </w:pPr>
      <w:r w:rsidRPr="00D6787F">
        <w:rPr>
          <w:rFonts w:ascii="Arial Narrow" w:hAnsi="Arial Narrow" w:cstheme="majorHAnsi"/>
          <w:sz w:val="18"/>
          <w:szCs w:val="18"/>
        </w:rPr>
        <w:t>Por clasificación funcional</w:t>
      </w:r>
    </w:p>
    <w:p w14:paraId="36AC5CAC"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Endeudamiento neto</w:t>
      </w:r>
    </w:p>
    <w:p w14:paraId="0D6C13BF"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Intereses de la deuda</w:t>
      </w:r>
    </w:p>
    <w:p w14:paraId="063E3106"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Indicadores de postura fiscal</w:t>
      </w:r>
    </w:p>
    <w:p w14:paraId="1AEB7438" w14:textId="77777777" w:rsidR="00F33A62" w:rsidRPr="00D6787F" w:rsidRDefault="00F33A62" w:rsidP="00F33A62">
      <w:pPr>
        <w:pStyle w:val="Prrafodelista"/>
        <w:numPr>
          <w:ilvl w:val="0"/>
          <w:numId w:val="37"/>
        </w:numPr>
        <w:spacing w:after="0"/>
        <w:rPr>
          <w:rFonts w:ascii="Arial Narrow" w:hAnsi="Arial Narrow" w:cstheme="majorHAnsi"/>
          <w:sz w:val="18"/>
          <w:szCs w:val="18"/>
        </w:rPr>
      </w:pPr>
      <w:r w:rsidRPr="00D6787F">
        <w:rPr>
          <w:rFonts w:ascii="Arial Narrow" w:hAnsi="Arial Narrow" w:cstheme="majorHAnsi"/>
          <w:b/>
          <w:sz w:val="18"/>
          <w:szCs w:val="18"/>
        </w:rPr>
        <w:t>Informes Programático</w:t>
      </w:r>
      <w:r w:rsidRPr="00D6787F">
        <w:rPr>
          <w:rFonts w:ascii="Arial Narrow" w:hAnsi="Arial Narrow" w:cstheme="majorHAnsi"/>
          <w:sz w:val="18"/>
          <w:szCs w:val="18"/>
        </w:rPr>
        <w:t>s:</w:t>
      </w:r>
    </w:p>
    <w:p w14:paraId="55D6554B"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Gasto por categoría programática</w:t>
      </w:r>
    </w:p>
    <w:p w14:paraId="1A930CFE"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Programas y proyectos de inversión</w:t>
      </w:r>
    </w:p>
    <w:p w14:paraId="16663196" w14:textId="77777777" w:rsidR="00F33A62" w:rsidRPr="00D6787F" w:rsidRDefault="00F33A62" w:rsidP="00F33A62">
      <w:pPr>
        <w:pStyle w:val="Prrafodelista"/>
        <w:numPr>
          <w:ilvl w:val="1"/>
          <w:numId w:val="37"/>
        </w:numPr>
        <w:spacing w:after="0"/>
        <w:rPr>
          <w:rFonts w:ascii="Arial Narrow" w:hAnsi="Arial Narrow" w:cstheme="majorHAnsi"/>
          <w:sz w:val="18"/>
          <w:szCs w:val="18"/>
        </w:rPr>
      </w:pPr>
      <w:r w:rsidRPr="00D6787F">
        <w:rPr>
          <w:rFonts w:ascii="Arial Narrow" w:hAnsi="Arial Narrow" w:cstheme="majorHAnsi"/>
          <w:sz w:val="18"/>
          <w:szCs w:val="18"/>
        </w:rPr>
        <w:t>Indicadores de Resultados</w:t>
      </w:r>
    </w:p>
    <w:p w14:paraId="6988FBA4" w14:textId="77777777" w:rsidR="00F33A62" w:rsidRPr="00D6787F" w:rsidRDefault="00F33A62" w:rsidP="00F33A62">
      <w:pPr>
        <w:pStyle w:val="Prrafodelista"/>
        <w:numPr>
          <w:ilvl w:val="0"/>
          <w:numId w:val="37"/>
        </w:numPr>
        <w:spacing w:after="0"/>
        <w:rPr>
          <w:rFonts w:ascii="Arial Narrow" w:hAnsi="Arial Narrow" w:cstheme="majorHAnsi"/>
          <w:b/>
          <w:sz w:val="18"/>
          <w:szCs w:val="18"/>
        </w:rPr>
      </w:pPr>
      <w:r w:rsidRPr="00D6787F">
        <w:rPr>
          <w:rFonts w:ascii="Arial Narrow" w:hAnsi="Arial Narrow" w:cstheme="majorHAnsi"/>
          <w:b/>
          <w:sz w:val="18"/>
          <w:szCs w:val="18"/>
        </w:rPr>
        <w:t>Información Patrimonial:</w:t>
      </w:r>
    </w:p>
    <w:p w14:paraId="472AAC9A" w14:textId="77777777" w:rsidR="00F33A62" w:rsidRPr="0093779A" w:rsidRDefault="00F33A62" w:rsidP="00F33A62">
      <w:pPr>
        <w:pStyle w:val="Prrafodelista"/>
        <w:numPr>
          <w:ilvl w:val="1"/>
          <w:numId w:val="37"/>
        </w:numPr>
        <w:spacing w:after="0"/>
        <w:rPr>
          <w:rFonts w:ascii="Arial Narrow" w:hAnsi="Arial Narrow" w:cstheme="majorHAnsi"/>
          <w:sz w:val="18"/>
          <w:szCs w:val="18"/>
        </w:rPr>
      </w:pPr>
      <w:r w:rsidRPr="0093779A">
        <w:rPr>
          <w:rFonts w:ascii="Arial Narrow" w:hAnsi="Arial Narrow" w:cstheme="majorHAnsi"/>
          <w:sz w:val="18"/>
          <w:szCs w:val="18"/>
        </w:rPr>
        <w:t>Relación de bienes muebles</w:t>
      </w:r>
    </w:p>
    <w:p w14:paraId="4B2C6A9C" w14:textId="77777777" w:rsidR="00F33A62" w:rsidRPr="0093779A" w:rsidRDefault="00F33A62" w:rsidP="00F33A62">
      <w:pPr>
        <w:pStyle w:val="Prrafodelista"/>
        <w:numPr>
          <w:ilvl w:val="1"/>
          <w:numId w:val="37"/>
        </w:numPr>
        <w:spacing w:after="0"/>
        <w:rPr>
          <w:rFonts w:ascii="Arial Narrow" w:hAnsi="Arial Narrow" w:cstheme="majorHAnsi"/>
          <w:sz w:val="18"/>
          <w:szCs w:val="18"/>
        </w:rPr>
      </w:pPr>
      <w:r w:rsidRPr="0093779A">
        <w:rPr>
          <w:rFonts w:ascii="Arial Narrow" w:hAnsi="Arial Narrow" w:cstheme="majorHAnsi"/>
          <w:sz w:val="18"/>
          <w:szCs w:val="18"/>
        </w:rPr>
        <w:t>Relación de bienes inmuebles</w:t>
      </w:r>
    </w:p>
    <w:p w14:paraId="41A2C6C2" w14:textId="5D86ED8F" w:rsidR="00F33A62" w:rsidRPr="00F33A62" w:rsidRDefault="00F33A62" w:rsidP="00F33A62">
      <w:pPr>
        <w:pStyle w:val="Prrafodelista"/>
        <w:numPr>
          <w:ilvl w:val="1"/>
          <w:numId w:val="37"/>
        </w:numPr>
        <w:spacing w:after="0"/>
        <w:rPr>
          <w:rFonts w:ascii="Arial Narrow" w:hAnsi="Arial Narrow" w:cstheme="majorHAnsi"/>
          <w:sz w:val="18"/>
          <w:szCs w:val="18"/>
        </w:rPr>
      </w:pPr>
      <w:r w:rsidRPr="0093779A">
        <w:rPr>
          <w:rFonts w:ascii="Arial Narrow" w:hAnsi="Arial Narrow" w:cstheme="majorHAnsi"/>
          <w:sz w:val="18"/>
          <w:szCs w:val="18"/>
        </w:rPr>
        <w:t>Relación de cuentas bancarias e inversiones</w:t>
      </w:r>
    </w:p>
    <w:p w14:paraId="1CAFE2DC" w14:textId="77777777" w:rsidR="00F33A62" w:rsidRPr="0093779A" w:rsidRDefault="00F33A62" w:rsidP="00F33A62">
      <w:pPr>
        <w:spacing w:after="0"/>
        <w:ind w:left="100"/>
        <w:jc w:val="both"/>
        <w:rPr>
          <w:rFonts w:ascii="Arial Narrow" w:hAnsi="Arial Narrow" w:cstheme="majorHAnsi"/>
          <w:b/>
          <w:sz w:val="18"/>
          <w:szCs w:val="18"/>
        </w:rPr>
      </w:pPr>
      <w:r w:rsidRPr="0093779A">
        <w:rPr>
          <w:rFonts w:ascii="Arial Narrow" w:hAnsi="Arial Narrow" w:cstheme="majorHAnsi"/>
          <w:b/>
          <w:sz w:val="18"/>
          <w:szCs w:val="18"/>
        </w:rPr>
        <w:t>b). - Evaluación del Cumplimiento de la siguiente Legislación:</w:t>
      </w:r>
    </w:p>
    <w:p w14:paraId="229ED85B" w14:textId="77777777" w:rsidR="00F33A62" w:rsidRPr="0093779A" w:rsidRDefault="00F33A62" w:rsidP="00F33A62">
      <w:pPr>
        <w:spacing w:after="0"/>
        <w:ind w:left="100"/>
        <w:jc w:val="both"/>
        <w:rPr>
          <w:rFonts w:ascii="Arial Narrow" w:hAnsi="Arial Narrow" w:cstheme="majorHAnsi"/>
          <w:b/>
          <w:sz w:val="18"/>
          <w:szCs w:val="18"/>
        </w:rPr>
      </w:pPr>
    </w:p>
    <w:p w14:paraId="42DEEB02" w14:textId="77777777" w:rsidR="00F33A62" w:rsidRPr="0093779A" w:rsidRDefault="00F33A62" w:rsidP="00F33A62">
      <w:pPr>
        <w:widowControl w:val="0"/>
        <w:numPr>
          <w:ilvl w:val="0"/>
          <w:numId w:val="38"/>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Evaluación del cumplimiento del Marco Fiscal Federal (Impuesto sobre la Renta, Impuesto al Valor Agregado y demás aplicables)</w:t>
      </w:r>
    </w:p>
    <w:p w14:paraId="7CEA7E4B" w14:textId="77777777" w:rsidR="00F33A62" w:rsidRPr="0093779A" w:rsidRDefault="00F33A62" w:rsidP="00F33A62">
      <w:pPr>
        <w:widowControl w:val="0"/>
        <w:numPr>
          <w:ilvl w:val="0"/>
          <w:numId w:val="38"/>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Obras Públicas y servicios Relacionados con las Mismas y su Reglamento.</w:t>
      </w:r>
    </w:p>
    <w:p w14:paraId="4AFC09E4" w14:textId="77777777" w:rsidR="00F33A62" w:rsidRPr="0093779A" w:rsidRDefault="00F33A62" w:rsidP="00F33A62">
      <w:pPr>
        <w:widowControl w:val="0"/>
        <w:numPr>
          <w:ilvl w:val="0"/>
          <w:numId w:val="38"/>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 Pública del Estado de Jalisco y su Reglamento (de resultarle aplicable).</w:t>
      </w:r>
    </w:p>
    <w:p w14:paraId="42145967" w14:textId="77777777" w:rsidR="00F33A62" w:rsidRPr="0093779A" w:rsidRDefault="00F33A62" w:rsidP="00F33A62">
      <w:pPr>
        <w:widowControl w:val="0"/>
        <w:numPr>
          <w:ilvl w:val="0"/>
          <w:numId w:val="38"/>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Ley de Adquisiciones, Arrendamiento y Servicio del Sector Público y su Reglamento del Gobierno Federal (de resultarle aplicable).</w:t>
      </w:r>
    </w:p>
    <w:p w14:paraId="21B69BA3" w14:textId="77777777" w:rsidR="00F33A62" w:rsidRPr="0093779A" w:rsidRDefault="00F33A62" w:rsidP="00F33A62">
      <w:pPr>
        <w:widowControl w:val="0"/>
        <w:numPr>
          <w:ilvl w:val="0"/>
          <w:numId w:val="38"/>
        </w:numPr>
        <w:tabs>
          <w:tab w:val="left" w:pos="960"/>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 Compras Gubernamentales, Enajenaciones y Contratación de Servicios del Estado de Jalisco y sus Municipios y su Reglamento para el Poder Ejecutivo.</w:t>
      </w:r>
    </w:p>
    <w:p w14:paraId="757D802C" w14:textId="77777777" w:rsidR="00F33A62" w:rsidRPr="0093779A" w:rsidRDefault="00F33A62" w:rsidP="00F33A62">
      <w:pPr>
        <w:widowControl w:val="0"/>
        <w:numPr>
          <w:ilvl w:val="0"/>
          <w:numId w:val="38"/>
        </w:numPr>
        <w:tabs>
          <w:tab w:val="left" w:pos="960"/>
        </w:tabs>
        <w:spacing w:after="0" w:line="240" w:lineRule="auto"/>
        <w:rPr>
          <w:rFonts w:ascii="Arial Narrow" w:hAnsi="Arial Narrow" w:cstheme="majorHAnsi"/>
          <w:sz w:val="18"/>
          <w:szCs w:val="18"/>
        </w:rPr>
      </w:pPr>
      <w:r w:rsidRPr="0093779A">
        <w:rPr>
          <w:rFonts w:ascii="Arial Narrow" w:hAnsi="Arial Narrow" w:cstheme="majorHAnsi"/>
          <w:sz w:val="18"/>
          <w:szCs w:val="18"/>
        </w:rPr>
        <w:t>Ley General de Contabilidad Gubernamental.</w:t>
      </w:r>
    </w:p>
    <w:p w14:paraId="6AAB0E85" w14:textId="77777777" w:rsidR="00F33A62" w:rsidRPr="0093779A" w:rsidRDefault="00F33A62" w:rsidP="00F33A62">
      <w:pPr>
        <w:widowControl w:val="0"/>
        <w:numPr>
          <w:ilvl w:val="0"/>
          <w:numId w:val="38"/>
        </w:numPr>
        <w:tabs>
          <w:tab w:val="left" w:pos="955"/>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del Presupuesto, Contabilidad y Gasto Público del Gobierno del Estado y su Reglamento.</w:t>
      </w:r>
    </w:p>
    <w:p w14:paraId="3F58EBF1" w14:textId="77777777" w:rsidR="00F33A62" w:rsidRPr="0093779A" w:rsidRDefault="00D40ABB" w:rsidP="00F33A62">
      <w:pPr>
        <w:widowControl w:val="0"/>
        <w:numPr>
          <w:ilvl w:val="0"/>
          <w:numId w:val="38"/>
        </w:numPr>
        <w:tabs>
          <w:tab w:val="left" w:pos="960"/>
        </w:tabs>
        <w:spacing w:after="0" w:line="240" w:lineRule="auto"/>
        <w:ind w:right="60"/>
        <w:rPr>
          <w:rFonts w:ascii="Arial Narrow" w:hAnsi="Arial Narrow" w:cstheme="majorHAnsi"/>
          <w:sz w:val="18"/>
          <w:szCs w:val="18"/>
        </w:rPr>
      </w:pPr>
      <w:hyperlink r:id="rId14" w:tgtFrame="_blank" w:history="1">
        <w:r w:rsidR="00F33A62" w:rsidRPr="0093779A">
          <w:rPr>
            <w:rFonts w:ascii="Arial Narrow" w:hAnsi="Arial Narrow" w:cstheme="majorHAnsi"/>
            <w:sz w:val="18"/>
            <w:szCs w:val="18"/>
          </w:rPr>
          <w:t>Ley de Fiscalización Superior y Rendición de Cuentas del Estado de Jalisco y sus Municipios.</w:t>
        </w:r>
      </w:hyperlink>
    </w:p>
    <w:p w14:paraId="51605E68" w14:textId="77777777" w:rsidR="00F33A62" w:rsidRPr="0093779A" w:rsidRDefault="00F33A62" w:rsidP="00F33A62">
      <w:pPr>
        <w:widowControl w:val="0"/>
        <w:numPr>
          <w:ilvl w:val="0"/>
          <w:numId w:val="38"/>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Evaluación del cumplimiento de los objetivos, atribuciones o funciones del OPD, de acuerdo con lo estipulado en el documento que le dio origen”, ya sea (Decreto, Ley de Creación o Contrato).</w:t>
      </w:r>
    </w:p>
    <w:p w14:paraId="79129E29" w14:textId="77777777" w:rsidR="00F33A62" w:rsidRPr="0093779A" w:rsidRDefault="00F33A62" w:rsidP="00F33A62">
      <w:pPr>
        <w:widowControl w:val="0"/>
        <w:numPr>
          <w:ilvl w:val="0"/>
          <w:numId w:val="38"/>
        </w:numPr>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Reglamentación Interna en materia financiera.</w:t>
      </w:r>
    </w:p>
    <w:p w14:paraId="5A4A77B0" w14:textId="77777777" w:rsidR="00F33A62" w:rsidRPr="0093779A" w:rsidRDefault="00F33A62" w:rsidP="00F33A62">
      <w:pPr>
        <w:widowControl w:val="0"/>
        <w:tabs>
          <w:tab w:val="left" w:pos="936"/>
        </w:tabs>
        <w:spacing w:after="0" w:line="240" w:lineRule="auto"/>
        <w:ind w:left="820"/>
        <w:rPr>
          <w:rFonts w:ascii="Arial Narrow" w:hAnsi="Arial Narrow" w:cstheme="majorHAnsi"/>
          <w:sz w:val="18"/>
          <w:szCs w:val="18"/>
        </w:rPr>
      </w:pPr>
    </w:p>
    <w:p w14:paraId="75DE913F" w14:textId="77777777" w:rsidR="00F33A62" w:rsidRPr="0093779A" w:rsidRDefault="00F33A62" w:rsidP="00F33A62">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Dentro de su metodología de trabajo el </w:t>
      </w:r>
      <w:r w:rsidRPr="00B44B57">
        <w:rPr>
          <w:rFonts w:ascii="Arial Narrow" w:hAnsi="Arial Narrow" w:cstheme="majorHAnsi"/>
          <w:b/>
          <w:bCs/>
          <w:sz w:val="18"/>
          <w:szCs w:val="18"/>
        </w:rPr>
        <w:t>PARTICIPANTE</w:t>
      </w:r>
      <w:r w:rsidRPr="0093779A">
        <w:rPr>
          <w:rFonts w:ascii="Arial Narrow" w:hAnsi="Arial Narrow" w:cstheme="majorHAnsi"/>
          <w:sz w:val="18"/>
          <w:szCs w:val="18"/>
        </w:rPr>
        <w:t xml:space="preserve"> deberá considerar lo siguiente:</w:t>
      </w:r>
    </w:p>
    <w:p w14:paraId="767716D1" w14:textId="77777777" w:rsidR="00F33A62" w:rsidRPr="0093779A" w:rsidRDefault="00F33A62" w:rsidP="00F33A62">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 </w:t>
      </w:r>
    </w:p>
    <w:p w14:paraId="51B356B9" w14:textId="77777777" w:rsidR="00F33A62" w:rsidRPr="0093779A" w:rsidRDefault="00F33A62" w:rsidP="00F33A62">
      <w:pPr>
        <w:pStyle w:val="Prrafodelista"/>
        <w:widowControl w:val="0"/>
        <w:numPr>
          <w:ilvl w:val="0"/>
          <w:numId w:val="41"/>
        </w:numPr>
        <w:tabs>
          <w:tab w:val="left" w:pos="936"/>
        </w:tabs>
        <w:spacing w:after="0" w:line="240" w:lineRule="auto"/>
        <w:ind w:left="567" w:hanging="141"/>
        <w:rPr>
          <w:rFonts w:ascii="Arial Narrow" w:hAnsi="Arial Narrow" w:cstheme="majorHAnsi"/>
          <w:sz w:val="18"/>
          <w:szCs w:val="18"/>
        </w:rPr>
      </w:pPr>
      <w:r w:rsidRPr="0093779A">
        <w:rPr>
          <w:rFonts w:ascii="Arial Narrow" w:hAnsi="Arial Narrow" w:cstheme="majorHAnsi"/>
          <w:sz w:val="18"/>
          <w:szCs w:val="18"/>
        </w:rPr>
        <w:t>Condiciones Generales de Trabajo.</w:t>
      </w:r>
    </w:p>
    <w:p w14:paraId="6812C85A" w14:textId="77777777" w:rsidR="00F33A62" w:rsidRPr="0093779A" w:rsidRDefault="00F33A62" w:rsidP="00F33A62">
      <w:pPr>
        <w:widowControl w:val="0"/>
        <w:numPr>
          <w:ilvl w:val="0"/>
          <w:numId w:val="41"/>
        </w:numPr>
        <w:tabs>
          <w:tab w:val="left" w:pos="936"/>
        </w:tabs>
        <w:spacing w:after="0" w:line="240" w:lineRule="auto"/>
        <w:ind w:left="567" w:right="60" w:hanging="141"/>
        <w:rPr>
          <w:rFonts w:ascii="Arial Narrow" w:hAnsi="Arial Narrow" w:cstheme="majorHAnsi"/>
          <w:sz w:val="18"/>
          <w:szCs w:val="18"/>
        </w:rPr>
      </w:pPr>
      <w:r w:rsidRPr="0093779A">
        <w:rPr>
          <w:rFonts w:ascii="Arial Narrow" w:hAnsi="Arial Narrow" w:cstheme="majorHAnsi"/>
          <w:sz w:val="18"/>
          <w:szCs w:val="18"/>
        </w:rPr>
        <w:lastRenderedPageBreak/>
        <w:t>Manuales de Puestos y Organización, así como cualquier otro ordenamiento legal a que esté sujeto el Organismo.</w:t>
      </w:r>
    </w:p>
    <w:p w14:paraId="339D1A09" w14:textId="77777777" w:rsidR="00F33A62" w:rsidRPr="0093779A" w:rsidRDefault="00F33A62" w:rsidP="00F33A62">
      <w:pPr>
        <w:widowControl w:val="0"/>
        <w:numPr>
          <w:ilvl w:val="0"/>
          <w:numId w:val="41"/>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14:paraId="2CFC8FFB" w14:textId="77777777" w:rsidR="00F33A62" w:rsidRPr="0093779A" w:rsidRDefault="00F33A62" w:rsidP="00F33A62">
      <w:pPr>
        <w:widowControl w:val="0"/>
        <w:numPr>
          <w:ilvl w:val="0"/>
          <w:numId w:val="41"/>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 la aplicación de los criterios de racionalidad y austeridad en el ejercicio de los recursos, de conformidad al Art. 33 de la Ley de Presupuesto Contabilidad y Gasto Público.</w:t>
      </w:r>
    </w:p>
    <w:p w14:paraId="702C5950" w14:textId="77777777" w:rsidR="00F33A62" w:rsidRPr="0093779A" w:rsidRDefault="00F33A62" w:rsidP="00F33A62">
      <w:pPr>
        <w:widowControl w:val="0"/>
        <w:numPr>
          <w:ilvl w:val="0"/>
          <w:numId w:val="41"/>
        </w:numPr>
        <w:tabs>
          <w:tab w:val="left" w:pos="92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del cumplimiento de los programas anuales aprobados por el máximo órgano de gobierno del “OPD”.</w:t>
      </w:r>
    </w:p>
    <w:p w14:paraId="706B36B0" w14:textId="77777777" w:rsidR="00F33A62" w:rsidRPr="0093779A" w:rsidRDefault="00F33A62" w:rsidP="00F33A62">
      <w:pPr>
        <w:widowControl w:val="0"/>
        <w:numPr>
          <w:ilvl w:val="0"/>
          <w:numId w:val="41"/>
        </w:numPr>
        <w:tabs>
          <w:tab w:val="left" w:pos="926"/>
        </w:tabs>
        <w:spacing w:after="0" w:line="240" w:lineRule="auto"/>
        <w:ind w:left="567" w:hanging="141"/>
        <w:jc w:val="both"/>
        <w:rPr>
          <w:rFonts w:ascii="Arial Narrow" w:hAnsi="Arial Narrow" w:cstheme="majorHAnsi"/>
          <w:sz w:val="18"/>
          <w:szCs w:val="18"/>
        </w:rPr>
      </w:pPr>
      <w:r w:rsidRPr="0093779A">
        <w:rPr>
          <w:rFonts w:ascii="Arial Narrow" w:hAnsi="Arial Narrow" w:cstheme="majorHAnsi"/>
          <w:sz w:val="18"/>
          <w:szCs w:val="18"/>
        </w:rPr>
        <w:t>Y la Demás Normatividad Aplicable.</w:t>
      </w:r>
    </w:p>
    <w:p w14:paraId="5C1DFC0A" w14:textId="77777777" w:rsidR="00F33A62" w:rsidRPr="00D6787F" w:rsidRDefault="00F33A62" w:rsidP="00F33A62">
      <w:pPr>
        <w:spacing w:after="0"/>
        <w:jc w:val="both"/>
        <w:rPr>
          <w:rFonts w:ascii="Arial Narrow" w:hAnsi="Arial Narrow" w:cstheme="majorHAnsi"/>
          <w:sz w:val="18"/>
          <w:szCs w:val="18"/>
        </w:rPr>
      </w:pPr>
    </w:p>
    <w:p w14:paraId="055B0073" w14:textId="77777777" w:rsidR="00F33A62" w:rsidRPr="00D6787F" w:rsidRDefault="00F33A62" w:rsidP="00F33A62">
      <w:pPr>
        <w:spacing w:after="0"/>
        <w:ind w:left="100"/>
        <w:jc w:val="both"/>
        <w:rPr>
          <w:rFonts w:ascii="Arial Narrow" w:hAnsi="Arial Narrow" w:cstheme="majorHAnsi"/>
          <w:sz w:val="18"/>
          <w:szCs w:val="18"/>
        </w:rPr>
      </w:pPr>
      <w:r w:rsidRPr="00D6787F">
        <w:rPr>
          <w:rFonts w:ascii="Arial Narrow" w:hAnsi="Arial Narrow" w:cstheme="majorHAnsi"/>
          <w:sz w:val="18"/>
          <w:szCs w:val="18"/>
        </w:rPr>
        <w:t>ESTOS TRABAJOS SOLO SERÁN ADJUDICADOS A UN SOLO DESPACHO, POR LO QUE EL DESPACHO ADJUDICADO DEBERÁ PRESENTAR POR SEPARADO UN INFORME ESPECIFICO POR CADA UNO DE LOS NUMERALES INDICADOS EN EL INCISO b) DE ESTE MISMO PUNTO, INDICANDO LA METODOLOGÍA PROCEDIMIENTO Y ALCANCE, UTILIZADOS PARA CERCIORARSE DEL CABAL CUMPLIMIENTO, MANIFESTANDO LOS EFECTOS, Y LA CONCLUSIÓN DE CADA UNO.</w:t>
      </w:r>
    </w:p>
    <w:p w14:paraId="0F2CF613" w14:textId="77777777" w:rsidR="00F33A62" w:rsidRPr="00D6787F" w:rsidRDefault="00F33A62" w:rsidP="00F33A62">
      <w:pPr>
        <w:spacing w:after="0" w:line="240" w:lineRule="auto"/>
        <w:rPr>
          <w:rFonts w:ascii="Arial Narrow" w:eastAsia="Century Gothic" w:hAnsi="Arial Narrow" w:cs="Calibri Light"/>
          <w:b/>
          <w:color w:val="000000"/>
          <w:sz w:val="18"/>
          <w:szCs w:val="18"/>
        </w:rPr>
      </w:pPr>
    </w:p>
    <w:p w14:paraId="4AE8F684" w14:textId="77777777" w:rsidR="00F33A62" w:rsidRPr="00164692" w:rsidRDefault="00F33A62" w:rsidP="00F33A62">
      <w:pPr>
        <w:rPr>
          <w:rFonts w:ascii="Arial Narrow" w:hAnsi="Arial Narrow"/>
          <w:sz w:val="18"/>
          <w:szCs w:val="18"/>
        </w:rPr>
      </w:pPr>
      <w:r w:rsidRPr="00164692">
        <w:rPr>
          <w:rFonts w:ascii="Arial Narrow" w:hAnsi="Arial Narrow"/>
          <w:sz w:val="18"/>
          <w:szCs w:val="18"/>
        </w:rPr>
        <w:t xml:space="preserve">Información Básica para preparación de la propuesta económica. </w:t>
      </w:r>
    </w:p>
    <w:p w14:paraId="664607F5"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El Organismo cuenta con 13 Regiones Sanitarias, 587 Centros de Salud, 10 Hospitales Regionales, 15 Hospitales Comunitarios, 5 Unidades Especializadas de Atención Obstétrica y Neonatal (UEAON) y 7 Institutos y Hospitales Generales.</w:t>
      </w:r>
    </w:p>
    <w:p w14:paraId="27AC3253"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Se cuenta con una plantilla de 19,088 personas distribuidas en las diferentes Regiones, Hospitales, Centros de Salud, Centros Comunitarios, UEAON, Institutos y Oficinas Centrales.</w:t>
      </w:r>
    </w:p>
    <w:p w14:paraId="14135859"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En el efectivo y equivalentes, consideran las cuentas de Bancos/Tesorería e Inversiones Temporales (por hasta tres meses),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eastAsia="Times New Roman" w:hAnsi="Arial Narrow"/>
          <w:color w:val="000000"/>
          <w:sz w:val="18"/>
          <w:szCs w:val="18"/>
        </w:rPr>
        <w:t>1,270,516,285</w:t>
      </w:r>
      <w:r w:rsidRPr="00164692">
        <w:rPr>
          <w:rFonts w:ascii="Arial Narrow" w:hAnsi="Arial Narrow"/>
          <w:sz w:val="18"/>
          <w:szCs w:val="18"/>
        </w:rPr>
        <w:t>, integrados de la siguiente manera:</w:t>
      </w:r>
    </w:p>
    <w:tbl>
      <w:tblPr>
        <w:tblW w:w="8805" w:type="dxa"/>
        <w:jc w:val="center"/>
        <w:tblCellMar>
          <w:left w:w="70" w:type="dxa"/>
          <w:right w:w="70" w:type="dxa"/>
        </w:tblCellMar>
        <w:tblLook w:val="04A0" w:firstRow="1" w:lastRow="0" w:firstColumn="1" w:lastColumn="0" w:noHBand="0" w:noVBand="1"/>
      </w:tblPr>
      <w:tblGrid>
        <w:gridCol w:w="2519"/>
        <w:gridCol w:w="2025"/>
        <w:gridCol w:w="1954"/>
        <w:gridCol w:w="2307"/>
      </w:tblGrid>
      <w:tr w:rsidR="00F33A62" w:rsidRPr="00164692" w14:paraId="2E8754BE" w14:textId="77777777" w:rsidTr="00F62549">
        <w:trPr>
          <w:trHeight w:val="245"/>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530F8AB"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Bancos/Tesorería</w:t>
            </w:r>
          </w:p>
        </w:tc>
        <w:tc>
          <w:tcPr>
            <w:tcW w:w="2307" w:type="dxa"/>
            <w:tcBorders>
              <w:top w:val="single" w:sz="4" w:space="0" w:color="auto"/>
              <w:left w:val="nil"/>
              <w:bottom w:val="single" w:sz="4" w:space="0" w:color="auto"/>
              <w:right w:val="single" w:sz="4" w:space="0" w:color="auto"/>
            </w:tcBorders>
            <w:shd w:val="clear" w:color="auto" w:fill="auto"/>
            <w:hideMark/>
          </w:tcPr>
          <w:p w14:paraId="02C083A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1,221,847,783</w:t>
            </w:r>
            <w:r w:rsidRPr="00164692">
              <w:rPr>
                <w:rFonts w:ascii="Arial Narrow" w:eastAsia="Times New Roman" w:hAnsi="Arial Narrow"/>
                <w:color w:val="000000"/>
                <w:sz w:val="18"/>
                <w:szCs w:val="18"/>
              </w:rPr>
              <w:t xml:space="preserve"> </w:t>
            </w:r>
          </w:p>
        </w:tc>
      </w:tr>
      <w:tr w:rsidR="00F33A62" w:rsidRPr="00164692" w14:paraId="35773B5A" w14:textId="77777777" w:rsidTr="00F62549">
        <w:trPr>
          <w:trHeight w:val="262"/>
          <w:jc w:val="center"/>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18CAC3E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Inversiones Temporales</w:t>
            </w:r>
          </w:p>
        </w:tc>
        <w:tc>
          <w:tcPr>
            <w:tcW w:w="2307" w:type="dxa"/>
            <w:tcBorders>
              <w:top w:val="nil"/>
              <w:left w:val="nil"/>
              <w:bottom w:val="single" w:sz="4" w:space="0" w:color="auto"/>
              <w:right w:val="single" w:sz="4" w:space="0" w:color="auto"/>
            </w:tcBorders>
            <w:shd w:val="clear" w:color="auto" w:fill="auto"/>
            <w:hideMark/>
          </w:tcPr>
          <w:p w14:paraId="35CA85AE"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4</w:t>
            </w:r>
            <w:r>
              <w:rPr>
                <w:rFonts w:ascii="Arial Narrow" w:eastAsia="Times New Roman" w:hAnsi="Arial Narrow"/>
                <w:color w:val="000000"/>
                <w:sz w:val="18"/>
                <w:szCs w:val="18"/>
              </w:rPr>
              <w:t>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668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502</w:t>
            </w:r>
          </w:p>
        </w:tc>
      </w:tr>
      <w:tr w:rsidR="00F33A62" w:rsidRPr="00164692" w14:paraId="39C68A69" w14:textId="77777777" w:rsidTr="00F62549">
        <w:trPr>
          <w:trHeight w:val="237"/>
          <w:jc w:val="center"/>
        </w:trPr>
        <w:tc>
          <w:tcPr>
            <w:tcW w:w="2519" w:type="dxa"/>
            <w:tcBorders>
              <w:top w:val="nil"/>
              <w:left w:val="nil"/>
              <w:bottom w:val="nil"/>
              <w:right w:val="nil"/>
            </w:tcBorders>
            <w:shd w:val="clear" w:color="auto" w:fill="auto"/>
            <w:hideMark/>
          </w:tcPr>
          <w:p w14:paraId="3A2CCF0D"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025" w:type="dxa"/>
            <w:tcBorders>
              <w:top w:val="nil"/>
              <w:left w:val="nil"/>
              <w:bottom w:val="nil"/>
              <w:right w:val="nil"/>
            </w:tcBorders>
            <w:shd w:val="clear" w:color="auto" w:fill="auto"/>
            <w:hideMark/>
          </w:tcPr>
          <w:p w14:paraId="640FFA04"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954" w:type="dxa"/>
            <w:tcBorders>
              <w:top w:val="nil"/>
              <w:left w:val="nil"/>
              <w:bottom w:val="nil"/>
              <w:right w:val="nil"/>
            </w:tcBorders>
            <w:shd w:val="clear" w:color="auto" w:fill="auto"/>
            <w:hideMark/>
          </w:tcPr>
          <w:p w14:paraId="53F7528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307" w:type="dxa"/>
            <w:tcBorders>
              <w:top w:val="nil"/>
              <w:left w:val="nil"/>
              <w:bottom w:val="double" w:sz="6" w:space="0" w:color="auto"/>
              <w:right w:val="nil"/>
            </w:tcBorders>
            <w:shd w:val="clear" w:color="auto" w:fill="auto"/>
            <w:hideMark/>
          </w:tcPr>
          <w:p w14:paraId="5226E90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bookmarkStart w:id="69" w:name="_Hlk107830976"/>
            <w:r>
              <w:rPr>
                <w:rFonts w:ascii="Arial Narrow" w:eastAsia="Times New Roman" w:hAnsi="Arial Narrow"/>
                <w:color w:val="000000"/>
                <w:sz w:val="18"/>
                <w:szCs w:val="18"/>
              </w:rPr>
              <w:t>1</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270</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516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285</w:t>
            </w:r>
            <w:bookmarkEnd w:id="69"/>
          </w:p>
        </w:tc>
      </w:tr>
    </w:tbl>
    <w:p w14:paraId="10B8A1F5" w14:textId="77777777" w:rsidR="00F33A62" w:rsidRPr="00164692" w:rsidRDefault="00F33A62" w:rsidP="00F33A62">
      <w:pPr>
        <w:rPr>
          <w:rFonts w:ascii="Arial Narrow" w:hAnsi="Arial Narrow"/>
          <w:sz w:val="18"/>
          <w:szCs w:val="18"/>
        </w:rPr>
      </w:pPr>
    </w:p>
    <w:p w14:paraId="1629F63E"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En Los Derechos a Recibir Efectivo o Equivalentes   se consideran las cuentas por Cobrar, Deudores Diversos, Ingresos por Recuperar y Deudores por Anticipos de la Tesorería, todos ellos a corto plazo,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eastAsia="Times New Roman" w:hAnsi="Arial Narrow"/>
          <w:color w:val="000000"/>
          <w:sz w:val="18"/>
          <w:szCs w:val="18"/>
        </w:rPr>
        <w:t>1,616,988,905</w:t>
      </w:r>
      <w:r w:rsidRPr="00164692">
        <w:rPr>
          <w:rFonts w:ascii="Arial Narrow" w:hAnsi="Arial Narrow"/>
          <w:sz w:val="18"/>
          <w:szCs w:val="18"/>
        </w:rPr>
        <w:t>, de la siguiente manera:</w:t>
      </w:r>
    </w:p>
    <w:tbl>
      <w:tblPr>
        <w:tblW w:w="8544" w:type="dxa"/>
        <w:jc w:val="center"/>
        <w:tblCellMar>
          <w:left w:w="70" w:type="dxa"/>
          <w:right w:w="70" w:type="dxa"/>
        </w:tblCellMar>
        <w:tblLook w:val="04A0" w:firstRow="1" w:lastRow="0" w:firstColumn="1" w:lastColumn="0" w:noHBand="0" w:noVBand="1"/>
      </w:tblPr>
      <w:tblGrid>
        <w:gridCol w:w="2196"/>
        <w:gridCol w:w="2196"/>
        <w:gridCol w:w="1894"/>
        <w:gridCol w:w="2258"/>
      </w:tblGrid>
      <w:tr w:rsidR="00F33A62" w:rsidRPr="00164692" w14:paraId="635282CE" w14:textId="77777777" w:rsidTr="00F62549">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62D871E0"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Cuentas por Cobrar a Corto Plazo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249597E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19F190F3"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205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822</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330</w:t>
            </w:r>
          </w:p>
        </w:tc>
      </w:tr>
      <w:tr w:rsidR="00F33A62" w:rsidRPr="00164692" w14:paraId="57FAB6B1" w14:textId="77777777" w:rsidTr="00F62549">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711271"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Diversos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5FDD71AF"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4D5F317F"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w:t>
            </w:r>
            <w:r>
              <w:rPr>
                <w:rFonts w:ascii="Arial Narrow" w:eastAsia="Times New Roman" w:hAnsi="Arial Narrow"/>
                <w:color w:val="000000"/>
                <w:sz w:val="18"/>
                <w:szCs w:val="18"/>
              </w:rPr>
              <w:t>405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866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188</w:t>
            </w:r>
            <w:r w:rsidRPr="00164692">
              <w:rPr>
                <w:rFonts w:ascii="Arial Narrow" w:eastAsia="Times New Roman" w:hAnsi="Arial Narrow"/>
                <w:color w:val="000000"/>
                <w:sz w:val="18"/>
                <w:szCs w:val="18"/>
              </w:rPr>
              <w:t xml:space="preserve"> </w:t>
            </w:r>
          </w:p>
        </w:tc>
      </w:tr>
      <w:tr w:rsidR="00F33A62" w:rsidRPr="00164692" w14:paraId="475A65CE" w14:textId="77777777" w:rsidTr="00F62549">
        <w:trPr>
          <w:trHeight w:val="226"/>
          <w:jc w:val="center"/>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483F912C"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Ingresos por Recuperar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49B11BE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2A883B5F"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227,270 </w:t>
            </w:r>
          </w:p>
        </w:tc>
      </w:tr>
      <w:tr w:rsidR="00F33A62" w:rsidRPr="00164692" w14:paraId="27CE40FF" w14:textId="77777777" w:rsidTr="00F62549">
        <w:trPr>
          <w:trHeight w:val="226"/>
          <w:jc w:val="center"/>
        </w:trPr>
        <w:tc>
          <w:tcPr>
            <w:tcW w:w="62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0075D0"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por Anticipos de la Tesorería Corto Plazo</w:t>
            </w:r>
          </w:p>
        </w:tc>
        <w:tc>
          <w:tcPr>
            <w:tcW w:w="2258" w:type="dxa"/>
            <w:tcBorders>
              <w:top w:val="nil"/>
              <w:left w:val="nil"/>
              <w:bottom w:val="single" w:sz="4" w:space="0" w:color="auto"/>
              <w:right w:val="single" w:sz="4" w:space="0" w:color="auto"/>
            </w:tcBorders>
            <w:shd w:val="clear" w:color="auto" w:fill="auto"/>
            <w:noWrap/>
            <w:vAlign w:val="bottom"/>
            <w:hideMark/>
          </w:tcPr>
          <w:p w14:paraId="16B48E92"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5,</w:t>
            </w:r>
            <w:r>
              <w:rPr>
                <w:rFonts w:ascii="Arial Narrow" w:eastAsia="Times New Roman" w:hAnsi="Arial Narrow"/>
                <w:color w:val="000000"/>
                <w:sz w:val="18"/>
                <w:szCs w:val="18"/>
              </w:rPr>
              <w:t>073</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118</w:t>
            </w:r>
          </w:p>
        </w:tc>
      </w:tr>
      <w:tr w:rsidR="00F33A62" w:rsidRPr="00164692" w14:paraId="6000A923" w14:textId="77777777" w:rsidTr="00F62549">
        <w:trPr>
          <w:trHeight w:val="237"/>
          <w:jc w:val="center"/>
        </w:trPr>
        <w:tc>
          <w:tcPr>
            <w:tcW w:w="2196" w:type="dxa"/>
            <w:tcBorders>
              <w:top w:val="nil"/>
              <w:left w:val="nil"/>
              <w:bottom w:val="nil"/>
              <w:right w:val="nil"/>
            </w:tcBorders>
            <w:shd w:val="clear" w:color="auto" w:fill="auto"/>
            <w:noWrap/>
            <w:vAlign w:val="bottom"/>
            <w:hideMark/>
          </w:tcPr>
          <w:p w14:paraId="2EA034D4"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196" w:type="dxa"/>
            <w:tcBorders>
              <w:top w:val="nil"/>
              <w:left w:val="nil"/>
              <w:bottom w:val="nil"/>
              <w:right w:val="nil"/>
            </w:tcBorders>
            <w:shd w:val="clear" w:color="auto" w:fill="auto"/>
            <w:noWrap/>
            <w:vAlign w:val="bottom"/>
            <w:hideMark/>
          </w:tcPr>
          <w:p w14:paraId="531779B6"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894" w:type="dxa"/>
            <w:tcBorders>
              <w:top w:val="nil"/>
              <w:left w:val="nil"/>
              <w:bottom w:val="nil"/>
              <w:right w:val="nil"/>
            </w:tcBorders>
            <w:shd w:val="clear" w:color="auto" w:fill="auto"/>
            <w:noWrap/>
            <w:vAlign w:val="bottom"/>
            <w:hideMark/>
          </w:tcPr>
          <w:p w14:paraId="46A52D02"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258" w:type="dxa"/>
            <w:tcBorders>
              <w:top w:val="nil"/>
              <w:left w:val="nil"/>
              <w:bottom w:val="double" w:sz="6" w:space="0" w:color="auto"/>
              <w:right w:val="nil"/>
            </w:tcBorders>
            <w:shd w:val="clear" w:color="auto" w:fill="auto"/>
            <w:noWrap/>
            <w:vAlign w:val="bottom"/>
            <w:hideMark/>
          </w:tcPr>
          <w:p w14:paraId="49BC832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w:t>
            </w:r>
            <w:r>
              <w:rPr>
                <w:rFonts w:ascii="Arial Narrow" w:eastAsia="Times New Roman" w:hAnsi="Arial Narrow"/>
                <w:color w:val="000000"/>
                <w:sz w:val="18"/>
                <w:szCs w:val="18"/>
              </w:rPr>
              <w:t>616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988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905</w:t>
            </w:r>
            <w:r w:rsidRPr="00164692">
              <w:rPr>
                <w:rFonts w:ascii="Arial Narrow" w:eastAsia="Times New Roman" w:hAnsi="Arial Narrow"/>
                <w:color w:val="000000"/>
                <w:sz w:val="18"/>
                <w:szCs w:val="18"/>
              </w:rPr>
              <w:t xml:space="preserve"> </w:t>
            </w:r>
          </w:p>
        </w:tc>
      </w:tr>
    </w:tbl>
    <w:p w14:paraId="14659D7A" w14:textId="77777777" w:rsidR="00F33A62" w:rsidRPr="00164692" w:rsidRDefault="00F33A62" w:rsidP="00F33A62">
      <w:pPr>
        <w:pStyle w:val="Prrafodelista"/>
        <w:rPr>
          <w:rFonts w:ascii="Arial Narrow" w:hAnsi="Arial Narrow"/>
          <w:sz w:val="18"/>
          <w:szCs w:val="18"/>
        </w:rPr>
      </w:pPr>
    </w:p>
    <w:p w14:paraId="19570B2B"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En lo referente a Bienes o Servicios a Recibir, se consideran las cuentas de Anticipos por Adquisición de Bienes o Servicios, Anticipos a Proveedores por Adquisición de Bienes Muebles y Anticipos a Contratistas por Obras Públicas,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hAnsi="Arial Narrow"/>
          <w:sz w:val="18"/>
          <w:szCs w:val="18"/>
        </w:rPr>
        <w:t>105,657,826</w:t>
      </w:r>
      <w:r w:rsidRPr="00164692">
        <w:rPr>
          <w:rFonts w:ascii="Arial Narrow" w:hAnsi="Arial Narrow"/>
          <w:sz w:val="18"/>
          <w:szCs w:val="18"/>
        </w:rPr>
        <w:t>, y se integra de la siguiente manera:</w:t>
      </w:r>
    </w:p>
    <w:tbl>
      <w:tblPr>
        <w:tblW w:w="8445" w:type="dxa"/>
        <w:jc w:val="center"/>
        <w:tblCellMar>
          <w:left w:w="70" w:type="dxa"/>
          <w:right w:w="70" w:type="dxa"/>
        </w:tblCellMar>
        <w:tblLook w:val="04A0" w:firstRow="1" w:lastRow="0" w:firstColumn="1" w:lastColumn="0" w:noHBand="0" w:noVBand="1"/>
      </w:tblPr>
      <w:tblGrid>
        <w:gridCol w:w="1587"/>
        <w:gridCol w:w="1587"/>
        <w:gridCol w:w="1587"/>
        <w:gridCol w:w="1340"/>
        <w:gridCol w:w="2344"/>
      </w:tblGrid>
      <w:tr w:rsidR="00F33A62" w:rsidRPr="00164692" w14:paraId="6D1A54D1" w14:textId="77777777" w:rsidTr="00F62549">
        <w:trPr>
          <w:trHeight w:val="16"/>
          <w:jc w:val="center"/>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542CCA"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o Servicios a Corto Plazo</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274715C1"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33</w:t>
            </w:r>
            <w:r w:rsidRPr="00164692">
              <w:rPr>
                <w:rFonts w:ascii="Arial Narrow" w:eastAsia="Times New Roman" w:hAnsi="Arial Narrow"/>
                <w:color w:val="000000"/>
                <w:sz w:val="18"/>
                <w:szCs w:val="18"/>
              </w:rPr>
              <w:t>,8</w:t>
            </w:r>
            <w:r>
              <w:rPr>
                <w:rFonts w:ascii="Arial Narrow" w:eastAsia="Times New Roman" w:hAnsi="Arial Narrow"/>
                <w:color w:val="000000"/>
                <w:sz w:val="18"/>
                <w:szCs w:val="18"/>
              </w:rPr>
              <w:t>16</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16</w:t>
            </w:r>
            <w:r w:rsidRPr="00164692">
              <w:rPr>
                <w:rFonts w:ascii="Arial Narrow" w:eastAsia="Times New Roman" w:hAnsi="Arial Narrow"/>
                <w:color w:val="000000"/>
                <w:sz w:val="18"/>
                <w:szCs w:val="18"/>
              </w:rPr>
              <w:t xml:space="preserve">3 </w:t>
            </w:r>
          </w:p>
        </w:tc>
      </w:tr>
      <w:tr w:rsidR="00F33A62" w:rsidRPr="00164692" w14:paraId="45180D4C" w14:textId="77777777" w:rsidTr="00F62549">
        <w:trPr>
          <w:trHeight w:val="16"/>
          <w:jc w:val="center"/>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34CF9C"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Muebles a Corto Plazo</w:t>
            </w:r>
          </w:p>
        </w:tc>
        <w:tc>
          <w:tcPr>
            <w:tcW w:w="2344" w:type="dxa"/>
            <w:tcBorders>
              <w:top w:val="nil"/>
              <w:left w:val="nil"/>
              <w:bottom w:val="single" w:sz="4" w:space="0" w:color="auto"/>
              <w:right w:val="single" w:sz="4" w:space="0" w:color="auto"/>
            </w:tcBorders>
            <w:shd w:val="clear" w:color="auto" w:fill="auto"/>
            <w:noWrap/>
            <w:vAlign w:val="bottom"/>
            <w:hideMark/>
          </w:tcPr>
          <w:p w14:paraId="530D6CE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6,864,657 </w:t>
            </w:r>
          </w:p>
        </w:tc>
      </w:tr>
      <w:tr w:rsidR="00F33A62" w:rsidRPr="00164692" w14:paraId="5A33B0B2" w14:textId="77777777" w:rsidTr="00F62549">
        <w:trPr>
          <w:trHeight w:val="16"/>
          <w:jc w:val="center"/>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C2F09B"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a Contratistas por Obras Públicas</w:t>
            </w:r>
          </w:p>
        </w:tc>
        <w:tc>
          <w:tcPr>
            <w:tcW w:w="2344" w:type="dxa"/>
            <w:tcBorders>
              <w:top w:val="nil"/>
              <w:left w:val="nil"/>
              <w:bottom w:val="single" w:sz="4" w:space="0" w:color="auto"/>
              <w:right w:val="single" w:sz="4" w:space="0" w:color="auto"/>
            </w:tcBorders>
            <w:shd w:val="clear" w:color="auto" w:fill="auto"/>
            <w:noWrap/>
            <w:vAlign w:val="bottom"/>
            <w:hideMark/>
          </w:tcPr>
          <w:p w14:paraId="3F95358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64,977,006 </w:t>
            </w:r>
          </w:p>
        </w:tc>
      </w:tr>
      <w:tr w:rsidR="00F33A62" w:rsidRPr="00164692" w14:paraId="1D45C685" w14:textId="77777777" w:rsidTr="00F62549">
        <w:trPr>
          <w:trHeight w:val="17"/>
          <w:jc w:val="center"/>
        </w:trPr>
        <w:tc>
          <w:tcPr>
            <w:tcW w:w="1587" w:type="dxa"/>
            <w:tcBorders>
              <w:top w:val="nil"/>
              <w:left w:val="nil"/>
              <w:bottom w:val="nil"/>
              <w:right w:val="nil"/>
            </w:tcBorders>
            <w:shd w:val="clear" w:color="auto" w:fill="auto"/>
            <w:noWrap/>
            <w:vAlign w:val="bottom"/>
            <w:hideMark/>
          </w:tcPr>
          <w:p w14:paraId="0C0E7409"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218628C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32D82EC5"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340" w:type="dxa"/>
            <w:tcBorders>
              <w:top w:val="nil"/>
              <w:left w:val="nil"/>
              <w:bottom w:val="nil"/>
              <w:right w:val="nil"/>
            </w:tcBorders>
            <w:shd w:val="clear" w:color="auto" w:fill="auto"/>
            <w:noWrap/>
            <w:vAlign w:val="bottom"/>
            <w:hideMark/>
          </w:tcPr>
          <w:p w14:paraId="2A86FD6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344" w:type="dxa"/>
            <w:tcBorders>
              <w:top w:val="nil"/>
              <w:left w:val="nil"/>
              <w:bottom w:val="double" w:sz="6" w:space="0" w:color="auto"/>
              <w:right w:val="nil"/>
            </w:tcBorders>
            <w:shd w:val="clear" w:color="auto" w:fill="auto"/>
            <w:noWrap/>
            <w:vAlign w:val="bottom"/>
            <w:hideMark/>
          </w:tcPr>
          <w:p w14:paraId="17B531D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w:t>
            </w:r>
            <w:r>
              <w:rPr>
                <w:rFonts w:ascii="Arial Narrow" w:eastAsia="Times New Roman" w:hAnsi="Arial Narrow"/>
                <w:color w:val="000000"/>
                <w:sz w:val="18"/>
                <w:szCs w:val="18"/>
              </w:rPr>
              <w:t>105</w:t>
            </w:r>
            <w:r w:rsidRPr="00164692">
              <w:rPr>
                <w:rFonts w:ascii="Arial Narrow" w:eastAsia="Times New Roman" w:hAnsi="Arial Narrow"/>
                <w:color w:val="000000"/>
                <w:sz w:val="18"/>
                <w:szCs w:val="18"/>
              </w:rPr>
              <w:t>,6</w:t>
            </w:r>
            <w:r>
              <w:rPr>
                <w:rFonts w:ascii="Arial Narrow" w:eastAsia="Times New Roman" w:hAnsi="Arial Narrow"/>
                <w:color w:val="000000"/>
                <w:sz w:val="18"/>
                <w:szCs w:val="18"/>
              </w:rPr>
              <w:t>57</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826</w:t>
            </w:r>
            <w:r w:rsidRPr="00164692">
              <w:rPr>
                <w:rFonts w:ascii="Arial Narrow" w:eastAsia="Times New Roman" w:hAnsi="Arial Narrow"/>
                <w:color w:val="000000"/>
                <w:sz w:val="18"/>
                <w:szCs w:val="18"/>
              </w:rPr>
              <w:t xml:space="preserve"> </w:t>
            </w:r>
          </w:p>
        </w:tc>
      </w:tr>
    </w:tbl>
    <w:p w14:paraId="18DDA5C0" w14:textId="77777777" w:rsidR="00F33A62" w:rsidRPr="00164692" w:rsidRDefault="00F33A62" w:rsidP="00F33A62">
      <w:pPr>
        <w:rPr>
          <w:rFonts w:ascii="Arial Narrow" w:hAnsi="Arial Narrow"/>
          <w:sz w:val="18"/>
          <w:szCs w:val="18"/>
        </w:rPr>
      </w:pPr>
    </w:p>
    <w:p w14:paraId="0A2C6A87"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Bienes Disponibles para su Transformación o Consumo considera las cuentas de Inventarios y Almacenes, mismas que al 31 de diciembre de </w:t>
      </w:r>
      <w:r>
        <w:rPr>
          <w:rFonts w:ascii="Arial Narrow" w:hAnsi="Arial Narrow"/>
          <w:sz w:val="18"/>
          <w:szCs w:val="18"/>
        </w:rPr>
        <w:t>2021</w:t>
      </w:r>
      <w:r w:rsidRPr="00164692">
        <w:rPr>
          <w:rFonts w:ascii="Arial Narrow" w:hAnsi="Arial Narrow"/>
          <w:sz w:val="18"/>
          <w:szCs w:val="18"/>
        </w:rPr>
        <w:t xml:space="preserve"> reflejan un saldo de $</w:t>
      </w:r>
      <w:r w:rsidRPr="00B82859">
        <w:rPr>
          <w:rFonts w:ascii="Arial Narrow" w:eastAsia="Times New Roman" w:hAnsi="Arial Narrow"/>
          <w:color w:val="000000"/>
          <w:sz w:val="18"/>
          <w:szCs w:val="18"/>
        </w:rPr>
        <w:t>685,802,495</w:t>
      </w:r>
      <w:r w:rsidRPr="00164692">
        <w:rPr>
          <w:rFonts w:ascii="Arial Narrow" w:hAnsi="Arial Narrow"/>
          <w:sz w:val="18"/>
          <w:szCs w:val="18"/>
        </w:rPr>
        <w:t>, de la siguiente manera:</w:t>
      </w:r>
    </w:p>
    <w:tbl>
      <w:tblPr>
        <w:tblW w:w="8281" w:type="dxa"/>
        <w:jc w:val="center"/>
        <w:tblCellMar>
          <w:left w:w="70" w:type="dxa"/>
          <w:right w:w="70" w:type="dxa"/>
        </w:tblCellMar>
        <w:tblLook w:val="04A0" w:firstRow="1" w:lastRow="0" w:firstColumn="1" w:lastColumn="0" w:noHBand="0" w:noVBand="1"/>
      </w:tblPr>
      <w:tblGrid>
        <w:gridCol w:w="1564"/>
        <w:gridCol w:w="1564"/>
        <w:gridCol w:w="1564"/>
        <w:gridCol w:w="1565"/>
        <w:gridCol w:w="2024"/>
      </w:tblGrid>
      <w:tr w:rsidR="00F33A62" w:rsidRPr="00164692" w14:paraId="0F07DF8C" w14:textId="77777777" w:rsidTr="00F62549">
        <w:trPr>
          <w:trHeight w:val="62"/>
          <w:jc w:val="center"/>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64FF8439"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Medicinas y Productos Farmacéuticos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39806DFA"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492</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825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078</w:t>
            </w:r>
          </w:p>
        </w:tc>
      </w:tr>
      <w:tr w:rsidR="00F33A62" w:rsidRPr="00164692" w14:paraId="14ED8888" w14:textId="77777777" w:rsidTr="00F62549">
        <w:trPr>
          <w:trHeight w:val="62"/>
          <w:jc w:val="center"/>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C17BB8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Materiales, accesorios y suministros médicos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7581F053"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14</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319</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727</w:t>
            </w:r>
          </w:p>
        </w:tc>
      </w:tr>
      <w:tr w:rsidR="00F33A62" w:rsidRPr="00164692" w14:paraId="28943ECA" w14:textId="77777777" w:rsidTr="00F62549">
        <w:trPr>
          <w:trHeight w:val="62"/>
          <w:jc w:val="center"/>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779B7DEE"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Otros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233AF9F7"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178</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657</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690</w:t>
            </w:r>
          </w:p>
        </w:tc>
      </w:tr>
      <w:tr w:rsidR="00F33A62" w:rsidRPr="00164692" w14:paraId="75D99B30" w14:textId="77777777" w:rsidTr="00F62549">
        <w:trPr>
          <w:trHeight w:val="66"/>
          <w:jc w:val="center"/>
        </w:trPr>
        <w:tc>
          <w:tcPr>
            <w:tcW w:w="1564" w:type="dxa"/>
            <w:tcBorders>
              <w:top w:val="nil"/>
              <w:left w:val="nil"/>
              <w:bottom w:val="nil"/>
              <w:right w:val="nil"/>
            </w:tcBorders>
            <w:shd w:val="clear" w:color="auto" w:fill="auto"/>
            <w:noWrap/>
            <w:vAlign w:val="bottom"/>
          </w:tcPr>
          <w:p w14:paraId="5A399EDA"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6F8FF85E"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013832ED"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1565" w:type="dxa"/>
            <w:tcBorders>
              <w:top w:val="nil"/>
              <w:left w:val="nil"/>
              <w:bottom w:val="nil"/>
              <w:right w:val="nil"/>
            </w:tcBorders>
            <w:shd w:val="clear" w:color="auto" w:fill="auto"/>
            <w:noWrap/>
            <w:vAlign w:val="bottom"/>
          </w:tcPr>
          <w:p w14:paraId="64065C7A" w14:textId="77777777" w:rsidR="00F33A62" w:rsidRPr="00164692" w:rsidRDefault="00F33A62" w:rsidP="00F62549">
            <w:pPr>
              <w:spacing w:after="0" w:line="240" w:lineRule="auto"/>
              <w:rPr>
                <w:rFonts w:ascii="Arial Narrow" w:eastAsia="Times New Roman" w:hAnsi="Arial Narrow"/>
                <w:color w:val="000000"/>
                <w:sz w:val="18"/>
                <w:szCs w:val="18"/>
              </w:rPr>
            </w:pPr>
          </w:p>
        </w:tc>
        <w:tc>
          <w:tcPr>
            <w:tcW w:w="2024" w:type="dxa"/>
            <w:tcBorders>
              <w:top w:val="nil"/>
              <w:left w:val="nil"/>
              <w:bottom w:val="double" w:sz="6" w:space="0" w:color="auto"/>
              <w:right w:val="nil"/>
            </w:tcBorders>
            <w:shd w:val="clear" w:color="auto" w:fill="auto"/>
            <w:noWrap/>
            <w:vAlign w:val="bottom"/>
            <w:hideMark/>
          </w:tcPr>
          <w:p w14:paraId="63169EDE" w14:textId="77777777" w:rsidR="00F33A62" w:rsidRPr="00164692" w:rsidRDefault="00F33A62" w:rsidP="00F62549">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w:t>
            </w:r>
            <w:r>
              <w:rPr>
                <w:rFonts w:ascii="Arial Narrow" w:eastAsia="Times New Roman" w:hAnsi="Arial Narrow"/>
                <w:color w:val="000000"/>
                <w:sz w:val="18"/>
                <w:szCs w:val="18"/>
              </w:rPr>
              <w:t>685</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802</w:t>
            </w:r>
            <w:r w:rsidRPr="00164692">
              <w:rPr>
                <w:rFonts w:ascii="Arial Narrow" w:eastAsia="Times New Roman" w:hAnsi="Arial Narrow"/>
                <w:color w:val="000000"/>
                <w:sz w:val="18"/>
                <w:szCs w:val="18"/>
              </w:rPr>
              <w:t>,</w:t>
            </w:r>
            <w:r>
              <w:rPr>
                <w:rFonts w:ascii="Arial Narrow" w:eastAsia="Times New Roman" w:hAnsi="Arial Narrow"/>
                <w:color w:val="000000"/>
                <w:sz w:val="18"/>
                <w:szCs w:val="18"/>
              </w:rPr>
              <w:t>495</w:t>
            </w:r>
            <w:r w:rsidRPr="00164692">
              <w:rPr>
                <w:rFonts w:ascii="Arial Narrow" w:eastAsia="Times New Roman" w:hAnsi="Arial Narrow"/>
                <w:color w:val="000000"/>
                <w:sz w:val="18"/>
                <w:szCs w:val="18"/>
              </w:rPr>
              <w:t xml:space="preserve"> </w:t>
            </w:r>
          </w:p>
        </w:tc>
      </w:tr>
    </w:tbl>
    <w:p w14:paraId="382379E6" w14:textId="77777777" w:rsidR="00F33A62" w:rsidRPr="00164692" w:rsidRDefault="00F33A62" w:rsidP="00F33A62">
      <w:pPr>
        <w:rPr>
          <w:rFonts w:ascii="Arial Narrow" w:hAnsi="Arial Narrow"/>
          <w:sz w:val="18"/>
          <w:szCs w:val="18"/>
        </w:rPr>
      </w:pPr>
    </w:p>
    <w:p w14:paraId="440830F7" w14:textId="77777777" w:rsidR="00F33A62" w:rsidRPr="00164692" w:rsidRDefault="00F33A62" w:rsidP="00F33A62">
      <w:pPr>
        <w:jc w:val="both"/>
        <w:rPr>
          <w:rFonts w:ascii="Arial Narrow" w:hAnsi="Arial Narrow"/>
          <w:sz w:val="18"/>
          <w:szCs w:val="18"/>
        </w:rPr>
      </w:pPr>
      <w:r w:rsidRPr="00164692">
        <w:rPr>
          <w:rFonts w:ascii="Arial Narrow" w:hAnsi="Arial Narrow"/>
          <w:sz w:val="18"/>
          <w:szCs w:val="18"/>
        </w:rPr>
        <w:t xml:space="preserve">En el rubro de Almacenes, se maneja un sistema de Costeo Unitario de Primeras Entradas Primeras Salidas (PEPS), en virtud de la naturaleza de la mayoría de los insumos del Sector Salud, que cuentan con un lote de identificación y una fecha de caducidad, por lo que este sistema </w:t>
      </w:r>
      <w:r w:rsidRPr="00164692">
        <w:rPr>
          <w:rFonts w:ascii="Arial Narrow" w:hAnsi="Arial Narrow"/>
          <w:sz w:val="18"/>
          <w:szCs w:val="18"/>
        </w:rPr>
        <w:lastRenderedPageBreak/>
        <w:t xml:space="preserve">asegura la distribución y uso en las mejores condiciones. Es importante puntualizar que la estructura del Sector Salud obliga al manejo de Almacenes en el interior del Estado mediante una estructura de Regiones Sanitarias y Hospitales; adicionalmente de las farmacias que distribuyen el medicamento en cualquier unidad de salud.  Cabe señalar que actualmente la Dirección de Recursos Materiales, se encuentra trabajando en la concentración de los Almacenes, con el fin de unificar la totalidad de la información en </w:t>
      </w:r>
      <w:proofErr w:type="spellStart"/>
      <w:r w:rsidRPr="00164692">
        <w:rPr>
          <w:rFonts w:ascii="Arial Narrow" w:hAnsi="Arial Narrow"/>
          <w:sz w:val="18"/>
          <w:szCs w:val="18"/>
        </w:rPr>
        <w:t>Almacen</w:t>
      </w:r>
      <w:proofErr w:type="spellEnd"/>
      <w:r w:rsidRPr="00164692">
        <w:rPr>
          <w:rFonts w:ascii="Arial Narrow" w:hAnsi="Arial Narrow"/>
          <w:sz w:val="18"/>
          <w:szCs w:val="18"/>
        </w:rPr>
        <w:t xml:space="preserve"> Central de los diversos almacenes y a su vez contar con un sistema informático que permita realizar el control de cada uno de los almacenes dependientes de este OPD.  </w:t>
      </w:r>
    </w:p>
    <w:p w14:paraId="094B475B"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Bienes Muebles, Inmuebles e Intangibles se integran por los Bienes Inmuebles, Infraestructura y Construcciones en Proceso, Bienes Muebles, Activos Intangibles y Depreciación Deterioro y Amortización Acumulada, mismas que al 31 de diciembre de </w:t>
      </w:r>
      <w:r>
        <w:rPr>
          <w:rFonts w:ascii="Arial Narrow" w:hAnsi="Arial Narrow"/>
          <w:sz w:val="18"/>
          <w:szCs w:val="18"/>
        </w:rPr>
        <w:t>2021</w:t>
      </w:r>
      <w:r w:rsidRPr="00164692">
        <w:rPr>
          <w:rFonts w:ascii="Arial Narrow" w:hAnsi="Arial Narrow"/>
          <w:sz w:val="18"/>
          <w:szCs w:val="18"/>
        </w:rPr>
        <w:t xml:space="preserve"> reflejan un saldo neto de $</w:t>
      </w:r>
      <w:r w:rsidRPr="00B82859">
        <w:rPr>
          <w:rFonts w:ascii="Arial Narrow" w:hAnsi="Arial Narrow"/>
          <w:sz w:val="18"/>
          <w:szCs w:val="18"/>
        </w:rPr>
        <w:t>4,103,614,682</w:t>
      </w:r>
      <w:r w:rsidRPr="00164692">
        <w:rPr>
          <w:rFonts w:ascii="Arial Narrow" w:hAnsi="Arial Narrow"/>
          <w:sz w:val="18"/>
          <w:szCs w:val="18"/>
        </w:rPr>
        <w:t>, de la siguiente manera:</w:t>
      </w:r>
    </w:p>
    <w:tbl>
      <w:tblPr>
        <w:tblStyle w:val="Tablaconcuadrcula"/>
        <w:tblW w:w="8937" w:type="dxa"/>
        <w:jc w:val="center"/>
        <w:tblLook w:val="04A0" w:firstRow="1" w:lastRow="0" w:firstColumn="1" w:lastColumn="0" w:noHBand="0" w:noVBand="1"/>
      </w:tblPr>
      <w:tblGrid>
        <w:gridCol w:w="6771"/>
        <w:gridCol w:w="2166"/>
      </w:tblGrid>
      <w:tr w:rsidR="00F33A62" w:rsidRPr="00164692" w14:paraId="0ED7CEA0" w14:textId="77777777" w:rsidTr="00F62549">
        <w:trPr>
          <w:trHeight w:val="342"/>
          <w:jc w:val="center"/>
        </w:trPr>
        <w:tc>
          <w:tcPr>
            <w:tcW w:w="6771" w:type="dxa"/>
          </w:tcPr>
          <w:p w14:paraId="27FD1672"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Bienes Inmuebles, Infraestructura y Construcciones en Proceso</w:t>
            </w:r>
          </w:p>
        </w:tc>
        <w:tc>
          <w:tcPr>
            <w:tcW w:w="2166" w:type="dxa"/>
          </w:tcPr>
          <w:p w14:paraId="3352E995"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3,1</w:t>
            </w:r>
            <w:r>
              <w:rPr>
                <w:rFonts w:ascii="Arial Narrow" w:hAnsi="Arial Narrow"/>
                <w:sz w:val="18"/>
                <w:szCs w:val="18"/>
              </w:rPr>
              <w:t>39</w:t>
            </w:r>
            <w:r w:rsidRPr="00164692">
              <w:rPr>
                <w:rFonts w:ascii="Arial Narrow" w:hAnsi="Arial Narrow"/>
                <w:sz w:val="18"/>
                <w:szCs w:val="18"/>
              </w:rPr>
              <w:t>,</w:t>
            </w:r>
            <w:r>
              <w:rPr>
                <w:rFonts w:ascii="Arial Narrow" w:hAnsi="Arial Narrow"/>
                <w:sz w:val="18"/>
                <w:szCs w:val="18"/>
              </w:rPr>
              <w:t>135</w:t>
            </w:r>
            <w:r w:rsidRPr="00164692">
              <w:rPr>
                <w:rFonts w:ascii="Arial Narrow" w:hAnsi="Arial Narrow"/>
                <w:sz w:val="18"/>
                <w:szCs w:val="18"/>
              </w:rPr>
              <w:t>,</w:t>
            </w:r>
            <w:r>
              <w:rPr>
                <w:rFonts w:ascii="Arial Narrow" w:hAnsi="Arial Narrow"/>
                <w:sz w:val="18"/>
                <w:szCs w:val="18"/>
              </w:rPr>
              <w:t>769</w:t>
            </w:r>
          </w:p>
        </w:tc>
      </w:tr>
      <w:tr w:rsidR="00F33A62" w:rsidRPr="00164692" w14:paraId="0053EEB0" w14:textId="77777777" w:rsidTr="00F62549">
        <w:trPr>
          <w:trHeight w:val="330"/>
          <w:jc w:val="center"/>
        </w:trPr>
        <w:tc>
          <w:tcPr>
            <w:tcW w:w="6771" w:type="dxa"/>
          </w:tcPr>
          <w:p w14:paraId="081E8D45"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Bienes Muebles</w:t>
            </w:r>
          </w:p>
        </w:tc>
        <w:tc>
          <w:tcPr>
            <w:tcW w:w="2166" w:type="dxa"/>
          </w:tcPr>
          <w:p w14:paraId="171E4BF0"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3,</w:t>
            </w:r>
            <w:r>
              <w:rPr>
                <w:rFonts w:ascii="Arial Narrow" w:hAnsi="Arial Narrow"/>
                <w:sz w:val="18"/>
                <w:szCs w:val="18"/>
              </w:rPr>
              <w:t>761</w:t>
            </w:r>
            <w:r w:rsidRPr="00164692">
              <w:rPr>
                <w:rFonts w:ascii="Arial Narrow" w:hAnsi="Arial Narrow"/>
                <w:sz w:val="18"/>
                <w:szCs w:val="18"/>
              </w:rPr>
              <w:t>,</w:t>
            </w:r>
            <w:r>
              <w:rPr>
                <w:rFonts w:ascii="Arial Narrow" w:hAnsi="Arial Narrow"/>
                <w:sz w:val="18"/>
                <w:szCs w:val="18"/>
              </w:rPr>
              <w:t>670</w:t>
            </w:r>
            <w:r w:rsidRPr="00164692">
              <w:rPr>
                <w:rFonts w:ascii="Arial Narrow" w:hAnsi="Arial Narrow"/>
                <w:sz w:val="18"/>
                <w:szCs w:val="18"/>
              </w:rPr>
              <w:t>,</w:t>
            </w:r>
            <w:r>
              <w:rPr>
                <w:rFonts w:ascii="Arial Narrow" w:hAnsi="Arial Narrow"/>
                <w:sz w:val="18"/>
                <w:szCs w:val="18"/>
              </w:rPr>
              <w:t>331</w:t>
            </w:r>
          </w:p>
        </w:tc>
      </w:tr>
      <w:tr w:rsidR="00F33A62" w:rsidRPr="00164692" w14:paraId="5274A7E4" w14:textId="77777777" w:rsidTr="00F62549">
        <w:trPr>
          <w:trHeight w:val="342"/>
          <w:jc w:val="center"/>
        </w:trPr>
        <w:tc>
          <w:tcPr>
            <w:tcW w:w="6771" w:type="dxa"/>
          </w:tcPr>
          <w:p w14:paraId="2EF887C4"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Activos Intangibles</w:t>
            </w:r>
          </w:p>
        </w:tc>
        <w:tc>
          <w:tcPr>
            <w:tcW w:w="2166" w:type="dxa"/>
          </w:tcPr>
          <w:p w14:paraId="0F7D3C08"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18,</w:t>
            </w:r>
            <w:r>
              <w:rPr>
                <w:rFonts w:ascii="Arial Narrow" w:hAnsi="Arial Narrow"/>
                <w:sz w:val="18"/>
                <w:szCs w:val="18"/>
              </w:rPr>
              <w:t>847</w:t>
            </w:r>
            <w:r w:rsidRPr="00164692">
              <w:rPr>
                <w:rFonts w:ascii="Arial Narrow" w:hAnsi="Arial Narrow"/>
                <w:sz w:val="18"/>
                <w:szCs w:val="18"/>
              </w:rPr>
              <w:t>,</w:t>
            </w:r>
            <w:r>
              <w:rPr>
                <w:rFonts w:ascii="Arial Narrow" w:hAnsi="Arial Narrow"/>
                <w:sz w:val="18"/>
                <w:szCs w:val="18"/>
              </w:rPr>
              <w:t>685</w:t>
            </w:r>
          </w:p>
        </w:tc>
      </w:tr>
      <w:tr w:rsidR="00F33A62" w:rsidRPr="00164692" w14:paraId="6EDB6B20" w14:textId="77777777" w:rsidTr="00F62549">
        <w:trPr>
          <w:trHeight w:val="330"/>
          <w:jc w:val="center"/>
        </w:trPr>
        <w:tc>
          <w:tcPr>
            <w:tcW w:w="6771" w:type="dxa"/>
          </w:tcPr>
          <w:p w14:paraId="6059BD61"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Depreciación, Deterioro y Amortización</w:t>
            </w:r>
          </w:p>
        </w:tc>
        <w:tc>
          <w:tcPr>
            <w:tcW w:w="2166" w:type="dxa"/>
          </w:tcPr>
          <w:p w14:paraId="6DC30D20"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w:t>
            </w:r>
            <w:r w:rsidRPr="00164692">
              <w:rPr>
                <w:rFonts w:ascii="Arial Narrow" w:hAnsi="Arial Narrow"/>
                <w:sz w:val="18"/>
                <w:szCs w:val="18"/>
              </w:rPr>
              <w:t>2,</w:t>
            </w:r>
            <w:r>
              <w:rPr>
                <w:rFonts w:ascii="Arial Narrow" w:hAnsi="Arial Narrow"/>
                <w:sz w:val="18"/>
                <w:szCs w:val="18"/>
              </w:rPr>
              <w:t>816</w:t>
            </w:r>
            <w:r w:rsidRPr="00164692">
              <w:rPr>
                <w:rFonts w:ascii="Arial Narrow" w:hAnsi="Arial Narrow"/>
                <w:sz w:val="18"/>
                <w:szCs w:val="18"/>
              </w:rPr>
              <w:t>,</w:t>
            </w:r>
            <w:r>
              <w:rPr>
                <w:rFonts w:ascii="Arial Narrow" w:hAnsi="Arial Narrow"/>
                <w:sz w:val="18"/>
                <w:szCs w:val="18"/>
              </w:rPr>
              <w:t>039</w:t>
            </w:r>
            <w:r w:rsidRPr="00164692">
              <w:rPr>
                <w:rFonts w:ascii="Arial Narrow" w:hAnsi="Arial Narrow"/>
                <w:sz w:val="18"/>
                <w:szCs w:val="18"/>
              </w:rPr>
              <w:t>,</w:t>
            </w:r>
            <w:r>
              <w:rPr>
                <w:rFonts w:ascii="Arial Narrow" w:hAnsi="Arial Narrow"/>
                <w:sz w:val="18"/>
                <w:szCs w:val="18"/>
              </w:rPr>
              <w:t>103</w:t>
            </w:r>
          </w:p>
        </w:tc>
      </w:tr>
    </w:tbl>
    <w:p w14:paraId="72A9970B" w14:textId="77777777" w:rsidR="00F33A62" w:rsidRPr="00164692" w:rsidRDefault="00F33A62" w:rsidP="00F33A62">
      <w:pPr>
        <w:ind w:left="1440" w:firstLine="720"/>
        <w:rPr>
          <w:rFonts w:ascii="Arial Narrow" w:hAnsi="Arial Narrow"/>
          <w:b/>
          <w:sz w:val="18"/>
          <w:szCs w:val="18"/>
        </w:rPr>
      </w:pPr>
      <w:r w:rsidRPr="00164692">
        <w:rPr>
          <w:rFonts w:ascii="Arial Narrow" w:hAnsi="Arial Narrow"/>
          <w:b/>
          <w:sz w:val="18"/>
          <w:szCs w:val="18"/>
        </w:rPr>
        <w:t xml:space="preserve">TOTAL                                                                                                                            $             </w:t>
      </w:r>
      <w:bookmarkStart w:id="70" w:name="_Hlk107831105"/>
      <w:r w:rsidRPr="00164692">
        <w:rPr>
          <w:rFonts w:ascii="Arial Narrow" w:hAnsi="Arial Narrow"/>
          <w:b/>
          <w:sz w:val="18"/>
          <w:szCs w:val="18"/>
        </w:rPr>
        <w:t>4,</w:t>
      </w:r>
      <w:r>
        <w:rPr>
          <w:rFonts w:ascii="Arial Narrow" w:hAnsi="Arial Narrow"/>
          <w:b/>
          <w:sz w:val="18"/>
          <w:szCs w:val="18"/>
        </w:rPr>
        <w:t>103</w:t>
      </w:r>
      <w:r w:rsidRPr="00164692">
        <w:rPr>
          <w:rFonts w:ascii="Arial Narrow" w:hAnsi="Arial Narrow"/>
          <w:b/>
          <w:sz w:val="18"/>
          <w:szCs w:val="18"/>
        </w:rPr>
        <w:t>,</w:t>
      </w:r>
      <w:r>
        <w:rPr>
          <w:rFonts w:ascii="Arial Narrow" w:hAnsi="Arial Narrow"/>
          <w:b/>
          <w:sz w:val="18"/>
          <w:szCs w:val="18"/>
        </w:rPr>
        <w:t>614</w:t>
      </w:r>
      <w:r w:rsidRPr="00164692">
        <w:rPr>
          <w:rFonts w:ascii="Arial Narrow" w:hAnsi="Arial Narrow"/>
          <w:b/>
          <w:sz w:val="18"/>
          <w:szCs w:val="18"/>
        </w:rPr>
        <w:t>,</w:t>
      </w:r>
      <w:r>
        <w:rPr>
          <w:rFonts w:ascii="Arial Narrow" w:hAnsi="Arial Narrow"/>
          <w:b/>
          <w:sz w:val="18"/>
          <w:szCs w:val="18"/>
        </w:rPr>
        <w:t>682</w:t>
      </w:r>
      <w:bookmarkEnd w:id="70"/>
    </w:p>
    <w:p w14:paraId="6F147AE7"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La Depreciación del Ejercicio </w:t>
      </w:r>
      <w:r>
        <w:rPr>
          <w:rFonts w:ascii="Arial Narrow" w:hAnsi="Arial Narrow"/>
          <w:sz w:val="18"/>
          <w:szCs w:val="18"/>
        </w:rPr>
        <w:t>2021,</w:t>
      </w:r>
      <w:r w:rsidRPr="00164692">
        <w:rPr>
          <w:rFonts w:ascii="Arial Narrow" w:hAnsi="Arial Narrow"/>
          <w:sz w:val="18"/>
          <w:szCs w:val="18"/>
        </w:rPr>
        <w:t xml:space="preserve"> se registra únicamente considerando la del ejercicio citado, en virtud de que la Dirección de Recursos Materiales está en proceso de depuración de Inventarios en función de los Criterios establecidos por el CONAC, así como la gestión de las autorizaciones correspondientes para proceder a la actualización de los valores de Inventarios de Bienes Muebles, Inmuebles, Activos Intangibles y Depreciación y Amortización Acumulada en los Registros Contables.</w:t>
      </w:r>
    </w:p>
    <w:p w14:paraId="7FBBDE22" w14:textId="77777777" w:rsidR="00F33A62" w:rsidRPr="00164692" w:rsidRDefault="00F33A62" w:rsidP="00F33A62">
      <w:pPr>
        <w:rPr>
          <w:rFonts w:ascii="Arial Narrow" w:hAnsi="Arial Narrow"/>
          <w:sz w:val="18"/>
          <w:szCs w:val="18"/>
        </w:rPr>
      </w:pPr>
      <w:r w:rsidRPr="00164692">
        <w:rPr>
          <w:rFonts w:ascii="Arial Narrow" w:hAnsi="Arial Narrow"/>
          <w:sz w:val="18"/>
          <w:szCs w:val="18"/>
        </w:rPr>
        <w:t>Los criterios definidos para el cálculo de las depreciaciones, se realizó conforme a los porcentajes establecidos en la Ley del Impuesto Sobre la Renta.</w:t>
      </w:r>
    </w:p>
    <w:p w14:paraId="6545C60B"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El Pasivo Circulante del Organismo se reporta básicamente en las Cuentas por Pagar a Corto Plazo, Fondos y Bienes de Terceros en Garantía, Provisiones a Corto Plazo, Cuentas por pagar a largo plazo, </w:t>
      </w:r>
      <w:proofErr w:type="gramStart"/>
      <w:r w:rsidRPr="00164692">
        <w:rPr>
          <w:rFonts w:ascii="Arial Narrow" w:hAnsi="Arial Narrow"/>
          <w:sz w:val="18"/>
          <w:szCs w:val="18"/>
        </w:rPr>
        <w:t>que</w:t>
      </w:r>
      <w:proofErr w:type="gramEnd"/>
      <w:r w:rsidRPr="00164692">
        <w:rPr>
          <w:rFonts w:ascii="Arial Narrow" w:hAnsi="Arial Narrow"/>
          <w:sz w:val="18"/>
          <w:szCs w:val="18"/>
        </w:rPr>
        <w:t xml:space="preserve"> al 31 de diciembre de </w:t>
      </w:r>
      <w:r>
        <w:rPr>
          <w:rFonts w:ascii="Arial Narrow" w:hAnsi="Arial Narrow"/>
          <w:sz w:val="18"/>
          <w:szCs w:val="18"/>
        </w:rPr>
        <w:t>2021,</w:t>
      </w:r>
      <w:r w:rsidRPr="00164692">
        <w:rPr>
          <w:rFonts w:ascii="Arial Narrow" w:hAnsi="Arial Narrow"/>
          <w:sz w:val="18"/>
          <w:szCs w:val="18"/>
        </w:rPr>
        <w:t xml:space="preserve"> ascienden a $</w:t>
      </w:r>
      <w:r w:rsidRPr="00B82859">
        <w:rPr>
          <w:rFonts w:ascii="Arial Narrow" w:hAnsi="Arial Narrow"/>
          <w:sz w:val="18"/>
          <w:szCs w:val="18"/>
        </w:rPr>
        <w:t>2,713,548,691</w:t>
      </w:r>
      <w:r w:rsidRPr="00164692">
        <w:rPr>
          <w:rFonts w:ascii="Arial Narrow" w:hAnsi="Arial Narrow"/>
          <w:sz w:val="18"/>
          <w:szCs w:val="18"/>
        </w:rPr>
        <w:t>, de la siguiente manera:</w:t>
      </w:r>
    </w:p>
    <w:tbl>
      <w:tblPr>
        <w:tblStyle w:val="Tablaconcuadrcula"/>
        <w:tblW w:w="0" w:type="auto"/>
        <w:jc w:val="center"/>
        <w:tblLook w:val="04A0" w:firstRow="1" w:lastRow="0" w:firstColumn="1" w:lastColumn="0" w:noHBand="0" w:noVBand="1"/>
      </w:tblPr>
      <w:tblGrid>
        <w:gridCol w:w="6237"/>
        <w:gridCol w:w="2207"/>
      </w:tblGrid>
      <w:tr w:rsidR="00F33A62" w:rsidRPr="00164692" w14:paraId="3C88A28B" w14:textId="77777777" w:rsidTr="00F62549">
        <w:trPr>
          <w:jc w:val="center"/>
        </w:trPr>
        <w:tc>
          <w:tcPr>
            <w:tcW w:w="6237" w:type="dxa"/>
          </w:tcPr>
          <w:p w14:paraId="40CB9267"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Cuentas por Pagar a Corto Plazo</w:t>
            </w:r>
          </w:p>
        </w:tc>
        <w:tc>
          <w:tcPr>
            <w:tcW w:w="2207" w:type="dxa"/>
          </w:tcPr>
          <w:p w14:paraId="5CBC3D4D"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2</w:t>
            </w:r>
            <w:r w:rsidRPr="00164692">
              <w:rPr>
                <w:rFonts w:ascii="Arial Narrow" w:hAnsi="Arial Narrow"/>
                <w:sz w:val="18"/>
                <w:szCs w:val="18"/>
              </w:rPr>
              <w:t>,</w:t>
            </w:r>
            <w:r>
              <w:rPr>
                <w:rFonts w:ascii="Arial Narrow" w:hAnsi="Arial Narrow"/>
                <w:sz w:val="18"/>
                <w:szCs w:val="18"/>
              </w:rPr>
              <w:t>713</w:t>
            </w:r>
            <w:r w:rsidRPr="00164692">
              <w:rPr>
                <w:rFonts w:ascii="Arial Narrow" w:hAnsi="Arial Narrow"/>
                <w:sz w:val="18"/>
                <w:szCs w:val="18"/>
              </w:rPr>
              <w:t>,</w:t>
            </w:r>
            <w:r>
              <w:rPr>
                <w:rFonts w:ascii="Arial Narrow" w:hAnsi="Arial Narrow"/>
                <w:sz w:val="18"/>
                <w:szCs w:val="18"/>
              </w:rPr>
              <w:t>466</w:t>
            </w:r>
            <w:r w:rsidRPr="00164692">
              <w:rPr>
                <w:rFonts w:ascii="Arial Narrow" w:hAnsi="Arial Narrow"/>
                <w:sz w:val="18"/>
                <w:szCs w:val="18"/>
              </w:rPr>
              <w:t>,</w:t>
            </w:r>
            <w:r>
              <w:rPr>
                <w:rFonts w:ascii="Arial Narrow" w:hAnsi="Arial Narrow"/>
                <w:sz w:val="18"/>
                <w:szCs w:val="18"/>
              </w:rPr>
              <w:t>858</w:t>
            </w:r>
          </w:p>
        </w:tc>
      </w:tr>
      <w:tr w:rsidR="00F33A62" w:rsidRPr="00164692" w14:paraId="3EBD5677" w14:textId="77777777" w:rsidTr="00F62549">
        <w:trPr>
          <w:jc w:val="center"/>
        </w:trPr>
        <w:tc>
          <w:tcPr>
            <w:tcW w:w="6237" w:type="dxa"/>
          </w:tcPr>
          <w:p w14:paraId="60D073BA"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Fondos y Bienes de Terceros en Garantía y/o Administración a Corto Plazo</w:t>
            </w:r>
          </w:p>
        </w:tc>
        <w:tc>
          <w:tcPr>
            <w:tcW w:w="2207" w:type="dxa"/>
          </w:tcPr>
          <w:p w14:paraId="37F4A07B"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81,833</w:t>
            </w:r>
          </w:p>
        </w:tc>
      </w:tr>
      <w:tr w:rsidR="00F33A62" w:rsidRPr="00164692" w14:paraId="5D23755A" w14:textId="77777777" w:rsidTr="00F62549">
        <w:trPr>
          <w:jc w:val="center"/>
        </w:trPr>
        <w:tc>
          <w:tcPr>
            <w:tcW w:w="6237" w:type="dxa"/>
          </w:tcPr>
          <w:p w14:paraId="00AAED86"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Provisiones a Corto Plazo</w:t>
            </w:r>
          </w:p>
        </w:tc>
        <w:tc>
          <w:tcPr>
            <w:tcW w:w="2207" w:type="dxa"/>
          </w:tcPr>
          <w:p w14:paraId="3866DC70"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w:t>
            </w:r>
          </w:p>
        </w:tc>
      </w:tr>
      <w:tr w:rsidR="00F33A62" w:rsidRPr="00164692" w14:paraId="50698161" w14:textId="77777777" w:rsidTr="00F62549">
        <w:trPr>
          <w:jc w:val="center"/>
        </w:trPr>
        <w:tc>
          <w:tcPr>
            <w:tcW w:w="6237" w:type="dxa"/>
          </w:tcPr>
          <w:p w14:paraId="3459D9A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Cuentas por Pagar a Largo Plazo</w:t>
            </w:r>
          </w:p>
        </w:tc>
        <w:tc>
          <w:tcPr>
            <w:tcW w:w="2207" w:type="dxa"/>
          </w:tcPr>
          <w:p w14:paraId="75FEF0D1"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w:t>
            </w:r>
          </w:p>
        </w:tc>
      </w:tr>
    </w:tbl>
    <w:p w14:paraId="7064D61B" w14:textId="55168DD6" w:rsidR="00F33A62" w:rsidRPr="00F33A62" w:rsidRDefault="00F33A62" w:rsidP="00F33A62">
      <w:pPr>
        <w:jc w:val="center"/>
        <w:rPr>
          <w:rFonts w:ascii="Arial Narrow" w:hAnsi="Arial Narrow"/>
          <w:b/>
          <w:sz w:val="18"/>
          <w:szCs w:val="18"/>
        </w:rPr>
      </w:pPr>
      <w:r w:rsidRPr="00164692">
        <w:rPr>
          <w:rFonts w:ascii="Arial Narrow" w:hAnsi="Arial Narrow"/>
          <w:b/>
          <w:sz w:val="18"/>
          <w:szCs w:val="18"/>
        </w:rPr>
        <w:t xml:space="preserve">TOTAL                                                                                                                            $            </w:t>
      </w:r>
      <w:bookmarkStart w:id="71" w:name="_Hlk107831133"/>
      <w:r>
        <w:rPr>
          <w:rFonts w:ascii="Arial Narrow" w:hAnsi="Arial Narrow"/>
          <w:b/>
          <w:sz w:val="18"/>
          <w:szCs w:val="18"/>
        </w:rPr>
        <w:t>2</w:t>
      </w:r>
      <w:r w:rsidRPr="00164692">
        <w:rPr>
          <w:rFonts w:ascii="Arial Narrow" w:hAnsi="Arial Narrow"/>
          <w:b/>
          <w:sz w:val="18"/>
          <w:szCs w:val="18"/>
        </w:rPr>
        <w:t>,</w:t>
      </w:r>
      <w:r>
        <w:rPr>
          <w:rFonts w:ascii="Arial Narrow" w:hAnsi="Arial Narrow"/>
          <w:b/>
          <w:sz w:val="18"/>
          <w:szCs w:val="18"/>
        </w:rPr>
        <w:t>713</w:t>
      </w:r>
      <w:r w:rsidRPr="00164692">
        <w:rPr>
          <w:rFonts w:ascii="Arial Narrow" w:hAnsi="Arial Narrow"/>
          <w:b/>
          <w:sz w:val="18"/>
          <w:szCs w:val="18"/>
        </w:rPr>
        <w:t>,</w:t>
      </w:r>
      <w:r>
        <w:rPr>
          <w:rFonts w:ascii="Arial Narrow" w:hAnsi="Arial Narrow"/>
          <w:b/>
          <w:sz w:val="18"/>
          <w:szCs w:val="18"/>
        </w:rPr>
        <w:t>548</w:t>
      </w:r>
      <w:r w:rsidRPr="00164692">
        <w:rPr>
          <w:rFonts w:ascii="Arial Narrow" w:hAnsi="Arial Narrow"/>
          <w:b/>
          <w:sz w:val="18"/>
          <w:szCs w:val="18"/>
        </w:rPr>
        <w:t>,</w:t>
      </w:r>
      <w:r>
        <w:rPr>
          <w:rFonts w:ascii="Arial Narrow" w:hAnsi="Arial Narrow"/>
          <w:b/>
          <w:sz w:val="18"/>
          <w:szCs w:val="18"/>
        </w:rPr>
        <w:t>691</w:t>
      </w:r>
      <w:bookmarkEnd w:id="71"/>
    </w:p>
    <w:p w14:paraId="6776B926"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Ingresos de Gestión están integrados por los conceptos de Ingresos por Venta de Bienes y Servicios, Participaciones y Aportaciones, Transferencias Asignaciones Subsidios y Otras Ayudas, mismas que al 31 de diciembre de </w:t>
      </w:r>
      <w:r>
        <w:rPr>
          <w:rFonts w:ascii="Arial Narrow" w:hAnsi="Arial Narrow"/>
          <w:sz w:val="18"/>
          <w:szCs w:val="18"/>
        </w:rPr>
        <w:t>2021</w:t>
      </w:r>
      <w:r w:rsidRPr="00164692">
        <w:rPr>
          <w:rFonts w:ascii="Arial Narrow" w:hAnsi="Arial Narrow"/>
          <w:sz w:val="18"/>
          <w:szCs w:val="18"/>
        </w:rPr>
        <w:t xml:space="preserve"> reflejan un monto de $</w:t>
      </w:r>
      <w:r w:rsidRPr="00B82859">
        <w:rPr>
          <w:rFonts w:ascii="Arial Narrow" w:hAnsi="Arial Narrow"/>
          <w:b/>
          <w:sz w:val="18"/>
          <w:szCs w:val="18"/>
        </w:rPr>
        <w:t>11,663,072,208</w:t>
      </w:r>
      <w:r w:rsidRPr="00164692">
        <w:rPr>
          <w:rFonts w:ascii="Arial Narrow" w:hAnsi="Arial Narrow"/>
          <w:sz w:val="18"/>
          <w:szCs w:val="18"/>
        </w:rPr>
        <w:t>, de la siguiente manera:</w:t>
      </w:r>
    </w:p>
    <w:tbl>
      <w:tblPr>
        <w:tblStyle w:val="Tablaconcuadrcula"/>
        <w:tblW w:w="0" w:type="auto"/>
        <w:jc w:val="center"/>
        <w:tblLook w:val="04A0" w:firstRow="1" w:lastRow="0" w:firstColumn="1" w:lastColumn="0" w:noHBand="0" w:noVBand="1"/>
      </w:tblPr>
      <w:tblGrid>
        <w:gridCol w:w="6314"/>
        <w:gridCol w:w="1944"/>
      </w:tblGrid>
      <w:tr w:rsidR="00F33A62" w:rsidRPr="00164692" w14:paraId="4444DBD1" w14:textId="77777777" w:rsidTr="00F62549">
        <w:trPr>
          <w:trHeight w:val="313"/>
          <w:jc w:val="center"/>
        </w:trPr>
        <w:tc>
          <w:tcPr>
            <w:tcW w:w="6314" w:type="dxa"/>
          </w:tcPr>
          <w:p w14:paraId="50A9E40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Ingresos por Venta de Bienes y Servicios</w:t>
            </w:r>
          </w:p>
        </w:tc>
        <w:tc>
          <w:tcPr>
            <w:tcW w:w="1944" w:type="dxa"/>
          </w:tcPr>
          <w:p w14:paraId="209D0E93"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13</w:t>
            </w:r>
            <w:r w:rsidRPr="00164692">
              <w:rPr>
                <w:rFonts w:ascii="Arial Narrow" w:hAnsi="Arial Narrow"/>
                <w:sz w:val="18"/>
                <w:szCs w:val="18"/>
              </w:rPr>
              <w:t>,</w:t>
            </w:r>
            <w:r>
              <w:rPr>
                <w:rFonts w:ascii="Arial Narrow" w:hAnsi="Arial Narrow"/>
                <w:sz w:val="18"/>
                <w:szCs w:val="18"/>
              </w:rPr>
              <w:t>892</w:t>
            </w:r>
            <w:r w:rsidRPr="00164692">
              <w:rPr>
                <w:rFonts w:ascii="Arial Narrow" w:hAnsi="Arial Narrow"/>
                <w:sz w:val="18"/>
                <w:szCs w:val="18"/>
              </w:rPr>
              <w:t>,</w:t>
            </w:r>
            <w:r>
              <w:rPr>
                <w:rFonts w:ascii="Arial Narrow" w:hAnsi="Arial Narrow"/>
                <w:sz w:val="18"/>
                <w:szCs w:val="18"/>
              </w:rPr>
              <w:t>27</w:t>
            </w:r>
            <w:r w:rsidRPr="00164692">
              <w:rPr>
                <w:rFonts w:ascii="Arial Narrow" w:hAnsi="Arial Narrow"/>
                <w:sz w:val="18"/>
                <w:szCs w:val="18"/>
              </w:rPr>
              <w:t>7</w:t>
            </w:r>
          </w:p>
        </w:tc>
      </w:tr>
      <w:tr w:rsidR="00F33A62" w:rsidRPr="00164692" w14:paraId="05ADD59A" w14:textId="77777777" w:rsidTr="00F62549">
        <w:trPr>
          <w:trHeight w:val="325"/>
          <w:jc w:val="center"/>
        </w:trPr>
        <w:tc>
          <w:tcPr>
            <w:tcW w:w="6314" w:type="dxa"/>
          </w:tcPr>
          <w:p w14:paraId="20B1C688"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Participaciones y Aportaciones</w:t>
            </w:r>
          </w:p>
        </w:tc>
        <w:tc>
          <w:tcPr>
            <w:tcW w:w="1944" w:type="dxa"/>
          </w:tcPr>
          <w:p w14:paraId="5F1A0E9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350</w:t>
            </w:r>
            <w:r w:rsidRPr="00164692">
              <w:rPr>
                <w:rFonts w:ascii="Arial Narrow" w:hAnsi="Arial Narrow"/>
                <w:sz w:val="18"/>
                <w:szCs w:val="18"/>
              </w:rPr>
              <w:t>,</w:t>
            </w:r>
            <w:r>
              <w:rPr>
                <w:rFonts w:ascii="Arial Narrow" w:hAnsi="Arial Narrow"/>
                <w:sz w:val="18"/>
                <w:szCs w:val="18"/>
              </w:rPr>
              <w:t>817</w:t>
            </w:r>
            <w:r w:rsidRPr="00164692">
              <w:rPr>
                <w:rFonts w:ascii="Arial Narrow" w:hAnsi="Arial Narrow"/>
                <w:sz w:val="18"/>
                <w:szCs w:val="18"/>
              </w:rPr>
              <w:t>,</w:t>
            </w:r>
            <w:r>
              <w:rPr>
                <w:rFonts w:ascii="Arial Narrow" w:hAnsi="Arial Narrow"/>
                <w:sz w:val="18"/>
                <w:szCs w:val="18"/>
              </w:rPr>
              <w:t>778</w:t>
            </w:r>
          </w:p>
        </w:tc>
      </w:tr>
      <w:tr w:rsidR="00F33A62" w:rsidRPr="00164692" w14:paraId="42FCD4C5" w14:textId="77777777" w:rsidTr="00F62549">
        <w:trPr>
          <w:trHeight w:val="325"/>
          <w:jc w:val="center"/>
        </w:trPr>
        <w:tc>
          <w:tcPr>
            <w:tcW w:w="6314" w:type="dxa"/>
          </w:tcPr>
          <w:p w14:paraId="78E83142"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Transferencias, Asignaciones, Subsidios y Otras Ayudas</w:t>
            </w:r>
          </w:p>
        </w:tc>
        <w:tc>
          <w:tcPr>
            <w:tcW w:w="1944" w:type="dxa"/>
          </w:tcPr>
          <w:p w14:paraId="7EB6B9A4" w14:textId="77777777" w:rsidR="00F33A62" w:rsidRPr="00164692" w:rsidRDefault="00F33A62" w:rsidP="00F62549">
            <w:pPr>
              <w:jc w:val="right"/>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11</w:t>
            </w:r>
            <w:r w:rsidRPr="00164692">
              <w:rPr>
                <w:rFonts w:ascii="Arial Narrow" w:hAnsi="Arial Narrow"/>
                <w:sz w:val="18"/>
                <w:szCs w:val="18"/>
              </w:rPr>
              <w:t>,</w:t>
            </w:r>
            <w:r>
              <w:rPr>
                <w:rFonts w:ascii="Arial Narrow" w:hAnsi="Arial Narrow"/>
                <w:sz w:val="18"/>
                <w:szCs w:val="18"/>
              </w:rPr>
              <w:t>298</w:t>
            </w:r>
            <w:r w:rsidRPr="00164692">
              <w:rPr>
                <w:rFonts w:ascii="Arial Narrow" w:hAnsi="Arial Narrow"/>
                <w:sz w:val="18"/>
                <w:szCs w:val="18"/>
              </w:rPr>
              <w:t>,</w:t>
            </w:r>
            <w:r>
              <w:rPr>
                <w:rFonts w:ascii="Arial Narrow" w:hAnsi="Arial Narrow"/>
                <w:sz w:val="18"/>
                <w:szCs w:val="18"/>
              </w:rPr>
              <w:t>362</w:t>
            </w:r>
            <w:r w:rsidRPr="00164692">
              <w:rPr>
                <w:rFonts w:ascii="Arial Narrow" w:hAnsi="Arial Narrow"/>
                <w:sz w:val="18"/>
                <w:szCs w:val="18"/>
              </w:rPr>
              <w:t>,</w:t>
            </w:r>
            <w:r>
              <w:rPr>
                <w:rFonts w:ascii="Arial Narrow" w:hAnsi="Arial Narrow"/>
                <w:sz w:val="18"/>
                <w:szCs w:val="18"/>
              </w:rPr>
              <w:t>153</w:t>
            </w:r>
          </w:p>
        </w:tc>
      </w:tr>
    </w:tbl>
    <w:p w14:paraId="787B5DB5" w14:textId="77777777" w:rsidR="00F33A62" w:rsidRPr="00164692" w:rsidRDefault="00F33A62" w:rsidP="00F33A62">
      <w:pPr>
        <w:ind w:left="1440" w:firstLine="720"/>
        <w:rPr>
          <w:rFonts w:ascii="Arial Narrow" w:hAnsi="Arial Narrow"/>
          <w:b/>
          <w:sz w:val="18"/>
          <w:szCs w:val="18"/>
        </w:rPr>
      </w:pPr>
      <w:r w:rsidRPr="00164692">
        <w:rPr>
          <w:rFonts w:ascii="Arial Narrow" w:hAnsi="Arial Narrow"/>
          <w:sz w:val="18"/>
          <w:szCs w:val="18"/>
        </w:rPr>
        <w:t xml:space="preserve"> </w:t>
      </w:r>
      <w:r w:rsidRPr="00164692">
        <w:rPr>
          <w:rFonts w:ascii="Arial Narrow" w:hAnsi="Arial Narrow"/>
          <w:b/>
          <w:sz w:val="18"/>
          <w:szCs w:val="18"/>
        </w:rPr>
        <w:t xml:space="preserve">TOTAL </w:t>
      </w:r>
      <w:r w:rsidRPr="00164692">
        <w:rPr>
          <w:rFonts w:ascii="Arial Narrow" w:hAnsi="Arial Narrow"/>
          <w:sz w:val="18"/>
          <w:szCs w:val="18"/>
        </w:rPr>
        <w:t xml:space="preserve">                                                                                                                               </w:t>
      </w:r>
      <w:r w:rsidRPr="00164692">
        <w:rPr>
          <w:rFonts w:ascii="Arial Narrow" w:hAnsi="Arial Narrow"/>
          <w:b/>
          <w:sz w:val="18"/>
          <w:szCs w:val="18"/>
        </w:rPr>
        <w:t xml:space="preserve">$     </w:t>
      </w:r>
      <w:r>
        <w:rPr>
          <w:rFonts w:ascii="Arial Narrow" w:hAnsi="Arial Narrow"/>
          <w:b/>
          <w:sz w:val="18"/>
          <w:szCs w:val="18"/>
        </w:rPr>
        <w:t>11</w:t>
      </w:r>
      <w:r w:rsidRPr="00164692">
        <w:rPr>
          <w:rFonts w:ascii="Arial Narrow" w:hAnsi="Arial Narrow"/>
          <w:b/>
          <w:sz w:val="18"/>
          <w:szCs w:val="18"/>
        </w:rPr>
        <w:t>,</w:t>
      </w:r>
      <w:r>
        <w:rPr>
          <w:rFonts w:ascii="Arial Narrow" w:hAnsi="Arial Narrow"/>
          <w:b/>
          <w:sz w:val="18"/>
          <w:szCs w:val="18"/>
        </w:rPr>
        <w:t>663</w:t>
      </w:r>
      <w:r w:rsidRPr="00164692">
        <w:rPr>
          <w:rFonts w:ascii="Arial Narrow" w:hAnsi="Arial Narrow"/>
          <w:b/>
          <w:sz w:val="18"/>
          <w:szCs w:val="18"/>
        </w:rPr>
        <w:t>,</w:t>
      </w:r>
      <w:r>
        <w:rPr>
          <w:rFonts w:ascii="Arial Narrow" w:hAnsi="Arial Narrow"/>
          <w:b/>
          <w:sz w:val="18"/>
          <w:szCs w:val="18"/>
        </w:rPr>
        <w:t>072</w:t>
      </w:r>
      <w:r w:rsidRPr="00164692">
        <w:rPr>
          <w:rFonts w:ascii="Arial Narrow" w:hAnsi="Arial Narrow"/>
          <w:b/>
          <w:sz w:val="18"/>
          <w:szCs w:val="18"/>
        </w:rPr>
        <w:t>,</w:t>
      </w:r>
      <w:r>
        <w:rPr>
          <w:rFonts w:ascii="Arial Narrow" w:hAnsi="Arial Narrow"/>
          <w:b/>
          <w:sz w:val="18"/>
          <w:szCs w:val="18"/>
        </w:rPr>
        <w:t>208</w:t>
      </w:r>
      <w:r w:rsidRPr="00164692">
        <w:rPr>
          <w:rFonts w:ascii="Arial Narrow" w:hAnsi="Arial Narrow"/>
          <w:b/>
          <w:sz w:val="18"/>
          <w:szCs w:val="18"/>
        </w:rPr>
        <w:t xml:space="preserve"> </w:t>
      </w:r>
    </w:p>
    <w:p w14:paraId="2FC6E848" w14:textId="77777777" w:rsidR="00F33A62" w:rsidRPr="00164692" w:rsidRDefault="00F33A62" w:rsidP="00F33A62">
      <w:pPr>
        <w:pStyle w:val="Prrafodelista"/>
        <w:numPr>
          <w:ilvl w:val="0"/>
          <w:numId w:val="40"/>
        </w:numPr>
        <w:spacing w:after="160" w:line="259" w:lineRule="auto"/>
        <w:jc w:val="both"/>
        <w:rPr>
          <w:rFonts w:ascii="Arial Narrow" w:hAnsi="Arial Narrow"/>
          <w:sz w:val="18"/>
          <w:szCs w:val="18"/>
        </w:rPr>
      </w:pPr>
      <w:r w:rsidRPr="00164692">
        <w:rPr>
          <w:rFonts w:ascii="Arial Narrow" w:hAnsi="Arial Narrow"/>
          <w:sz w:val="18"/>
          <w:szCs w:val="18"/>
        </w:rPr>
        <w:t xml:space="preserve">Los Otros Ingresos y Beneficios integrados por los conceptos de Ingresos Financieros y Otros Ingresos y Beneficios Varios, mismos que al 31 de diciembre de </w:t>
      </w:r>
      <w:r>
        <w:rPr>
          <w:rFonts w:ascii="Arial Narrow" w:hAnsi="Arial Narrow"/>
          <w:sz w:val="18"/>
          <w:szCs w:val="18"/>
        </w:rPr>
        <w:t>2021</w:t>
      </w:r>
      <w:r w:rsidRPr="00164692">
        <w:rPr>
          <w:rFonts w:ascii="Arial Narrow" w:hAnsi="Arial Narrow"/>
          <w:sz w:val="18"/>
          <w:szCs w:val="18"/>
        </w:rPr>
        <w:t xml:space="preserve"> reflejan un monto de $</w:t>
      </w:r>
      <w:r w:rsidRPr="00B82859">
        <w:rPr>
          <w:rFonts w:ascii="Arial Narrow" w:hAnsi="Arial Narrow"/>
          <w:sz w:val="18"/>
          <w:szCs w:val="18"/>
        </w:rPr>
        <w:t>42,393,964</w:t>
      </w:r>
      <w:r w:rsidRPr="00164692">
        <w:rPr>
          <w:rFonts w:ascii="Arial Narrow" w:hAnsi="Arial Narrow"/>
          <w:sz w:val="18"/>
          <w:szCs w:val="18"/>
        </w:rPr>
        <w:t>, de la siguiente manera:</w:t>
      </w:r>
    </w:p>
    <w:tbl>
      <w:tblPr>
        <w:tblStyle w:val="Tablaconcuadrcula"/>
        <w:tblW w:w="0" w:type="auto"/>
        <w:jc w:val="center"/>
        <w:tblLook w:val="04A0" w:firstRow="1" w:lastRow="0" w:firstColumn="1" w:lastColumn="0" w:noHBand="0" w:noVBand="1"/>
      </w:tblPr>
      <w:tblGrid>
        <w:gridCol w:w="7196"/>
        <w:gridCol w:w="1782"/>
      </w:tblGrid>
      <w:tr w:rsidR="00F33A62" w:rsidRPr="00164692" w14:paraId="67DC327D" w14:textId="77777777" w:rsidTr="00F62549">
        <w:trPr>
          <w:jc w:val="center"/>
        </w:trPr>
        <w:tc>
          <w:tcPr>
            <w:tcW w:w="7196" w:type="dxa"/>
          </w:tcPr>
          <w:p w14:paraId="7CC9F1FC"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Ingresos Financieros</w:t>
            </w:r>
          </w:p>
        </w:tc>
        <w:tc>
          <w:tcPr>
            <w:tcW w:w="1782" w:type="dxa"/>
          </w:tcPr>
          <w:p w14:paraId="6A555CF6"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3</w:t>
            </w:r>
            <w:r>
              <w:rPr>
                <w:rFonts w:ascii="Arial Narrow" w:hAnsi="Arial Narrow"/>
                <w:sz w:val="18"/>
                <w:szCs w:val="18"/>
              </w:rPr>
              <w:t>1</w:t>
            </w:r>
            <w:r w:rsidRPr="00164692">
              <w:rPr>
                <w:rFonts w:ascii="Arial Narrow" w:hAnsi="Arial Narrow"/>
                <w:sz w:val="18"/>
                <w:szCs w:val="18"/>
              </w:rPr>
              <w:t>,</w:t>
            </w:r>
            <w:r>
              <w:rPr>
                <w:rFonts w:ascii="Arial Narrow" w:hAnsi="Arial Narrow"/>
                <w:sz w:val="18"/>
                <w:szCs w:val="18"/>
              </w:rPr>
              <w:t>232</w:t>
            </w:r>
            <w:r w:rsidRPr="00164692">
              <w:rPr>
                <w:rFonts w:ascii="Arial Narrow" w:hAnsi="Arial Narrow"/>
                <w:sz w:val="18"/>
                <w:szCs w:val="18"/>
              </w:rPr>
              <w:t>,</w:t>
            </w:r>
            <w:r>
              <w:rPr>
                <w:rFonts w:ascii="Arial Narrow" w:hAnsi="Arial Narrow"/>
                <w:sz w:val="18"/>
                <w:szCs w:val="18"/>
              </w:rPr>
              <w:t>942</w:t>
            </w:r>
          </w:p>
        </w:tc>
      </w:tr>
      <w:tr w:rsidR="00F33A62" w:rsidRPr="00164692" w14:paraId="7A7A3CFF" w14:textId="77777777" w:rsidTr="00F62549">
        <w:trPr>
          <w:jc w:val="center"/>
        </w:trPr>
        <w:tc>
          <w:tcPr>
            <w:tcW w:w="7196" w:type="dxa"/>
          </w:tcPr>
          <w:p w14:paraId="0589DF8C"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Otros Ingresos y Beneficios Varios</w:t>
            </w:r>
          </w:p>
        </w:tc>
        <w:tc>
          <w:tcPr>
            <w:tcW w:w="1782" w:type="dxa"/>
          </w:tcPr>
          <w:p w14:paraId="1551B42F" w14:textId="77777777" w:rsidR="00F33A62" w:rsidRPr="00164692" w:rsidRDefault="00F33A62" w:rsidP="00F62549">
            <w:pPr>
              <w:rPr>
                <w:rFonts w:ascii="Arial Narrow" w:hAnsi="Arial Narrow"/>
                <w:sz w:val="18"/>
                <w:szCs w:val="18"/>
              </w:rPr>
            </w:pPr>
            <w:r w:rsidRPr="00164692">
              <w:rPr>
                <w:rFonts w:ascii="Arial Narrow" w:hAnsi="Arial Narrow"/>
                <w:sz w:val="18"/>
                <w:szCs w:val="18"/>
              </w:rPr>
              <w:t xml:space="preserve">$      </w:t>
            </w:r>
            <w:r>
              <w:rPr>
                <w:rFonts w:ascii="Arial Narrow" w:hAnsi="Arial Narrow"/>
                <w:sz w:val="18"/>
                <w:szCs w:val="18"/>
              </w:rPr>
              <w:t xml:space="preserve">  11</w:t>
            </w:r>
            <w:r w:rsidRPr="00164692">
              <w:rPr>
                <w:rFonts w:ascii="Arial Narrow" w:hAnsi="Arial Narrow"/>
                <w:sz w:val="18"/>
                <w:szCs w:val="18"/>
              </w:rPr>
              <w:t>,</w:t>
            </w:r>
            <w:r>
              <w:rPr>
                <w:rFonts w:ascii="Arial Narrow" w:hAnsi="Arial Narrow"/>
                <w:sz w:val="18"/>
                <w:szCs w:val="18"/>
              </w:rPr>
              <w:t>161</w:t>
            </w:r>
            <w:r w:rsidRPr="00164692">
              <w:rPr>
                <w:rFonts w:ascii="Arial Narrow" w:hAnsi="Arial Narrow"/>
                <w:sz w:val="18"/>
                <w:szCs w:val="18"/>
              </w:rPr>
              <w:t>,</w:t>
            </w:r>
            <w:r>
              <w:rPr>
                <w:rFonts w:ascii="Arial Narrow" w:hAnsi="Arial Narrow"/>
                <w:sz w:val="18"/>
                <w:szCs w:val="18"/>
              </w:rPr>
              <w:t>023</w:t>
            </w:r>
          </w:p>
        </w:tc>
      </w:tr>
    </w:tbl>
    <w:p w14:paraId="3E82FF3E" w14:textId="77777777" w:rsidR="00F33A62" w:rsidRDefault="00F33A62" w:rsidP="00F33A62">
      <w:pPr>
        <w:ind w:left="1440" w:firstLine="720"/>
        <w:rPr>
          <w:rFonts w:ascii="Arial Narrow" w:hAnsi="Arial Narrow"/>
          <w:b/>
          <w:sz w:val="18"/>
          <w:szCs w:val="18"/>
        </w:rPr>
      </w:pPr>
      <w:r w:rsidRPr="00164692">
        <w:rPr>
          <w:rFonts w:ascii="Arial Narrow" w:hAnsi="Arial Narrow"/>
          <w:b/>
          <w:sz w:val="18"/>
          <w:szCs w:val="18"/>
        </w:rPr>
        <w:t xml:space="preserve">TOTAL                                                                                                                                    $      </w:t>
      </w:r>
      <w:r>
        <w:rPr>
          <w:rFonts w:ascii="Arial Narrow" w:hAnsi="Arial Narrow"/>
          <w:b/>
          <w:sz w:val="18"/>
          <w:szCs w:val="18"/>
        </w:rPr>
        <w:t xml:space="preserve"> 42</w:t>
      </w:r>
      <w:r w:rsidRPr="00164692">
        <w:rPr>
          <w:rFonts w:ascii="Arial Narrow" w:hAnsi="Arial Narrow"/>
          <w:b/>
          <w:sz w:val="18"/>
          <w:szCs w:val="18"/>
        </w:rPr>
        <w:t>,</w:t>
      </w:r>
      <w:r>
        <w:rPr>
          <w:rFonts w:ascii="Arial Narrow" w:hAnsi="Arial Narrow"/>
          <w:b/>
          <w:sz w:val="18"/>
          <w:szCs w:val="18"/>
        </w:rPr>
        <w:t>393</w:t>
      </w:r>
      <w:r w:rsidRPr="00164692">
        <w:rPr>
          <w:rFonts w:ascii="Arial Narrow" w:hAnsi="Arial Narrow"/>
          <w:b/>
          <w:sz w:val="18"/>
          <w:szCs w:val="18"/>
        </w:rPr>
        <w:t>,</w:t>
      </w:r>
      <w:r>
        <w:rPr>
          <w:rFonts w:ascii="Arial Narrow" w:hAnsi="Arial Narrow"/>
          <w:b/>
          <w:sz w:val="18"/>
          <w:szCs w:val="18"/>
        </w:rPr>
        <w:t>964</w:t>
      </w:r>
    </w:p>
    <w:p w14:paraId="2D088BC2" w14:textId="77777777" w:rsidR="00E77347" w:rsidRDefault="00E77347" w:rsidP="00E77347">
      <w:pPr>
        <w:spacing w:after="0"/>
        <w:rPr>
          <w:rFonts w:ascii="Arial" w:hAnsi="Arial" w:cs="Arial"/>
          <w:b/>
          <w:bCs/>
          <w:color w:val="262626" w:themeColor="text1" w:themeTint="D9"/>
          <w:sz w:val="18"/>
          <w:szCs w:val="18"/>
        </w:rPr>
      </w:pPr>
    </w:p>
    <w:p w14:paraId="0E48DB49" w14:textId="77777777" w:rsidR="00E77347" w:rsidRDefault="00E77347" w:rsidP="00E77347">
      <w:pPr>
        <w:spacing w:after="0"/>
        <w:rPr>
          <w:rFonts w:ascii="Arial" w:hAnsi="Arial" w:cs="Arial"/>
          <w:b/>
          <w:bCs/>
          <w:color w:val="262626" w:themeColor="text1" w:themeTint="D9"/>
          <w:sz w:val="18"/>
          <w:szCs w:val="18"/>
        </w:rPr>
      </w:pPr>
    </w:p>
    <w:p w14:paraId="3B6BD93B" w14:textId="3BE6549D" w:rsidR="009771C1" w:rsidRPr="00E77347" w:rsidRDefault="00E77347" w:rsidP="00E77347">
      <w:pPr>
        <w:spacing w:after="0"/>
        <w:rPr>
          <w:rFonts w:ascii="Arial" w:hAnsi="Arial" w:cs="Arial"/>
          <w:color w:val="262626" w:themeColor="text1" w:themeTint="D9"/>
          <w:sz w:val="18"/>
          <w:szCs w:val="18"/>
        </w:rPr>
      </w:pPr>
      <w:r w:rsidRPr="00103ECA">
        <w:rPr>
          <w:rFonts w:ascii="Arial" w:hAnsi="Arial" w:cs="Arial"/>
          <w:b/>
          <w:bCs/>
          <w:color w:val="262626" w:themeColor="text1" w:themeTint="D9"/>
          <w:sz w:val="18"/>
          <w:szCs w:val="18"/>
        </w:rPr>
        <w:t xml:space="preserve">Tiempo de entrega del servicio: </w:t>
      </w:r>
      <w:r w:rsidRPr="00103ECA">
        <w:rPr>
          <w:rFonts w:ascii="Arial" w:hAnsi="Arial" w:cs="Arial"/>
          <w:color w:val="262626" w:themeColor="text1" w:themeTint="D9"/>
          <w:sz w:val="18"/>
          <w:szCs w:val="18"/>
        </w:rPr>
        <w:t xml:space="preserve">El servicio objeto de la presente </w:t>
      </w:r>
      <w:r w:rsidRPr="00103ECA">
        <w:rPr>
          <w:rFonts w:ascii="Arial" w:hAnsi="Arial" w:cs="Arial"/>
          <w:b/>
          <w:bCs/>
          <w:color w:val="262626" w:themeColor="text1" w:themeTint="D9"/>
          <w:sz w:val="18"/>
          <w:szCs w:val="18"/>
        </w:rPr>
        <w:t>LICITACIÓN</w:t>
      </w:r>
      <w:r w:rsidRPr="00103ECA">
        <w:rPr>
          <w:rFonts w:ascii="Arial" w:hAnsi="Arial" w:cs="Arial"/>
          <w:color w:val="262626" w:themeColor="text1" w:themeTint="D9"/>
          <w:sz w:val="18"/>
          <w:szCs w:val="18"/>
        </w:rPr>
        <w:t xml:space="preserve"> deberá ser entregada por el </w:t>
      </w:r>
      <w:r w:rsidRPr="00103ECA">
        <w:rPr>
          <w:rFonts w:ascii="Arial" w:hAnsi="Arial" w:cs="Arial"/>
          <w:b/>
          <w:bCs/>
          <w:color w:val="262626" w:themeColor="text1" w:themeTint="D9"/>
          <w:sz w:val="18"/>
          <w:szCs w:val="18"/>
        </w:rPr>
        <w:t>PROVEEDOR</w:t>
      </w:r>
      <w:r w:rsidRPr="00103ECA">
        <w:rPr>
          <w:rFonts w:ascii="Arial" w:hAnsi="Arial" w:cs="Arial"/>
          <w:color w:val="262626" w:themeColor="text1" w:themeTint="D9"/>
          <w:sz w:val="18"/>
          <w:szCs w:val="18"/>
        </w:rPr>
        <w:t xml:space="preserve"> a más tardar el </w:t>
      </w:r>
      <w:r w:rsidRPr="00103ECA">
        <w:rPr>
          <w:rFonts w:ascii="Arial" w:hAnsi="Arial" w:cs="Arial"/>
          <w:b/>
          <w:bCs/>
          <w:color w:val="262626" w:themeColor="text1" w:themeTint="D9"/>
          <w:sz w:val="18"/>
          <w:szCs w:val="18"/>
        </w:rPr>
        <w:t>31 de diciembre de 2022</w:t>
      </w:r>
      <w:r w:rsidRPr="00103ECA">
        <w:rPr>
          <w:rFonts w:ascii="Arial" w:hAnsi="Arial" w:cs="Arial"/>
          <w:color w:val="262626" w:themeColor="text1" w:themeTint="D9"/>
          <w:sz w:val="18"/>
          <w:szCs w:val="18"/>
        </w:rPr>
        <w:t>.</w:t>
      </w:r>
    </w:p>
    <w:p w14:paraId="63575FD8" w14:textId="77777777" w:rsidR="00F772F5" w:rsidRDefault="00F772F5" w:rsidP="0095429A">
      <w:pPr>
        <w:spacing w:after="0"/>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5E2BABA3" w14:textId="4C647EB4" w:rsidR="00F33A62" w:rsidRDefault="00F33A62">
      <w:pPr>
        <w:rPr>
          <w:rFonts w:ascii="Arial" w:hAnsi="Arial" w:cs="Arial"/>
          <w:b/>
          <w:bCs/>
          <w:color w:val="262626" w:themeColor="text1" w:themeTint="D9"/>
          <w:sz w:val="18"/>
          <w:szCs w:val="18"/>
        </w:rPr>
      </w:pPr>
    </w:p>
    <w:p w14:paraId="465DAE36" w14:textId="77777777" w:rsidR="00F33A62" w:rsidRDefault="00F33A62">
      <w:pPr>
        <w:rPr>
          <w:rFonts w:ascii="Arial" w:hAnsi="Arial" w:cs="Arial"/>
          <w:b/>
          <w:bCs/>
          <w:color w:val="262626" w:themeColor="text1" w:themeTint="D9"/>
          <w:sz w:val="18"/>
          <w:szCs w:val="18"/>
        </w:rPr>
      </w:pP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5B058A0A"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7E8D982A"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1913911A"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2024059D" w14:textId="77777777" w:rsidR="009F071C" w:rsidRPr="009F071C" w:rsidRDefault="009F071C" w:rsidP="009F071C">
      <w:pPr>
        <w:spacing w:after="0" w:line="240" w:lineRule="auto"/>
        <w:jc w:val="center"/>
        <w:rPr>
          <w:rFonts w:ascii="Arial" w:hAnsi="Arial" w:cs="Arial"/>
          <w:b/>
          <w:bCs/>
          <w:sz w:val="18"/>
          <w:szCs w:val="18"/>
        </w:rPr>
      </w:pPr>
    </w:p>
    <w:p w14:paraId="20F82D02"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4928" w:type="pct"/>
        <w:tblLook w:val="04A0" w:firstRow="1" w:lastRow="0" w:firstColumn="1" w:lastColumn="0" w:noHBand="0" w:noVBand="1"/>
      </w:tblPr>
      <w:tblGrid>
        <w:gridCol w:w="1018"/>
        <w:gridCol w:w="3229"/>
        <w:gridCol w:w="1217"/>
        <w:gridCol w:w="1079"/>
        <w:gridCol w:w="2807"/>
      </w:tblGrid>
      <w:tr w:rsidR="0095429A" w14:paraId="754F36F9" w14:textId="77777777" w:rsidTr="0095429A">
        <w:trPr>
          <w:tblHeader/>
        </w:trPr>
        <w:tc>
          <w:tcPr>
            <w:tcW w:w="544" w:type="pct"/>
            <w:shd w:val="clear" w:color="auto" w:fill="D9D9D9" w:themeFill="background1" w:themeFillShade="D9"/>
            <w:vAlign w:val="center"/>
          </w:tcPr>
          <w:p w14:paraId="0166F21C" w14:textId="77777777" w:rsidR="0095429A" w:rsidRPr="000940DE" w:rsidRDefault="0095429A" w:rsidP="00AB6BF5">
            <w:pPr>
              <w:jc w:val="center"/>
              <w:rPr>
                <w:rFonts w:ascii="Arial" w:hAnsi="Arial" w:cs="Arial"/>
                <w:b/>
                <w:bCs/>
                <w:sz w:val="18"/>
                <w:szCs w:val="18"/>
              </w:rPr>
            </w:pPr>
            <w:bookmarkStart w:id="72" w:name="_Hlk103077514"/>
            <w:r w:rsidRPr="000940DE">
              <w:rPr>
                <w:rFonts w:ascii="Arial" w:hAnsi="Arial" w:cs="Arial"/>
                <w:b/>
                <w:bCs/>
                <w:sz w:val="18"/>
                <w:szCs w:val="18"/>
              </w:rPr>
              <w:t>PARTIDA</w:t>
            </w:r>
          </w:p>
        </w:tc>
        <w:tc>
          <w:tcPr>
            <w:tcW w:w="1727" w:type="pct"/>
            <w:shd w:val="clear" w:color="auto" w:fill="D9D9D9" w:themeFill="background1" w:themeFillShade="D9"/>
            <w:vAlign w:val="center"/>
          </w:tcPr>
          <w:p w14:paraId="6562D770" w14:textId="62362458" w:rsidR="0095429A" w:rsidRDefault="0095429A" w:rsidP="00AB6BF5">
            <w:pPr>
              <w:jc w:val="center"/>
              <w:rPr>
                <w:rFonts w:ascii="Arial" w:hAnsi="Arial" w:cs="Arial"/>
                <w:b/>
                <w:bCs/>
                <w:sz w:val="18"/>
                <w:szCs w:val="18"/>
              </w:rPr>
            </w:pPr>
            <w:r w:rsidRPr="000940DE">
              <w:rPr>
                <w:rFonts w:ascii="Arial" w:hAnsi="Arial" w:cs="Arial"/>
                <w:b/>
                <w:bCs/>
                <w:sz w:val="18"/>
                <w:szCs w:val="18"/>
              </w:rPr>
              <w:t>DESCRIPCION</w:t>
            </w:r>
          </w:p>
        </w:tc>
        <w:tc>
          <w:tcPr>
            <w:tcW w:w="651" w:type="pct"/>
            <w:shd w:val="clear" w:color="auto" w:fill="D9D9D9" w:themeFill="background1" w:themeFillShade="D9"/>
            <w:vAlign w:val="center"/>
          </w:tcPr>
          <w:p w14:paraId="1BEFD788" w14:textId="675C7512" w:rsidR="0095429A" w:rsidRPr="000940DE" w:rsidRDefault="0095429A" w:rsidP="00D501E6">
            <w:pPr>
              <w:jc w:val="center"/>
              <w:rPr>
                <w:rFonts w:ascii="Arial" w:hAnsi="Arial" w:cs="Arial"/>
                <w:b/>
                <w:bCs/>
                <w:sz w:val="18"/>
                <w:szCs w:val="18"/>
              </w:rPr>
            </w:pPr>
            <w:r w:rsidRPr="000940DE">
              <w:rPr>
                <w:rFonts w:ascii="Arial" w:hAnsi="Arial" w:cs="Arial"/>
                <w:b/>
                <w:bCs/>
                <w:sz w:val="18"/>
                <w:szCs w:val="18"/>
              </w:rPr>
              <w:t>CANTIDAD</w:t>
            </w:r>
          </w:p>
        </w:tc>
        <w:tc>
          <w:tcPr>
            <w:tcW w:w="577" w:type="pct"/>
            <w:shd w:val="clear" w:color="auto" w:fill="D9D9D9" w:themeFill="background1" w:themeFillShade="D9"/>
            <w:vAlign w:val="center"/>
          </w:tcPr>
          <w:p w14:paraId="5B2C344D" w14:textId="30E6A9D1" w:rsidR="0095429A" w:rsidRPr="000940DE" w:rsidRDefault="0095429A"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501" w:type="pct"/>
            <w:shd w:val="clear" w:color="auto" w:fill="D9D9D9" w:themeFill="background1" w:themeFillShade="D9"/>
            <w:vAlign w:val="center"/>
          </w:tcPr>
          <w:p w14:paraId="49DF5B25" w14:textId="7435BD92" w:rsidR="0095429A" w:rsidRPr="000940DE" w:rsidRDefault="0095429A" w:rsidP="00AB6BF5">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95429A" w14:paraId="4FA95513" w14:textId="77777777" w:rsidTr="0095429A">
        <w:trPr>
          <w:trHeight w:val="472"/>
        </w:trPr>
        <w:tc>
          <w:tcPr>
            <w:tcW w:w="544" w:type="pct"/>
            <w:vAlign w:val="center"/>
          </w:tcPr>
          <w:p w14:paraId="7AFCF6F9" w14:textId="7319A5E9" w:rsidR="0095429A" w:rsidRPr="00FE5F7F" w:rsidRDefault="0095429A"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727" w:type="pct"/>
            <w:vAlign w:val="center"/>
          </w:tcPr>
          <w:p w14:paraId="559BACDC" w14:textId="6038C5E6" w:rsidR="0095429A" w:rsidRPr="00A5146D" w:rsidRDefault="0095429A" w:rsidP="005E1484">
            <w:pPr>
              <w:jc w:val="both"/>
              <w:rPr>
                <w:rFonts w:ascii="Arial" w:hAnsi="Arial" w:cs="Arial"/>
                <w:sz w:val="18"/>
                <w:szCs w:val="18"/>
                <w:highlight w:val="yellow"/>
              </w:rPr>
            </w:pPr>
          </w:p>
        </w:tc>
        <w:tc>
          <w:tcPr>
            <w:tcW w:w="651" w:type="pct"/>
            <w:vAlign w:val="center"/>
          </w:tcPr>
          <w:p w14:paraId="50435E3F" w14:textId="795580BD" w:rsidR="0095429A" w:rsidRPr="00A5146D" w:rsidRDefault="0095429A" w:rsidP="008F2EE8">
            <w:pPr>
              <w:jc w:val="center"/>
              <w:rPr>
                <w:rFonts w:ascii="Arial" w:hAnsi="Arial" w:cs="Arial"/>
                <w:sz w:val="18"/>
                <w:szCs w:val="18"/>
                <w:highlight w:val="yellow"/>
              </w:rPr>
            </w:pPr>
          </w:p>
        </w:tc>
        <w:tc>
          <w:tcPr>
            <w:tcW w:w="577" w:type="pct"/>
            <w:vAlign w:val="center"/>
          </w:tcPr>
          <w:p w14:paraId="4383670F" w14:textId="3F27EA54" w:rsidR="0095429A" w:rsidRPr="009D5775" w:rsidRDefault="0095429A" w:rsidP="008F2EE8">
            <w:pPr>
              <w:jc w:val="center"/>
              <w:rPr>
                <w:rFonts w:ascii="Arial" w:hAnsi="Arial" w:cs="Arial"/>
                <w:sz w:val="18"/>
                <w:szCs w:val="18"/>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95429A" w:rsidRPr="00FE5F7F" w:rsidRDefault="0095429A" w:rsidP="008F2EE8">
            <w:pPr>
              <w:jc w:val="center"/>
              <w:rPr>
                <w:rFonts w:ascii="Arial" w:hAnsi="Arial" w:cs="Arial"/>
                <w:sz w:val="18"/>
                <w:szCs w:val="18"/>
              </w:rPr>
            </w:pPr>
          </w:p>
        </w:tc>
      </w:tr>
      <w:bookmarkEnd w:id="72"/>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1EB24014"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37510A7F"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3B0C6BB3"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333EE19E" w14:textId="77777777" w:rsidR="009F071C" w:rsidRPr="009F071C" w:rsidRDefault="009F071C" w:rsidP="009F071C">
      <w:pPr>
        <w:spacing w:after="0" w:line="240" w:lineRule="auto"/>
        <w:jc w:val="center"/>
        <w:rPr>
          <w:rFonts w:ascii="Arial" w:hAnsi="Arial" w:cs="Arial"/>
          <w:b/>
          <w:bCs/>
          <w:sz w:val="18"/>
          <w:szCs w:val="18"/>
        </w:rPr>
      </w:pPr>
    </w:p>
    <w:p w14:paraId="0E624C68"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6C19FBBC" w14:textId="77777777" w:rsidR="009F071C" w:rsidRDefault="009F071C" w:rsidP="009F071C">
      <w:pPr>
        <w:spacing w:after="0" w:line="240" w:lineRule="auto"/>
        <w:ind w:right="140"/>
        <w:jc w:val="right"/>
        <w:rPr>
          <w:rFonts w:ascii="Arial" w:eastAsia="Century Gothic" w:hAnsi="Arial" w:cs="Arial"/>
          <w:color w:val="000000"/>
          <w:sz w:val="18"/>
          <w:szCs w:val="18"/>
        </w:rPr>
      </w:pP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4928" w:type="pct"/>
        <w:tblLayout w:type="fixed"/>
        <w:tblLook w:val="04A0" w:firstRow="1" w:lastRow="0" w:firstColumn="1" w:lastColumn="0" w:noHBand="0" w:noVBand="1"/>
      </w:tblPr>
      <w:tblGrid>
        <w:gridCol w:w="1417"/>
        <w:gridCol w:w="871"/>
        <w:gridCol w:w="1820"/>
        <w:gridCol w:w="1419"/>
        <w:gridCol w:w="1275"/>
        <w:gridCol w:w="1275"/>
        <w:gridCol w:w="1273"/>
      </w:tblGrid>
      <w:tr w:rsidR="008C0EDF" w14:paraId="2150179B" w14:textId="6CADE453" w:rsidTr="008C0EDF">
        <w:trPr>
          <w:tblHeader/>
        </w:trPr>
        <w:tc>
          <w:tcPr>
            <w:tcW w:w="757" w:type="pct"/>
            <w:tcBorders>
              <w:bottom w:val="single" w:sz="4" w:space="0" w:color="auto"/>
            </w:tcBorders>
            <w:shd w:val="clear" w:color="auto" w:fill="D9D9D9" w:themeFill="background1" w:themeFillShade="D9"/>
            <w:vAlign w:val="center"/>
          </w:tcPr>
          <w:p w14:paraId="5C64EC99" w14:textId="77777777" w:rsidR="0095429A" w:rsidRPr="000940DE" w:rsidRDefault="0095429A" w:rsidP="00006536">
            <w:pPr>
              <w:jc w:val="center"/>
              <w:rPr>
                <w:rFonts w:ascii="Arial" w:hAnsi="Arial" w:cs="Arial"/>
                <w:b/>
                <w:bCs/>
                <w:sz w:val="18"/>
                <w:szCs w:val="18"/>
              </w:rPr>
            </w:pPr>
            <w:r w:rsidRPr="000940DE">
              <w:rPr>
                <w:rFonts w:ascii="Arial" w:hAnsi="Arial" w:cs="Arial"/>
                <w:b/>
                <w:bCs/>
                <w:sz w:val="18"/>
                <w:szCs w:val="18"/>
              </w:rPr>
              <w:t>PARTIDA</w:t>
            </w:r>
          </w:p>
        </w:tc>
        <w:tc>
          <w:tcPr>
            <w:tcW w:w="1439" w:type="pct"/>
            <w:gridSpan w:val="2"/>
            <w:tcBorders>
              <w:bottom w:val="single" w:sz="4" w:space="0" w:color="auto"/>
            </w:tcBorders>
            <w:shd w:val="clear" w:color="auto" w:fill="D9D9D9" w:themeFill="background1" w:themeFillShade="D9"/>
            <w:vAlign w:val="center"/>
          </w:tcPr>
          <w:p w14:paraId="71C94933" w14:textId="7369238A" w:rsidR="0095429A" w:rsidRPr="000940DE" w:rsidRDefault="0095429A" w:rsidP="00382423">
            <w:pPr>
              <w:jc w:val="center"/>
              <w:rPr>
                <w:rFonts w:ascii="Arial" w:hAnsi="Arial" w:cs="Arial"/>
                <w:b/>
                <w:bCs/>
                <w:sz w:val="18"/>
                <w:szCs w:val="18"/>
              </w:rPr>
            </w:pPr>
            <w:r w:rsidRPr="000940DE">
              <w:rPr>
                <w:rFonts w:ascii="Arial" w:hAnsi="Arial" w:cs="Arial"/>
                <w:b/>
                <w:bCs/>
                <w:sz w:val="18"/>
                <w:szCs w:val="18"/>
              </w:rPr>
              <w:t>DESCRIPCION</w:t>
            </w:r>
          </w:p>
        </w:tc>
        <w:tc>
          <w:tcPr>
            <w:tcW w:w="759" w:type="pct"/>
            <w:tcBorders>
              <w:bottom w:val="single" w:sz="4" w:space="0" w:color="auto"/>
            </w:tcBorders>
            <w:shd w:val="clear" w:color="auto" w:fill="D9D9D9" w:themeFill="background1" w:themeFillShade="D9"/>
            <w:vAlign w:val="center"/>
          </w:tcPr>
          <w:p w14:paraId="6BA62F4C" w14:textId="25A67986" w:rsidR="0095429A" w:rsidRPr="000940DE" w:rsidRDefault="0095429A" w:rsidP="00382423">
            <w:pPr>
              <w:jc w:val="center"/>
              <w:rPr>
                <w:rFonts w:ascii="Arial" w:hAnsi="Arial" w:cs="Arial"/>
                <w:b/>
                <w:bCs/>
                <w:sz w:val="18"/>
                <w:szCs w:val="18"/>
              </w:rPr>
            </w:pPr>
            <w:r w:rsidRPr="000940DE">
              <w:rPr>
                <w:rFonts w:ascii="Arial" w:hAnsi="Arial" w:cs="Arial"/>
                <w:b/>
                <w:bCs/>
                <w:sz w:val="18"/>
                <w:szCs w:val="18"/>
              </w:rPr>
              <w:t>CANTIDAD</w:t>
            </w:r>
          </w:p>
        </w:tc>
        <w:tc>
          <w:tcPr>
            <w:tcW w:w="682" w:type="pct"/>
            <w:tcBorders>
              <w:bottom w:val="single" w:sz="4" w:space="0" w:color="auto"/>
            </w:tcBorders>
            <w:shd w:val="clear" w:color="auto" w:fill="D9D9D9" w:themeFill="background1" w:themeFillShade="D9"/>
            <w:vAlign w:val="center"/>
          </w:tcPr>
          <w:p w14:paraId="61715A56" w14:textId="77777777" w:rsidR="0095429A" w:rsidRPr="000940DE" w:rsidRDefault="0095429A"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95429A" w:rsidRPr="006C6B36" w:rsidRDefault="0095429A"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6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95429A" w:rsidRPr="000940DE" w:rsidRDefault="0095429A"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8C0EDF" w14:paraId="12208F10" w14:textId="09B4E154" w:rsidTr="008C0EDF">
        <w:trPr>
          <w:trHeight w:val="501"/>
        </w:trPr>
        <w:tc>
          <w:tcPr>
            <w:tcW w:w="757" w:type="pct"/>
            <w:vAlign w:val="center"/>
          </w:tcPr>
          <w:p w14:paraId="18A66A81" w14:textId="77F052F6" w:rsidR="0095429A" w:rsidRPr="00333647" w:rsidRDefault="0095429A"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39" w:type="pct"/>
            <w:gridSpan w:val="2"/>
            <w:vAlign w:val="center"/>
          </w:tcPr>
          <w:p w14:paraId="67692549" w14:textId="4049B2C5" w:rsidR="0095429A" w:rsidRPr="00333647" w:rsidRDefault="0095429A" w:rsidP="00193781">
            <w:pPr>
              <w:jc w:val="both"/>
              <w:rPr>
                <w:rFonts w:ascii="Arial" w:hAnsi="Arial" w:cs="Arial"/>
                <w:sz w:val="18"/>
                <w:szCs w:val="18"/>
              </w:rPr>
            </w:pPr>
            <w:r w:rsidRPr="0095429A">
              <w:rPr>
                <w:rFonts w:ascii="Arial" w:hAnsi="Arial" w:cs="Arial"/>
                <w:sz w:val="18"/>
                <w:szCs w:val="18"/>
              </w:rPr>
              <w:t>“SERVICIO DE DICTAMINACIÓN DE ESTADOS FINANCIEROS DEL EJERCICIO FISCAL 2021.”</w:t>
            </w:r>
          </w:p>
        </w:tc>
        <w:tc>
          <w:tcPr>
            <w:tcW w:w="759" w:type="pct"/>
            <w:vAlign w:val="center"/>
          </w:tcPr>
          <w:p w14:paraId="06DD3A7E" w14:textId="1F867A53" w:rsidR="0095429A" w:rsidRPr="00333647" w:rsidRDefault="0095429A" w:rsidP="008F2EE8">
            <w:pPr>
              <w:jc w:val="center"/>
              <w:rPr>
                <w:rFonts w:ascii="Arial" w:hAnsi="Arial" w:cs="Arial"/>
                <w:sz w:val="18"/>
                <w:szCs w:val="18"/>
              </w:rPr>
            </w:pPr>
          </w:p>
        </w:tc>
        <w:tc>
          <w:tcPr>
            <w:tcW w:w="682" w:type="pct"/>
            <w:vAlign w:val="center"/>
          </w:tcPr>
          <w:p w14:paraId="7019AAC5" w14:textId="564E93BC" w:rsidR="0095429A" w:rsidRPr="00333647" w:rsidRDefault="0095429A" w:rsidP="008F2EE8">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589DB97D" w14:textId="77777777" w:rsidR="0095429A" w:rsidRPr="00333647" w:rsidRDefault="0095429A" w:rsidP="008F2EE8">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7B34F9BA" w14:textId="2183CEB5" w:rsidR="0095429A" w:rsidRPr="00333647" w:rsidRDefault="0095429A" w:rsidP="008F2EE8">
            <w:pPr>
              <w:jc w:val="center"/>
              <w:rPr>
                <w:rFonts w:ascii="Arial" w:hAnsi="Arial" w:cs="Arial"/>
                <w:sz w:val="18"/>
                <w:szCs w:val="18"/>
              </w:rPr>
            </w:pPr>
          </w:p>
        </w:tc>
      </w:tr>
      <w:tr w:rsidR="0095429A" w14:paraId="681E5644" w14:textId="77777777" w:rsidTr="008C0EDF">
        <w:trPr>
          <w:trHeight w:val="472"/>
        </w:trPr>
        <w:tc>
          <w:tcPr>
            <w:tcW w:w="757" w:type="pct"/>
            <w:tcBorders>
              <w:top w:val="single" w:sz="4" w:space="0" w:color="auto"/>
              <w:left w:val="nil"/>
              <w:bottom w:val="nil"/>
              <w:right w:val="nil"/>
            </w:tcBorders>
            <w:shd w:val="clear" w:color="auto" w:fill="auto"/>
            <w:vAlign w:val="center"/>
          </w:tcPr>
          <w:p w14:paraId="6B217324" w14:textId="77777777" w:rsidR="0095429A" w:rsidRPr="00FE5F7F" w:rsidRDefault="0095429A" w:rsidP="00776FC1">
            <w:pPr>
              <w:jc w:val="center"/>
              <w:rPr>
                <w:rFonts w:ascii="Arial" w:hAnsi="Arial" w:cs="Arial"/>
                <w:sz w:val="18"/>
                <w:szCs w:val="18"/>
              </w:rPr>
            </w:pPr>
          </w:p>
        </w:tc>
        <w:tc>
          <w:tcPr>
            <w:tcW w:w="466" w:type="pct"/>
            <w:tcBorders>
              <w:top w:val="single" w:sz="4" w:space="0" w:color="auto"/>
              <w:left w:val="nil"/>
              <w:bottom w:val="nil"/>
              <w:right w:val="nil"/>
            </w:tcBorders>
            <w:shd w:val="clear" w:color="auto" w:fill="auto"/>
            <w:vAlign w:val="center"/>
          </w:tcPr>
          <w:p w14:paraId="7D4B16EC" w14:textId="77777777" w:rsidR="0095429A" w:rsidRPr="009D5775" w:rsidRDefault="0095429A" w:rsidP="00776FC1">
            <w:pPr>
              <w:jc w:val="center"/>
              <w:rPr>
                <w:rFonts w:ascii="Arial" w:hAnsi="Arial" w:cs="Arial"/>
                <w:sz w:val="18"/>
                <w:szCs w:val="18"/>
              </w:rPr>
            </w:pPr>
          </w:p>
        </w:tc>
        <w:tc>
          <w:tcPr>
            <w:tcW w:w="973" w:type="pct"/>
            <w:tcBorders>
              <w:top w:val="single" w:sz="4" w:space="0" w:color="auto"/>
              <w:left w:val="nil"/>
              <w:bottom w:val="nil"/>
              <w:right w:val="nil"/>
            </w:tcBorders>
          </w:tcPr>
          <w:p w14:paraId="6CC72E79" w14:textId="77777777" w:rsidR="0095429A" w:rsidRDefault="0095429A" w:rsidP="00776FC1">
            <w:pPr>
              <w:jc w:val="center"/>
              <w:rPr>
                <w:rFonts w:ascii="Arial" w:hAnsi="Arial" w:cs="Arial"/>
                <w:sz w:val="18"/>
                <w:szCs w:val="18"/>
              </w:rPr>
            </w:pPr>
          </w:p>
        </w:tc>
        <w:tc>
          <w:tcPr>
            <w:tcW w:w="759" w:type="pct"/>
            <w:tcBorders>
              <w:top w:val="single" w:sz="4" w:space="0" w:color="auto"/>
              <w:left w:val="nil"/>
              <w:bottom w:val="nil"/>
              <w:right w:val="nil"/>
            </w:tcBorders>
            <w:shd w:val="clear" w:color="auto" w:fill="auto"/>
            <w:vAlign w:val="center"/>
          </w:tcPr>
          <w:p w14:paraId="44BB5CD6" w14:textId="47C85DE6" w:rsidR="0095429A" w:rsidRDefault="0095429A" w:rsidP="00776FC1">
            <w:pPr>
              <w:jc w:val="center"/>
              <w:rPr>
                <w:rFonts w:ascii="Arial" w:hAnsi="Arial" w:cs="Arial"/>
                <w:sz w:val="18"/>
                <w:szCs w:val="18"/>
              </w:rPr>
            </w:pPr>
          </w:p>
        </w:tc>
        <w:tc>
          <w:tcPr>
            <w:tcW w:w="682" w:type="pct"/>
            <w:tcBorders>
              <w:top w:val="single" w:sz="4" w:space="0" w:color="auto"/>
              <w:left w:val="nil"/>
              <w:bottom w:val="nil"/>
              <w:right w:val="nil"/>
            </w:tcBorders>
            <w:shd w:val="clear" w:color="auto" w:fill="auto"/>
            <w:vAlign w:val="center"/>
          </w:tcPr>
          <w:p w14:paraId="62E55661" w14:textId="77777777" w:rsidR="0095429A" w:rsidRDefault="0095429A" w:rsidP="00776FC1">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3343BD79" w14:textId="59937212" w:rsidR="0095429A" w:rsidRPr="00FE5F7F" w:rsidRDefault="0095429A" w:rsidP="00776FC1">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682" w:type="pct"/>
            <w:tcBorders>
              <w:top w:val="single" w:sz="4" w:space="0" w:color="auto"/>
              <w:left w:val="single" w:sz="4" w:space="0" w:color="auto"/>
              <w:bottom w:val="single" w:sz="4" w:space="0" w:color="auto"/>
              <w:right w:val="single" w:sz="4" w:space="0" w:color="auto"/>
            </w:tcBorders>
            <w:vAlign w:val="center"/>
          </w:tcPr>
          <w:p w14:paraId="2A53B39D" w14:textId="35E1D20B" w:rsidR="0095429A" w:rsidRPr="00FE5F7F" w:rsidRDefault="0095429A" w:rsidP="00776FC1">
            <w:pPr>
              <w:jc w:val="center"/>
              <w:rPr>
                <w:rFonts w:ascii="Arial" w:hAnsi="Arial" w:cs="Arial"/>
                <w:sz w:val="18"/>
                <w:szCs w:val="18"/>
              </w:rPr>
            </w:pPr>
          </w:p>
        </w:tc>
      </w:tr>
      <w:tr w:rsidR="0095429A" w14:paraId="6A1CF9E6" w14:textId="77777777" w:rsidTr="008C0EDF">
        <w:trPr>
          <w:trHeight w:val="472"/>
        </w:trPr>
        <w:tc>
          <w:tcPr>
            <w:tcW w:w="757" w:type="pct"/>
            <w:tcBorders>
              <w:top w:val="nil"/>
              <w:left w:val="nil"/>
              <w:bottom w:val="nil"/>
              <w:right w:val="nil"/>
            </w:tcBorders>
            <w:shd w:val="clear" w:color="auto" w:fill="auto"/>
            <w:vAlign w:val="center"/>
          </w:tcPr>
          <w:p w14:paraId="3C5AC497" w14:textId="77777777" w:rsidR="0095429A" w:rsidRPr="00FE5F7F" w:rsidRDefault="0095429A" w:rsidP="00776FC1">
            <w:pPr>
              <w:jc w:val="center"/>
              <w:rPr>
                <w:rFonts w:ascii="Arial" w:hAnsi="Arial" w:cs="Arial"/>
                <w:sz w:val="18"/>
                <w:szCs w:val="18"/>
              </w:rPr>
            </w:pPr>
          </w:p>
        </w:tc>
        <w:tc>
          <w:tcPr>
            <w:tcW w:w="466" w:type="pct"/>
            <w:tcBorders>
              <w:top w:val="nil"/>
              <w:left w:val="nil"/>
              <w:bottom w:val="nil"/>
              <w:right w:val="nil"/>
            </w:tcBorders>
            <w:shd w:val="clear" w:color="auto" w:fill="auto"/>
            <w:vAlign w:val="center"/>
          </w:tcPr>
          <w:p w14:paraId="0134ABA0" w14:textId="77777777" w:rsidR="0095429A" w:rsidRPr="009D5775" w:rsidRDefault="0095429A" w:rsidP="00776FC1">
            <w:pPr>
              <w:jc w:val="center"/>
              <w:rPr>
                <w:rFonts w:ascii="Arial" w:hAnsi="Arial" w:cs="Arial"/>
                <w:sz w:val="18"/>
                <w:szCs w:val="18"/>
              </w:rPr>
            </w:pPr>
          </w:p>
        </w:tc>
        <w:tc>
          <w:tcPr>
            <w:tcW w:w="973" w:type="pct"/>
            <w:tcBorders>
              <w:top w:val="nil"/>
              <w:left w:val="nil"/>
              <w:bottom w:val="nil"/>
              <w:right w:val="nil"/>
            </w:tcBorders>
          </w:tcPr>
          <w:p w14:paraId="58B6B205" w14:textId="77777777" w:rsidR="0095429A" w:rsidRDefault="0095429A" w:rsidP="00776FC1">
            <w:pPr>
              <w:jc w:val="center"/>
              <w:rPr>
                <w:rFonts w:ascii="Arial" w:hAnsi="Arial" w:cs="Arial"/>
                <w:sz w:val="18"/>
                <w:szCs w:val="18"/>
              </w:rPr>
            </w:pPr>
          </w:p>
        </w:tc>
        <w:tc>
          <w:tcPr>
            <w:tcW w:w="759" w:type="pct"/>
            <w:tcBorders>
              <w:top w:val="nil"/>
              <w:left w:val="nil"/>
              <w:bottom w:val="nil"/>
              <w:right w:val="nil"/>
            </w:tcBorders>
            <w:shd w:val="clear" w:color="auto" w:fill="auto"/>
            <w:vAlign w:val="center"/>
          </w:tcPr>
          <w:p w14:paraId="5CA8D9A3" w14:textId="304EC3B5" w:rsidR="0095429A" w:rsidRDefault="0095429A" w:rsidP="00776FC1">
            <w:pPr>
              <w:jc w:val="center"/>
              <w:rPr>
                <w:rFonts w:ascii="Arial" w:hAnsi="Arial" w:cs="Arial"/>
                <w:sz w:val="18"/>
                <w:szCs w:val="18"/>
              </w:rPr>
            </w:pPr>
          </w:p>
        </w:tc>
        <w:tc>
          <w:tcPr>
            <w:tcW w:w="682" w:type="pct"/>
            <w:tcBorders>
              <w:top w:val="nil"/>
              <w:left w:val="nil"/>
              <w:bottom w:val="nil"/>
              <w:right w:val="nil"/>
            </w:tcBorders>
            <w:shd w:val="clear" w:color="auto" w:fill="auto"/>
            <w:vAlign w:val="center"/>
          </w:tcPr>
          <w:p w14:paraId="54B22B1D" w14:textId="77777777" w:rsidR="0095429A" w:rsidRDefault="0095429A" w:rsidP="00776FC1">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5358C3F0" w14:textId="088BFF00" w:rsidR="0095429A" w:rsidRPr="00FE5F7F" w:rsidRDefault="0095429A" w:rsidP="00776FC1">
            <w:pPr>
              <w:jc w:val="center"/>
              <w:rPr>
                <w:rFonts w:ascii="Arial" w:hAnsi="Arial" w:cs="Arial"/>
                <w:sz w:val="18"/>
                <w:szCs w:val="18"/>
              </w:rPr>
            </w:pPr>
            <w:r w:rsidRPr="006C6B36">
              <w:rPr>
                <w:rFonts w:ascii="Arial" w:eastAsia="Century Gothic" w:hAnsi="Arial" w:cs="Arial"/>
                <w:b/>
                <w:color w:val="000000"/>
                <w:sz w:val="18"/>
                <w:szCs w:val="18"/>
              </w:rPr>
              <w:t>I.V.A.</w:t>
            </w:r>
          </w:p>
        </w:tc>
        <w:tc>
          <w:tcPr>
            <w:tcW w:w="682" w:type="pct"/>
            <w:tcBorders>
              <w:top w:val="single" w:sz="4" w:space="0" w:color="auto"/>
              <w:left w:val="single" w:sz="4" w:space="0" w:color="auto"/>
              <w:bottom w:val="single" w:sz="4" w:space="0" w:color="auto"/>
              <w:right w:val="single" w:sz="4" w:space="0" w:color="auto"/>
            </w:tcBorders>
            <w:vAlign w:val="center"/>
          </w:tcPr>
          <w:p w14:paraId="1FD5DA1B" w14:textId="48C89DC1" w:rsidR="0095429A" w:rsidRPr="00FE5F7F" w:rsidRDefault="0095429A" w:rsidP="00776FC1">
            <w:pPr>
              <w:jc w:val="center"/>
              <w:rPr>
                <w:rFonts w:ascii="Arial" w:hAnsi="Arial" w:cs="Arial"/>
                <w:sz w:val="18"/>
                <w:szCs w:val="18"/>
              </w:rPr>
            </w:pPr>
          </w:p>
        </w:tc>
      </w:tr>
      <w:tr w:rsidR="0095429A" w14:paraId="6564C4BA" w14:textId="77777777" w:rsidTr="008C0EDF">
        <w:trPr>
          <w:trHeight w:val="472"/>
        </w:trPr>
        <w:tc>
          <w:tcPr>
            <w:tcW w:w="757" w:type="pct"/>
            <w:tcBorders>
              <w:top w:val="nil"/>
              <w:left w:val="nil"/>
              <w:bottom w:val="nil"/>
              <w:right w:val="nil"/>
            </w:tcBorders>
            <w:shd w:val="clear" w:color="auto" w:fill="auto"/>
            <w:vAlign w:val="center"/>
          </w:tcPr>
          <w:p w14:paraId="726576D2" w14:textId="77777777" w:rsidR="0095429A" w:rsidRPr="00FE5F7F" w:rsidRDefault="0095429A" w:rsidP="00776FC1">
            <w:pPr>
              <w:jc w:val="center"/>
              <w:rPr>
                <w:rFonts w:ascii="Arial" w:hAnsi="Arial" w:cs="Arial"/>
                <w:sz w:val="18"/>
                <w:szCs w:val="18"/>
              </w:rPr>
            </w:pPr>
          </w:p>
        </w:tc>
        <w:tc>
          <w:tcPr>
            <w:tcW w:w="466" w:type="pct"/>
            <w:tcBorders>
              <w:top w:val="nil"/>
              <w:left w:val="nil"/>
              <w:bottom w:val="nil"/>
              <w:right w:val="nil"/>
            </w:tcBorders>
            <w:shd w:val="clear" w:color="auto" w:fill="auto"/>
            <w:vAlign w:val="center"/>
          </w:tcPr>
          <w:p w14:paraId="398C451C" w14:textId="77777777" w:rsidR="0095429A" w:rsidRPr="009D5775" w:rsidRDefault="0095429A" w:rsidP="00776FC1">
            <w:pPr>
              <w:jc w:val="center"/>
              <w:rPr>
                <w:rFonts w:ascii="Arial" w:hAnsi="Arial" w:cs="Arial"/>
                <w:sz w:val="18"/>
                <w:szCs w:val="18"/>
              </w:rPr>
            </w:pPr>
          </w:p>
        </w:tc>
        <w:tc>
          <w:tcPr>
            <w:tcW w:w="973" w:type="pct"/>
            <w:tcBorders>
              <w:top w:val="nil"/>
              <w:left w:val="nil"/>
              <w:bottom w:val="nil"/>
              <w:right w:val="nil"/>
            </w:tcBorders>
          </w:tcPr>
          <w:p w14:paraId="4E8DC8D4" w14:textId="77777777" w:rsidR="0095429A" w:rsidRDefault="0095429A" w:rsidP="00776FC1">
            <w:pPr>
              <w:jc w:val="center"/>
              <w:rPr>
                <w:rFonts w:ascii="Arial" w:hAnsi="Arial" w:cs="Arial"/>
                <w:sz w:val="18"/>
                <w:szCs w:val="18"/>
              </w:rPr>
            </w:pPr>
          </w:p>
        </w:tc>
        <w:tc>
          <w:tcPr>
            <w:tcW w:w="759" w:type="pct"/>
            <w:tcBorders>
              <w:top w:val="nil"/>
              <w:left w:val="nil"/>
              <w:bottom w:val="nil"/>
              <w:right w:val="nil"/>
            </w:tcBorders>
            <w:shd w:val="clear" w:color="auto" w:fill="auto"/>
            <w:vAlign w:val="center"/>
          </w:tcPr>
          <w:p w14:paraId="55440F86" w14:textId="73D85DA7" w:rsidR="0095429A" w:rsidRDefault="0095429A" w:rsidP="00776FC1">
            <w:pPr>
              <w:jc w:val="center"/>
              <w:rPr>
                <w:rFonts w:ascii="Arial" w:hAnsi="Arial" w:cs="Arial"/>
                <w:sz w:val="18"/>
                <w:szCs w:val="18"/>
              </w:rPr>
            </w:pPr>
          </w:p>
        </w:tc>
        <w:tc>
          <w:tcPr>
            <w:tcW w:w="682" w:type="pct"/>
            <w:tcBorders>
              <w:top w:val="nil"/>
              <w:left w:val="nil"/>
              <w:bottom w:val="nil"/>
              <w:right w:val="nil"/>
            </w:tcBorders>
            <w:shd w:val="clear" w:color="auto" w:fill="auto"/>
            <w:vAlign w:val="center"/>
          </w:tcPr>
          <w:p w14:paraId="2F14650B" w14:textId="77777777" w:rsidR="0095429A" w:rsidRDefault="0095429A" w:rsidP="00776FC1">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30F66087" w14:textId="7DC24A09" w:rsidR="0095429A" w:rsidRPr="00FE5F7F" w:rsidRDefault="0095429A" w:rsidP="00776FC1">
            <w:pPr>
              <w:jc w:val="center"/>
              <w:rPr>
                <w:rFonts w:ascii="Arial" w:hAnsi="Arial" w:cs="Arial"/>
                <w:sz w:val="18"/>
                <w:szCs w:val="18"/>
              </w:rPr>
            </w:pPr>
            <w:r w:rsidRPr="006C6B36">
              <w:rPr>
                <w:rFonts w:ascii="Arial" w:eastAsia="Century Gothic" w:hAnsi="Arial" w:cs="Arial"/>
                <w:b/>
                <w:color w:val="000000"/>
                <w:sz w:val="18"/>
                <w:szCs w:val="18"/>
              </w:rPr>
              <w:t>TOTAL</w:t>
            </w:r>
          </w:p>
        </w:tc>
        <w:tc>
          <w:tcPr>
            <w:tcW w:w="682" w:type="pct"/>
            <w:tcBorders>
              <w:top w:val="single" w:sz="4" w:space="0" w:color="auto"/>
              <w:left w:val="single" w:sz="4" w:space="0" w:color="auto"/>
              <w:bottom w:val="single" w:sz="4" w:space="0" w:color="auto"/>
              <w:right w:val="single" w:sz="4" w:space="0" w:color="auto"/>
            </w:tcBorders>
            <w:vAlign w:val="center"/>
          </w:tcPr>
          <w:p w14:paraId="72FCC028" w14:textId="0F61AB54" w:rsidR="0095429A" w:rsidRPr="00FE5F7F" w:rsidRDefault="0095429A" w:rsidP="00776FC1">
            <w:pPr>
              <w:jc w:val="center"/>
              <w:rPr>
                <w:rFonts w:ascii="Arial" w:hAnsi="Arial" w:cs="Arial"/>
                <w:sz w:val="18"/>
                <w:szCs w:val="18"/>
              </w:rPr>
            </w:pPr>
          </w:p>
        </w:tc>
      </w:tr>
    </w:tbl>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953ED1"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sidR="00967606">
        <w:rPr>
          <w:rFonts w:ascii="Arial" w:eastAsia="Century Gothic" w:hAnsi="Arial" w:cs="Arial"/>
          <w:bCs/>
          <w:color w:val="000000"/>
          <w:sz w:val="18"/>
          <w:szCs w:val="18"/>
        </w:rPr>
        <w:t xml:space="preserve"> </w:t>
      </w:r>
      <w:r w:rsidR="00967606" w:rsidRPr="00D54DEB">
        <w:rPr>
          <w:rFonts w:ascii="Arial" w:eastAsia="Century Gothic" w:hAnsi="Arial" w:cs="Arial"/>
          <w:b/>
          <w:color w:val="000000"/>
          <w:sz w:val="18"/>
          <w:szCs w:val="18"/>
        </w:rPr>
        <w:t>PARTICIPANTE</w:t>
      </w:r>
      <w:r w:rsidR="00967606">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120B4744" w14:textId="4C7416DE"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1C9E1333" w14:textId="77777777" w:rsidR="00967606" w:rsidRPr="0058791B" w:rsidRDefault="00967606" w:rsidP="00D747C8">
      <w:pPr>
        <w:spacing w:after="0" w:line="240" w:lineRule="auto"/>
        <w:ind w:right="140"/>
        <w:rPr>
          <w:rFonts w:ascii="Arial" w:eastAsia="Times New Roman" w:hAnsi="Arial" w:cs="Arial"/>
          <w:bCs/>
          <w:sz w:val="18"/>
          <w:szCs w:val="18"/>
        </w:rPr>
      </w:pPr>
    </w:p>
    <w:p w14:paraId="55B9BA31" w14:textId="77777777"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56232DCD"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1EA0E5B2" w14:textId="77777777" w:rsidR="008C0EDF" w:rsidRPr="00FD52F1" w:rsidRDefault="008C0EDF" w:rsidP="00D747C8">
      <w:pPr>
        <w:spacing w:after="0" w:line="240" w:lineRule="auto"/>
        <w:ind w:right="140"/>
        <w:jc w:val="both"/>
        <w:rPr>
          <w:rFonts w:ascii="Arial" w:eastAsia="Times New Roman" w:hAnsi="Arial" w:cs="Arial"/>
          <w:sz w:val="18"/>
          <w:szCs w:val="18"/>
        </w:rPr>
      </w:pPr>
    </w:p>
    <w:p w14:paraId="0365A54F" w14:textId="388C0C8F"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w:t>
      </w:r>
      <w:r w:rsidR="009F071C">
        <w:rPr>
          <w:rFonts w:ascii="Arial" w:eastAsia="Century Gothic" w:hAnsi="Arial" w:cs="Arial"/>
          <w:b/>
          <w:color w:val="000000"/>
          <w:sz w:val="18"/>
          <w:szCs w:val="18"/>
        </w:rPr>
        <w:t>E 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E1DF54" w:rsidR="0043229B" w:rsidRDefault="0043229B">
      <w:pPr>
        <w:rPr>
          <w:rFonts w:ascii="Arial" w:eastAsia="Century Gothic" w:hAnsi="Arial" w:cs="Arial"/>
          <w:b/>
          <w:color w:val="000000"/>
          <w:sz w:val="18"/>
          <w:szCs w:val="18"/>
        </w:rPr>
      </w:pPr>
    </w:p>
    <w:p w14:paraId="75418A0E" w14:textId="6E5A34B1" w:rsidR="0095429A" w:rsidRDefault="0095429A">
      <w:pPr>
        <w:rPr>
          <w:rFonts w:ascii="Arial" w:eastAsia="Century Gothic" w:hAnsi="Arial" w:cs="Arial"/>
          <w:b/>
          <w:color w:val="000000"/>
          <w:sz w:val="18"/>
          <w:szCs w:val="18"/>
        </w:rPr>
      </w:pPr>
    </w:p>
    <w:p w14:paraId="15A46303" w14:textId="5E77358B" w:rsidR="0095429A" w:rsidRDefault="0095429A">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68C8964"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387FB997"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16FF9DCA"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455D0DC3" w14:textId="77777777" w:rsidR="00AF4F6C" w:rsidRDefault="00AF4F6C" w:rsidP="009F071C">
      <w:pPr>
        <w:spacing w:after="0" w:line="240" w:lineRule="auto"/>
        <w:jc w:val="center"/>
        <w:rPr>
          <w:rFonts w:ascii="Arial" w:hAnsi="Arial" w:cs="Arial"/>
          <w:b/>
          <w:bCs/>
          <w:sz w:val="18"/>
          <w:szCs w:val="18"/>
        </w:rPr>
      </w:pPr>
    </w:p>
    <w:p w14:paraId="68FCB371" w14:textId="6755103E"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417CE8C4" w14:textId="77777777" w:rsidR="009F071C" w:rsidRDefault="009F071C" w:rsidP="009F071C">
      <w:pPr>
        <w:spacing w:after="0" w:line="240" w:lineRule="auto"/>
        <w:ind w:right="140"/>
        <w:jc w:val="right"/>
        <w:rPr>
          <w:rFonts w:ascii="Arial" w:eastAsia="Century Gothic" w:hAnsi="Arial" w:cs="Arial"/>
          <w:color w:val="000000"/>
          <w:sz w:val="18"/>
          <w:szCs w:val="18"/>
        </w:rPr>
      </w:pP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7189C99" w:rsidR="00275AFA" w:rsidRPr="009F071C" w:rsidRDefault="00A46A86" w:rsidP="00FA6C62">
      <w:pPr>
        <w:spacing w:after="0" w:line="240" w:lineRule="aut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9F071C">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AF4F6C">
        <w:rPr>
          <w:rFonts w:ascii="Arial" w:eastAsia="Century Gothic" w:hAnsi="Arial" w:cs="Arial"/>
          <w:b/>
          <w:color w:val="000000"/>
          <w:sz w:val="18"/>
          <w:szCs w:val="18"/>
        </w:rPr>
        <w:t xml:space="preserve"> SEGUNDA VUELTA</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9F071C">
        <w:rPr>
          <w:rFonts w:ascii="Arial" w:eastAsia="Century Gothic" w:hAnsi="Arial" w:cs="Arial"/>
          <w:color w:val="000000"/>
          <w:sz w:val="18"/>
          <w:szCs w:val="18"/>
        </w:rPr>
        <w:t xml:space="preserve">contratación del </w:t>
      </w:r>
      <w:r w:rsidR="009F071C" w:rsidRPr="009F071C">
        <w:rPr>
          <w:rFonts w:ascii="Arial" w:eastAsia="Century Gothic" w:hAnsi="Arial" w:cs="Arial"/>
          <w:b/>
          <w:bCs/>
          <w:color w:val="000000"/>
          <w:sz w:val="18"/>
          <w:szCs w:val="18"/>
        </w:rPr>
        <w:t>“SERVICIO DE DICTAMINACIÓN DE ESTADOS FINANCIEROS DEL EJERCICIO FISCAL 2021.”</w:t>
      </w:r>
      <w:r w:rsidR="009F071C">
        <w:rPr>
          <w:rFonts w:ascii="Arial" w:eastAsia="Century Gothic"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9F071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50804ABA"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0C25055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8C0EDF" w:rsidRPr="008C0EDF">
        <w:rPr>
          <w:rFonts w:ascii="Arial" w:eastAsia="Arial" w:hAnsi="Arial" w:cs="Arial"/>
          <w:b/>
          <w:bCs/>
          <w:color w:val="000000"/>
          <w:sz w:val="18"/>
          <w:szCs w:val="18"/>
        </w:rPr>
        <w:t xml:space="preserv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74DC88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5E919C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74BECA43"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16BA5B6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C0EDF">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FD52F1">
        <w:rPr>
          <w:rFonts w:ascii="Arial" w:eastAsia="Century Gothic" w:hAnsi="Arial" w:cs="Arial"/>
          <w:color w:val="000000"/>
          <w:sz w:val="18"/>
          <w:szCs w:val="18"/>
        </w:rPr>
        <w:lastRenderedPageBreak/>
        <w:t>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35403308" w14:textId="77777777" w:rsidR="009F071C" w:rsidRPr="00FD52F1" w:rsidRDefault="009F071C" w:rsidP="009F071C">
      <w:pPr>
        <w:spacing w:after="0" w:line="240" w:lineRule="auto"/>
        <w:ind w:right="140"/>
        <w:jc w:val="center"/>
        <w:rPr>
          <w:rFonts w:ascii="Arial" w:eastAsia="Times New Roman" w:hAnsi="Arial" w:cs="Arial"/>
          <w:sz w:val="18"/>
          <w:szCs w:val="18"/>
        </w:rPr>
      </w:pPr>
    </w:p>
    <w:p w14:paraId="263C603E"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7544E903"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6FAC04A9"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4A342BA7" w14:textId="77777777" w:rsidR="009F071C" w:rsidRPr="009F071C" w:rsidRDefault="009F071C" w:rsidP="009F071C">
      <w:pPr>
        <w:spacing w:after="0" w:line="240" w:lineRule="auto"/>
        <w:jc w:val="center"/>
        <w:rPr>
          <w:rFonts w:ascii="Arial" w:hAnsi="Arial" w:cs="Arial"/>
          <w:b/>
          <w:bCs/>
          <w:sz w:val="18"/>
          <w:szCs w:val="18"/>
        </w:rPr>
      </w:pPr>
    </w:p>
    <w:p w14:paraId="4E7B7B16" w14:textId="77777777"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3" w:name="_Hlk106985523"/>
    </w:p>
    <w:p w14:paraId="12493008" w14:textId="5AE7DB6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9F071C">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w:t>
      </w:r>
      <w:r w:rsidR="00B67880">
        <w:rPr>
          <w:rFonts w:ascii="Arial" w:eastAsia="Century Gothic" w:hAnsi="Arial" w:cs="Arial"/>
          <w:b/>
          <w:color w:val="000000"/>
          <w:sz w:val="18"/>
          <w:szCs w:val="18"/>
        </w:rPr>
        <w:t xml:space="preserve">SEGUNDA VUELTA </w:t>
      </w:r>
      <w:r w:rsidR="006E20EF">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3"/>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A0F9558" w14:textId="77777777" w:rsidR="009F071C" w:rsidRPr="00FD52F1" w:rsidRDefault="009F071C" w:rsidP="009F071C">
      <w:pPr>
        <w:spacing w:after="0" w:line="240" w:lineRule="auto"/>
        <w:ind w:right="140"/>
        <w:jc w:val="center"/>
        <w:rPr>
          <w:rFonts w:ascii="Arial" w:eastAsia="Times New Roman" w:hAnsi="Arial" w:cs="Arial"/>
          <w:sz w:val="18"/>
          <w:szCs w:val="18"/>
        </w:rPr>
      </w:pPr>
    </w:p>
    <w:p w14:paraId="353BA8E1"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4CCA7F5A"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0F8481B4"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20C43486" w14:textId="77777777" w:rsidR="00AF4F6C" w:rsidRDefault="00AF4F6C" w:rsidP="009F071C">
      <w:pPr>
        <w:spacing w:after="0" w:line="240" w:lineRule="auto"/>
        <w:jc w:val="center"/>
        <w:rPr>
          <w:rFonts w:ascii="Arial" w:hAnsi="Arial" w:cs="Arial"/>
          <w:b/>
          <w:bCs/>
          <w:sz w:val="18"/>
          <w:szCs w:val="18"/>
        </w:rPr>
      </w:pPr>
    </w:p>
    <w:p w14:paraId="07E02C06" w14:textId="6970A058" w:rsidR="009F071C" w:rsidRPr="009F071C" w:rsidRDefault="009F071C" w:rsidP="009F071C">
      <w:pPr>
        <w:spacing w:after="0" w:line="240" w:lineRule="auto"/>
        <w:jc w:val="center"/>
        <w:rPr>
          <w:rFonts w:ascii="Arial" w:hAnsi="Arial" w:cs="Arial"/>
          <w:b/>
          <w:bCs/>
          <w:sz w:val="18"/>
          <w:szCs w:val="18"/>
        </w:rPr>
      </w:pPr>
      <w:r w:rsidRPr="009F071C">
        <w:rPr>
          <w:rFonts w:ascii="Arial" w:hAnsi="Arial" w:cs="Arial"/>
          <w:b/>
          <w:bCs/>
          <w:sz w:val="18"/>
          <w:szCs w:val="18"/>
        </w:rPr>
        <w:t>“</w:t>
      </w:r>
      <w:bookmarkStart w:id="74" w:name="_Hlk113969124"/>
      <w:r w:rsidRPr="009F071C">
        <w:rPr>
          <w:rFonts w:ascii="Arial" w:hAnsi="Arial" w:cs="Arial"/>
          <w:b/>
          <w:bCs/>
          <w:sz w:val="18"/>
          <w:szCs w:val="18"/>
        </w:rPr>
        <w:t>SERVICIO DE DICTAMINACIÓN DE ESTADOS FINANCIEROS DEL EJERCICIO FISCAL 2021.”</w:t>
      </w:r>
    </w:p>
    <w:bookmarkEnd w:id="74"/>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A011C54"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586062">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586062">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w:t>
      </w:r>
      <w:r w:rsidR="00AF4F6C">
        <w:rPr>
          <w:rFonts w:ascii="Arial" w:eastAsia="Century Gothic" w:hAnsi="Arial" w:cs="Arial"/>
          <w:b/>
          <w:color w:val="000000"/>
          <w:sz w:val="18"/>
          <w:szCs w:val="18"/>
        </w:rPr>
        <w:t xml:space="preserve">SEGUNDA VUELTA </w:t>
      </w:r>
      <w:r w:rsidR="006E20EF">
        <w:rPr>
          <w:rFonts w:ascii="Arial" w:eastAsia="Century Gothic" w:hAnsi="Arial" w:cs="Arial"/>
          <w:b/>
          <w:color w:val="000000"/>
          <w:sz w:val="18"/>
          <w:szCs w:val="18"/>
        </w:rPr>
        <w:t>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4765AD" w:rsidRPr="004765AD">
        <w:rPr>
          <w:rFonts w:ascii="Arial" w:eastAsia="Century Gothic" w:hAnsi="Arial" w:cs="Arial"/>
          <w:b/>
          <w:bCs/>
          <w:color w:val="000000"/>
          <w:sz w:val="18"/>
          <w:szCs w:val="18"/>
        </w:rPr>
        <w:t>SERVICIO DE DICTAMINACIÓN DE ESTADOS FINANCIEROS DEL EJERCICIO FISCAL 2021.”</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5"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5"/>
    <w:bookmarkEnd w:id="76"/>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11117CEB" w:rsid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66F20FDF" w14:textId="77777777" w:rsidR="00AF4F6C" w:rsidRPr="00EC7235" w:rsidRDefault="00AF4F6C" w:rsidP="00EC7235">
      <w:pPr>
        <w:spacing w:after="0" w:line="240" w:lineRule="auto"/>
        <w:jc w:val="center"/>
        <w:rPr>
          <w:rFonts w:ascii="Arial" w:eastAsia="Arial" w:hAnsi="Arial" w:cs="Arial"/>
          <w:b/>
          <w:smallCaps/>
          <w:color w:val="000000"/>
          <w:sz w:val="18"/>
          <w:szCs w:val="18"/>
        </w:rPr>
      </w:pPr>
    </w:p>
    <w:p w14:paraId="07A89AB6"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6A43E393"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497E65BA"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0F15CFCA" w14:textId="77777777" w:rsidR="004765AD" w:rsidRPr="004765AD" w:rsidRDefault="004765AD" w:rsidP="004765AD">
      <w:pPr>
        <w:spacing w:after="0" w:line="240" w:lineRule="auto"/>
        <w:jc w:val="center"/>
        <w:rPr>
          <w:rFonts w:ascii="Arial" w:hAnsi="Arial" w:cs="Arial"/>
          <w:b/>
          <w:bCs/>
          <w:sz w:val="18"/>
          <w:szCs w:val="18"/>
        </w:rPr>
      </w:pPr>
    </w:p>
    <w:p w14:paraId="52D13440" w14:textId="77777777" w:rsidR="004765AD" w:rsidRPr="004765AD" w:rsidRDefault="004765AD" w:rsidP="004765AD">
      <w:pPr>
        <w:spacing w:after="0" w:line="240" w:lineRule="auto"/>
        <w:jc w:val="center"/>
        <w:rPr>
          <w:rFonts w:ascii="Arial" w:hAnsi="Arial" w:cs="Arial"/>
          <w:b/>
          <w:bCs/>
          <w:sz w:val="18"/>
          <w:szCs w:val="18"/>
        </w:rPr>
      </w:pPr>
      <w:r w:rsidRPr="004765AD">
        <w:rPr>
          <w:rFonts w:ascii="Arial" w:hAnsi="Arial" w:cs="Arial"/>
          <w:b/>
          <w:bCs/>
          <w:sz w:val="18"/>
          <w:szCs w:val="18"/>
        </w:rPr>
        <w:t>“SERVICIO DE DICTAMINACIÓN DE ESTADOS FINANCIEROS DEL EJERCICIO FISCAL 2021.”</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416434A4"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117BC0" w:rsidRPr="00EC7235">
        <w:rPr>
          <w:rFonts w:ascii="Arial" w:eastAsia="Century Gothic" w:hAnsi="Arial" w:cs="Arial"/>
          <w:b/>
          <w:bCs/>
          <w:color w:val="000000"/>
          <w:sz w:val="18"/>
          <w:szCs w:val="18"/>
        </w:rPr>
        <w:t xml:space="preserve">NA </w:t>
      </w:r>
      <w:r w:rsidR="00117BC0">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6F57C94E"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15D2B9BD"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502C39A3"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322F3E3C"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7"/>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44861C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LOCAL </w:t>
      </w:r>
      <w:r w:rsidR="00F26E01">
        <w:rPr>
          <w:rFonts w:ascii="Arial" w:eastAsia="Century Gothic" w:hAnsi="Arial" w:cs="Arial"/>
          <w:b/>
          <w:color w:val="000000"/>
          <w:sz w:val="18"/>
          <w:szCs w:val="18"/>
        </w:rPr>
        <w:t>LCCC-</w:t>
      </w:r>
      <w:r w:rsidR="004765AD">
        <w:rPr>
          <w:rFonts w:ascii="Arial" w:eastAsia="Century Gothic" w:hAnsi="Arial" w:cs="Arial"/>
          <w:b/>
          <w:color w:val="000000"/>
          <w:sz w:val="18"/>
          <w:szCs w:val="18"/>
        </w:rPr>
        <w:t>039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w:t>
      </w:r>
      <w:r w:rsidR="00AF4F6C">
        <w:rPr>
          <w:rFonts w:ascii="Arial" w:eastAsia="Century Gothic" w:hAnsi="Arial" w:cs="Arial"/>
          <w:b/>
          <w:color w:val="000000"/>
          <w:sz w:val="18"/>
          <w:szCs w:val="18"/>
        </w:rPr>
        <w:t xml:space="preserve">SEGUNDA VUELTA </w:t>
      </w:r>
      <w:r w:rsidR="006E20EF">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7DC1B6A"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2214583F"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018A3F35"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76011BC1" w14:textId="77777777" w:rsidR="004765AD" w:rsidRPr="009F071C" w:rsidRDefault="004765AD" w:rsidP="004765AD">
      <w:pPr>
        <w:spacing w:after="0" w:line="240" w:lineRule="auto"/>
        <w:jc w:val="center"/>
        <w:rPr>
          <w:rFonts w:ascii="Arial" w:hAnsi="Arial" w:cs="Arial"/>
          <w:b/>
          <w:bCs/>
          <w:sz w:val="18"/>
          <w:szCs w:val="18"/>
        </w:rPr>
      </w:pPr>
    </w:p>
    <w:p w14:paraId="2392A4FD"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8"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8"/>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A79152"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4A7ED20D"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7E4D2B33"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3C3BF8C0" w14:textId="77777777" w:rsidR="00AF4F6C" w:rsidRDefault="00AF4F6C" w:rsidP="004765AD">
      <w:pPr>
        <w:spacing w:after="0" w:line="240" w:lineRule="auto"/>
        <w:jc w:val="center"/>
        <w:rPr>
          <w:rFonts w:ascii="Arial" w:hAnsi="Arial" w:cs="Arial"/>
          <w:b/>
          <w:bCs/>
          <w:sz w:val="18"/>
          <w:szCs w:val="18"/>
        </w:rPr>
      </w:pPr>
    </w:p>
    <w:p w14:paraId="2B2E6F12" w14:textId="717F5064"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7F0CB7F0" w14:textId="77777777" w:rsidR="004765AD" w:rsidRDefault="004765AD" w:rsidP="00E66674">
      <w:pPr>
        <w:spacing w:after="0" w:line="240" w:lineRule="auto"/>
        <w:ind w:right="140"/>
        <w:jc w:val="center"/>
        <w:rPr>
          <w:rFonts w:ascii="Arial" w:eastAsia="Century Gothic" w:hAnsi="Arial" w:cs="Arial"/>
          <w:b/>
          <w:color w:val="000000"/>
          <w:sz w:val="18"/>
          <w:szCs w:val="18"/>
        </w:rPr>
      </w:pPr>
    </w:p>
    <w:p w14:paraId="132C6F95" w14:textId="25A9D2E7"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9"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9"/>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3C2B14B"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3F187864"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28CF6E9E"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63A869B2" w14:textId="77777777" w:rsidR="004765AD" w:rsidRPr="009F071C" w:rsidRDefault="004765AD" w:rsidP="004765AD">
      <w:pPr>
        <w:spacing w:after="0" w:line="240" w:lineRule="auto"/>
        <w:jc w:val="center"/>
        <w:rPr>
          <w:rFonts w:ascii="Arial" w:hAnsi="Arial" w:cs="Arial"/>
          <w:b/>
          <w:bCs/>
          <w:sz w:val="18"/>
          <w:szCs w:val="18"/>
        </w:rPr>
      </w:pPr>
    </w:p>
    <w:p w14:paraId="4EEBC0C8" w14:textId="77777777" w:rsidR="004765AD" w:rsidRPr="009F071C" w:rsidRDefault="004765AD" w:rsidP="004765AD">
      <w:pPr>
        <w:spacing w:after="0" w:line="240" w:lineRule="auto"/>
        <w:jc w:val="center"/>
        <w:rPr>
          <w:rFonts w:ascii="Arial" w:hAnsi="Arial" w:cs="Arial"/>
          <w:b/>
          <w:bCs/>
          <w:sz w:val="18"/>
          <w:szCs w:val="18"/>
        </w:rPr>
      </w:pPr>
      <w:r w:rsidRPr="009F071C">
        <w:rPr>
          <w:rFonts w:ascii="Arial" w:hAnsi="Arial" w:cs="Arial"/>
          <w:b/>
          <w:bCs/>
          <w:sz w:val="18"/>
          <w:szCs w:val="18"/>
        </w:rPr>
        <w:t>“SERVICIO DE DICTAMINACIÓN DE ESTADOS FINANCIEROS DEL EJERCICIO FISCAL 2021.”</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0"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0"/>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8D37885"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23C346FB"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1586DBA9"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0EC056B5" w14:textId="77777777" w:rsidR="004765AD" w:rsidRPr="004765AD" w:rsidRDefault="004765AD" w:rsidP="004765AD">
      <w:pPr>
        <w:widowControl w:val="0"/>
        <w:spacing w:after="0"/>
        <w:jc w:val="center"/>
        <w:rPr>
          <w:rFonts w:ascii="Arial" w:eastAsia="Arial" w:hAnsi="Arial" w:cs="Arial"/>
          <w:b/>
          <w:bCs/>
          <w:color w:val="000000"/>
          <w:sz w:val="18"/>
          <w:szCs w:val="18"/>
        </w:rPr>
      </w:pPr>
    </w:p>
    <w:p w14:paraId="03CB26D0" w14:textId="77777777" w:rsidR="004765AD" w:rsidRPr="004765AD" w:rsidRDefault="004765AD" w:rsidP="004765AD">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“SERVICIO DE DICTAMINACIÓN DE ESTADOS FINANCIEROS DEL EJERCICIO FISCAL 2021.”</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8C0EDF" w:rsidRDefault="00593D1F" w:rsidP="00593D1F">
      <w:pPr>
        <w:spacing w:after="0" w:line="240" w:lineRule="auto"/>
        <w:ind w:right="140"/>
        <w:jc w:val="center"/>
        <w:rPr>
          <w:rFonts w:ascii="Arial" w:eastAsia="Times New Roman" w:hAnsi="Arial" w:cs="Arial"/>
          <w:sz w:val="18"/>
          <w:szCs w:val="18"/>
        </w:rPr>
      </w:pPr>
      <w:r w:rsidRPr="008C0EDF">
        <w:rPr>
          <w:rFonts w:ascii="Arial" w:eastAsia="Century Gothic" w:hAnsi="Arial" w:cs="Arial"/>
          <w:b/>
          <w:color w:val="000000"/>
          <w:sz w:val="18"/>
          <w:szCs w:val="18"/>
        </w:rPr>
        <w:t xml:space="preserve">ANEXO </w:t>
      </w:r>
      <w:r w:rsidR="0047265C" w:rsidRPr="008C0EDF">
        <w:rPr>
          <w:rFonts w:ascii="Arial" w:eastAsia="Century Gothic" w:hAnsi="Arial" w:cs="Arial"/>
          <w:b/>
          <w:color w:val="000000"/>
          <w:sz w:val="18"/>
          <w:szCs w:val="18"/>
        </w:rPr>
        <w:t>13</w:t>
      </w:r>
      <w:r w:rsidR="00617598" w:rsidRPr="008C0EDF">
        <w:rPr>
          <w:rFonts w:ascii="Arial" w:eastAsia="Century Gothic" w:hAnsi="Arial" w:cs="Arial"/>
          <w:b/>
          <w:color w:val="000000"/>
          <w:sz w:val="18"/>
          <w:szCs w:val="18"/>
        </w:rPr>
        <w:t>.</w:t>
      </w:r>
    </w:p>
    <w:p w14:paraId="571A75E5" w14:textId="77777777" w:rsidR="00593D1F" w:rsidRPr="008C0EDF" w:rsidRDefault="00593D1F" w:rsidP="00593D1F">
      <w:pPr>
        <w:spacing w:after="0" w:line="240" w:lineRule="auto"/>
        <w:rPr>
          <w:rFonts w:ascii="Arial" w:eastAsia="Times New Roman" w:hAnsi="Arial" w:cs="Arial"/>
          <w:sz w:val="18"/>
          <w:szCs w:val="18"/>
        </w:rPr>
      </w:pPr>
    </w:p>
    <w:p w14:paraId="2D29B3D3" w14:textId="77777777" w:rsidR="00593D1F" w:rsidRPr="008C0EDF" w:rsidRDefault="00593D1F" w:rsidP="00593D1F">
      <w:pPr>
        <w:spacing w:after="0" w:line="240" w:lineRule="auto"/>
        <w:ind w:right="140" w:hanging="851"/>
        <w:jc w:val="center"/>
        <w:rPr>
          <w:rFonts w:ascii="Arial" w:eastAsia="Times New Roman" w:hAnsi="Arial" w:cs="Arial"/>
          <w:sz w:val="18"/>
          <w:szCs w:val="18"/>
        </w:rPr>
      </w:pPr>
      <w:r w:rsidRPr="008C0EDF">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8C0EDF" w:rsidRDefault="00593D1F" w:rsidP="00593D1F">
      <w:pPr>
        <w:spacing w:after="0" w:line="240" w:lineRule="auto"/>
        <w:rPr>
          <w:rFonts w:ascii="Arial" w:eastAsia="Times New Roman" w:hAnsi="Arial" w:cs="Arial"/>
          <w:sz w:val="18"/>
          <w:szCs w:val="18"/>
        </w:rPr>
      </w:pPr>
    </w:p>
    <w:p w14:paraId="5A9DDC69" w14:textId="21A45FE0"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1" w:name="_Hlk51692731"/>
      <w:r w:rsidRPr="008C0EDF">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 xml:space="preserve">GARANTIZAR POR (NOMBRE DEL PROVEEDOR) CON DOMICILIO EN _COLONIA </w:t>
      </w:r>
      <w:r w:rsidRPr="008C0EDF">
        <w:rPr>
          <w:rFonts w:ascii="Arial" w:hAnsi="Arial" w:cs="Arial"/>
          <w:i/>
          <w:iCs/>
          <w:sz w:val="18"/>
          <w:szCs w:val="18"/>
        </w:rPr>
        <w:t>_CIUDAD _</w:t>
      </w:r>
      <w:r w:rsidRPr="008C0EDF">
        <w:rPr>
          <w:rFonts w:ascii="Arial" w:hAnsi="Arial" w:cs="Arial"/>
          <w:sz w:val="18"/>
          <w:szCs w:val="18"/>
        </w:rPr>
        <w:t xml:space="preserve">EL FIEL Y EXACTO CUMPLIMIENTO DE TODAS Y CADA UNA DE LAS OBLIGACIONES PACTADAS EN EL CONTRATO DE FECHA </w:t>
      </w:r>
      <w:r w:rsidRPr="008C0EDF">
        <w:rPr>
          <w:rFonts w:ascii="Arial" w:hAnsi="Arial" w:cs="Arial"/>
          <w:i/>
          <w:iCs/>
          <w:sz w:val="18"/>
          <w:szCs w:val="18"/>
        </w:rPr>
        <w:t>____________________</w:t>
      </w:r>
      <w:r w:rsidRPr="008C0EDF">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8C0EDF"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C0EDF">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8C0EDF">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1"/>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1A59904" w14:textId="77777777" w:rsidR="00AF4F6C" w:rsidRPr="00AF4F6C" w:rsidRDefault="00AF4F6C" w:rsidP="00AF4F6C">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78EC1840" w14:textId="77777777" w:rsidR="00AF4F6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146B3B60" w14:textId="77777777" w:rsidR="00AF4F6C" w:rsidRPr="009F071C" w:rsidRDefault="00AF4F6C" w:rsidP="00AF4F6C">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01F326A0" w14:textId="77777777" w:rsidR="00940626" w:rsidRPr="00940626" w:rsidRDefault="00940626" w:rsidP="00940626">
      <w:pPr>
        <w:widowControl w:val="0"/>
        <w:spacing w:after="0"/>
        <w:jc w:val="center"/>
        <w:rPr>
          <w:rFonts w:ascii="Arial" w:eastAsia="Arial" w:hAnsi="Arial" w:cs="Arial"/>
          <w:b/>
          <w:bCs/>
          <w:color w:val="000000"/>
          <w:sz w:val="18"/>
          <w:szCs w:val="18"/>
        </w:rPr>
      </w:pPr>
    </w:p>
    <w:p w14:paraId="681D7D52" w14:textId="77777777" w:rsidR="00940626" w:rsidRPr="00940626" w:rsidRDefault="00940626" w:rsidP="00940626">
      <w:pPr>
        <w:widowControl w:val="0"/>
        <w:spacing w:after="0"/>
        <w:jc w:val="center"/>
        <w:rPr>
          <w:rFonts w:ascii="Arial" w:eastAsia="Arial" w:hAnsi="Arial" w:cs="Arial"/>
          <w:b/>
          <w:bCs/>
          <w:color w:val="000000"/>
          <w:sz w:val="18"/>
          <w:szCs w:val="18"/>
        </w:rPr>
      </w:pPr>
      <w:r w:rsidRPr="00940626">
        <w:rPr>
          <w:rFonts w:ascii="Arial" w:eastAsia="Arial" w:hAnsi="Arial" w:cs="Arial"/>
          <w:b/>
          <w:bCs/>
          <w:color w:val="000000"/>
          <w:sz w:val="18"/>
          <w:szCs w:val="18"/>
        </w:rPr>
        <w:t>“SERVICIO DE DICTAMINACIÓN DE ESTADOS FINANCIEROS DEL EJERCICIO FISCAL 2021.”</w:t>
      </w:r>
    </w:p>
    <w:p w14:paraId="4E5DB1A5" w14:textId="77777777" w:rsidR="00940626" w:rsidRPr="00940626" w:rsidRDefault="00940626" w:rsidP="00940626">
      <w:pPr>
        <w:widowControl w:val="0"/>
        <w:spacing w:after="0"/>
        <w:rPr>
          <w:rFonts w:ascii="Arial" w:eastAsia="Arial" w:hAnsi="Arial" w:cs="Arial"/>
          <w:b/>
          <w:color w:val="000000"/>
          <w:sz w:val="18"/>
          <w:szCs w:val="18"/>
        </w:rPr>
      </w:pP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6A7BAEFA" w:rsidR="00506D27" w:rsidRPr="008C0EDF" w:rsidRDefault="00506D27" w:rsidP="00506D27">
      <w:pPr>
        <w:widowControl w:val="0"/>
        <w:spacing w:after="0"/>
        <w:jc w:val="both"/>
        <w:rPr>
          <w:rFonts w:ascii="Arial" w:eastAsia="Century Gothic" w:hAnsi="Arial" w:cs="Arial"/>
          <w:b/>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C0EDF">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 xml:space="preserve">LICITACIÓN PÚBLICA LOCAL </w:t>
      </w:r>
      <w:r w:rsidR="00F26E01">
        <w:rPr>
          <w:rFonts w:ascii="Arial" w:eastAsia="Arial" w:hAnsi="Arial" w:cs="Arial"/>
          <w:b/>
          <w:color w:val="000000"/>
          <w:sz w:val="18"/>
          <w:szCs w:val="18"/>
        </w:rPr>
        <w:t>LCCC-</w:t>
      </w:r>
      <w:r w:rsidR="008C0EDF">
        <w:rPr>
          <w:rFonts w:ascii="Arial" w:eastAsia="Arial" w:hAnsi="Arial" w:cs="Arial"/>
          <w:b/>
          <w:color w:val="000000"/>
          <w:sz w:val="18"/>
          <w:szCs w:val="18"/>
        </w:rPr>
        <w:t>039</w:t>
      </w:r>
      <w:r w:rsidR="00160CC2">
        <w:rPr>
          <w:rFonts w:ascii="Arial" w:eastAsia="Arial" w:hAnsi="Arial" w:cs="Arial"/>
          <w:b/>
          <w:color w:val="000000"/>
          <w:sz w:val="18"/>
          <w:szCs w:val="18"/>
        </w:rPr>
        <w:t>-2022</w:t>
      </w:r>
      <w:r w:rsidR="006E20EF">
        <w:rPr>
          <w:rFonts w:ascii="Arial" w:eastAsia="Arial" w:hAnsi="Arial" w:cs="Arial"/>
          <w:b/>
          <w:color w:val="000000"/>
          <w:sz w:val="18"/>
          <w:szCs w:val="18"/>
        </w:rPr>
        <w:t xml:space="preserve"> </w:t>
      </w:r>
      <w:r w:rsidR="00AF4F6C">
        <w:rPr>
          <w:rFonts w:ascii="Arial" w:eastAsia="Arial" w:hAnsi="Arial" w:cs="Arial"/>
          <w:b/>
          <w:color w:val="000000"/>
          <w:sz w:val="18"/>
          <w:szCs w:val="18"/>
        </w:rPr>
        <w:t xml:space="preserve">SEGUNDA VUELTA </w:t>
      </w:r>
      <w:r w:rsidR="006E20EF">
        <w:rPr>
          <w:rFonts w:ascii="Arial" w:eastAsia="Arial" w:hAnsi="Arial" w:cs="Arial"/>
          <w:b/>
          <w:color w:val="000000"/>
          <w:sz w:val="18"/>
          <w:szCs w:val="18"/>
        </w:rPr>
        <w:t>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w:t>
      </w:r>
      <w:r w:rsidR="00864E79">
        <w:rPr>
          <w:rFonts w:ascii="Arial" w:eastAsia="Century Gothic" w:hAnsi="Arial" w:cs="Arial"/>
          <w:color w:val="000000"/>
          <w:sz w:val="18"/>
          <w:szCs w:val="18"/>
        </w:rPr>
        <w:t xml:space="preserve">contratación </w:t>
      </w:r>
      <w:r w:rsidR="00C316AD">
        <w:rPr>
          <w:rFonts w:ascii="Arial" w:eastAsia="Century Gothic" w:hAnsi="Arial" w:cs="Arial"/>
          <w:color w:val="000000"/>
          <w:sz w:val="18"/>
          <w:szCs w:val="18"/>
        </w:rPr>
        <w:t>de</w:t>
      </w:r>
      <w:r w:rsidR="00864E79">
        <w:rPr>
          <w:rFonts w:ascii="Arial" w:eastAsia="Century Gothic" w:hAnsi="Arial" w:cs="Arial"/>
          <w:color w:val="000000"/>
          <w:sz w:val="18"/>
          <w:szCs w:val="18"/>
        </w:rPr>
        <w:t>l</w:t>
      </w:r>
      <w:r w:rsidR="0036055F">
        <w:rPr>
          <w:rFonts w:ascii="Arial" w:eastAsia="Arial" w:hAnsi="Arial" w:cs="Arial"/>
          <w:bCs/>
          <w:color w:val="000000"/>
          <w:sz w:val="18"/>
          <w:szCs w:val="18"/>
        </w:rPr>
        <w:t xml:space="preserve"> </w:t>
      </w:r>
      <w:r w:rsidR="008C0EDF" w:rsidRPr="00940626">
        <w:rPr>
          <w:rFonts w:ascii="Arial" w:eastAsia="Century Gothic" w:hAnsi="Arial" w:cs="Arial"/>
          <w:b/>
          <w:bCs/>
          <w:color w:val="000000"/>
          <w:sz w:val="18"/>
          <w:szCs w:val="18"/>
        </w:rPr>
        <w:t>“SERVICIO DE DICTAMINACIÓN DE ESTADOS FINANCIEROS DEL EJERCICIO FISCAL 2021.”</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2"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2"/>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123643DD" w14:textId="77777777" w:rsidR="00D23E38" w:rsidRPr="00AF4F6C" w:rsidRDefault="00D23E38" w:rsidP="00D23E38">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46D62D42" w14:textId="77777777" w:rsidR="00D23E38" w:rsidRDefault="00D23E38" w:rsidP="00D23E38">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21930AC1" w14:textId="77777777" w:rsidR="00D23E38" w:rsidRPr="009F071C" w:rsidRDefault="00D23E38" w:rsidP="00D23E38">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4EBD394C" w14:textId="77777777" w:rsidR="00940626" w:rsidRPr="004765AD" w:rsidRDefault="00940626" w:rsidP="00940626">
      <w:pPr>
        <w:widowControl w:val="0"/>
        <w:spacing w:after="0"/>
        <w:jc w:val="center"/>
        <w:rPr>
          <w:rFonts w:ascii="Arial" w:eastAsia="Arial" w:hAnsi="Arial" w:cs="Arial"/>
          <w:b/>
          <w:bCs/>
          <w:color w:val="000000"/>
          <w:sz w:val="18"/>
          <w:szCs w:val="18"/>
        </w:rPr>
      </w:pPr>
    </w:p>
    <w:p w14:paraId="4C4BF778" w14:textId="77777777" w:rsidR="00940626" w:rsidRPr="004765AD" w:rsidRDefault="00940626" w:rsidP="00940626">
      <w:pPr>
        <w:widowControl w:val="0"/>
        <w:spacing w:after="0"/>
        <w:jc w:val="center"/>
        <w:rPr>
          <w:rFonts w:ascii="Arial" w:eastAsia="Arial" w:hAnsi="Arial" w:cs="Arial"/>
          <w:b/>
          <w:bCs/>
          <w:color w:val="000000"/>
          <w:sz w:val="18"/>
          <w:szCs w:val="18"/>
        </w:rPr>
      </w:pPr>
      <w:r w:rsidRPr="004765AD">
        <w:rPr>
          <w:rFonts w:ascii="Arial" w:eastAsia="Arial" w:hAnsi="Arial" w:cs="Arial"/>
          <w:b/>
          <w:bCs/>
          <w:color w:val="000000"/>
          <w:sz w:val="18"/>
          <w:szCs w:val="18"/>
        </w:rPr>
        <w:t>“SERVICIO DE DICTAMINACIÓN DE ESTADOS FINANCIEROS DEL EJERCICIO FISCAL 2021.”</w:t>
      </w:r>
    </w:p>
    <w:p w14:paraId="19618EC9" w14:textId="77777777" w:rsidR="00940626" w:rsidRDefault="00940626" w:rsidP="00940626">
      <w:pPr>
        <w:widowControl w:val="0"/>
        <w:spacing w:after="0"/>
        <w:jc w:val="center"/>
        <w:rPr>
          <w:rFonts w:ascii="Arial" w:eastAsia="Arial" w:hAnsi="Arial" w:cs="Arial"/>
          <w:b/>
          <w:color w:val="000000"/>
          <w:sz w:val="18"/>
          <w:szCs w:val="18"/>
        </w:rPr>
      </w:pP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671093EB" w:rsidR="00194DB0" w:rsidRDefault="00194DB0" w:rsidP="00546848">
      <w:pPr>
        <w:pStyle w:val="Sinespaciado"/>
        <w:jc w:val="center"/>
        <w:rPr>
          <w:rFonts w:ascii="Arial" w:hAnsi="Arial" w:cs="Arial"/>
          <w:b/>
          <w:bCs/>
          <w:sz w:val="18"/>
          <w:szCs w:val="18"/>
        </w:rPr>
      </w:pPr>
    </w:p>
    <w:p w14:paraId="02077CB6" w14:textId="77777777" w:rsidR="00D23E38" w:rsidRDefault="00D23E38" w:rsidP="00546848">
      <w:pPr>
        <w:pStyle w:val="Sinespaciado"/>
        <w:jc w:val="center"/>
        <w:rPr>
          <w:rFonts w:ascii="Arial" w:hAnsi="Arial" w:cs="Arial"/>
          <w:b/>
          <w:bCs/>
          <w:sz w:val="18"/>
          <w:szCs w:val="18"/>
        </w:rPr>
      </w:pPr>
    </w:p>
    <w:p w14:paraId="2110566C" w14:textId="77777777" w:rsidR="00D23E38" w:rsidRPr="00AF4F6C" w:rsidRDefault="00D23E38" w:rsidP="00D23E38">
      <w:pPr>
        <w:spacing w:after="0" w:line="240" w:lineRule="auto"/>
        <w:ind w:right="140"/>
        <w:jc w:val="center"/>
        <w:rPr>
          <w:rFonts w:ascii="Arial" w:eastAsia="Times New Roman" w:hAnsi="Arial" w:cs="Arial"/>
          <w:sz w:val="18"/>
          <w:szCs w:val="18"/>
        </w:rPr>
      </w:pPr>
      <w:r w:rsidRPr="009F071C">
        <w:rPr>
          <w:rFonts w:ascii="Arial" w:hAnsi="Arial" w:cs="Arial"/>
          <w:b/>
          <w:bCs/>
          <w:sz w:val="18"/>
          <w:szCs w:val="18"/>
        </w:rPr>
        <w:t>LICITACIÓN PÚBLICA LOCAL</w:t>
      </w:r>
    </w:p>
    <w:p w14:paraId="0AD02B94" w14:textId="77777777" w:rsidR="00D23E38" w:rsidRDefault="00D23E38" w:rsidP="00D23E38">
      <w:pPr>
        <w:spacing w:after="0" w:line="240" w:lineRule="auto"/>
        <w:jc w:val="center"/>
        <w:rPr>
          <w:rFonts w:ascii="Arial" w:hAnsi="Arial" w:cs="Arial"/>
          <w:b/>
          <w:bCs/>
          <w:sz w:val="18"/>
          <w:szCs w:val="18"/>
        </w:rPr>
      </w:pPr>
      <w:r w:rsidRPr="009F071C">
        <w:rPr>
          <w:rFonts w:ascii="Arial" w:hAnsi="Arial" w:cs="Arial"/>
          <w:b/>
          <w:bCs/>
          <w:sz w:val="18"/>
          <w:szCs w:val="18"/>
        </w:rPr>
        <w:t xml:space="preserve"> LCCC-039-2022</w:t>
      </w:r>
      <w:r>
        <w:rPr>
          <w:rFonts w:ascii="Arial" w:hAnsi="Arial" w:cs="Arial"/>
          <w:b/>
          <w:bCs/>
          <w:sz w:val="18"/>
          <w:szCs w:val="18"/>
        </w:rPr>
        <w:t xml:space="preserve"> SEGUNDA VUELTA</w:t>
      </w:r>
    </w:p>
    <w:p w14:paraId="6F248509" w14:textId="77777777" w:rsidR="00D23E38" w:rsidRPr="009F071C" w:rsidRDefault="00D23E38" w:rsidP="00D23E38">
      <w:pPr>
        <w:spacing w:after="0" w:line="240" w:lineRule="auto"/>
        <w:jc w:val="center"/>
        <w:rPr>
          <w:rFonts w:ascii="Arial" w:hAnsi="Arial" w:cs="Arial"/>
          <w:b/>
          <w:bCs/>
          <w:sz w:val="18"/>
          <w:szCs w:val="18"/>
        </w:rPr>
      </w:pPr>
      <w:r w:rsidRPr="009F071C">
        <w:rPr>
          <w:rFonts w:ascii="Arial" w:hAnsi="Arial" w:cs="Arial"/>
          <w:b/>
          <w:bCs/>
          <w:sz w:val="18"/>
          <w:szCs w:val="18"/>
        </w:rPr>
        <w:t xml:space="preserve"> CON CONCURRENCIA DE COMITÉ</w:t>
      </w:r>
    </w:p>
    <w:p w14:paraId="258AA58D" w14:textId="77777777" w:rsidR="00940626" w:rsidRPr="00940626" w:rsidRDefault="00940626" w:rsidP="00940626">
      <w:pPr>
        <w:spacing w:after="0"/>
        <w:ind w:right="140"/>
        <w:jc w:val="center"/>
        <w:rPr>
          <w:rFonts w:ascii="Arial" w:hAnsi="Arial" w:cs="Arial"/>
          <w:b/>
          <w:bCs/>
          <w:sz w:val="18"/>
          <w:szCs w:val="18"/>
        </w:rPr>
      </w:pPr>
    </w:p>
    <w:p w14:paraId="52FDD8A8" w14:textId="77777777" w:rsidR="00940626" w:rsidRPr="00940626" w:rsidRDefault="00940626" w:rsidP="00940626">
      <w:pPr>
        <w:spacing w:after="0"/>
        <w:ind w:right="140"/>
        <w:jc w:val="center"/>
        <w:rPr>
          <w:rFonts w:ascii="Arial" w:hAnsi="Arial" w:cs="Arial"/>
          <w:b/>
          <w:bCs/>
          <w:sz w:val="18"/>
          <w:szCs w:val="18"/>
        </w:rPr>
      </w:pPr>
      <w:r w:rsidRPr="00940626">
        <w:rPr>
          <w:rFonts w:ascii="Arial" w:hAnsi="Arial" w:cs="Arial"/>
          <w:b/>
          <w:bCs/>
          <w:sz w:val="18"/>
          <w:szCs w:val="18"/>
        </w:rPr>
        <w:t>“SERVICIO DE DICTAMINACIÓN DE ESTADOS FINANCIEROS DEL EJERCICIO FISCAL 2021.”</w:t>
      </w:r>
    </w:p>
    <w:p w14:paraId="6F6D74FA" w14:textId="77777777" w:rsidR="00940626" w:rsidRPr="00940626" w:rsidRDefault="00940626" w:rsidP="00940626">
      <w:pPr>
        <w:spacing w:after="0"/>
        <w:ind w:right="140"/>
        <w:jc w:val="center"/>
        <w:rPr>
          <w:rFonts w:ascii="Arial" w:hAnsi="Arial" w:cs="Arial"/>
          <w:b/>
          <w:bCs/>
          <w:sz w:val="18"/>
          <w:szCs w:val="18"/>
        </w:rPr>
      </w:pPr>
    </w:p>
    <w:p w14:paraId="0344D1BB" w14:textId="77777777" w:rsidR="00D23E38" w:rsidRPr="009545D6" w:rsidRDefault="00D23E38" w:rsidP="00D23E38">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invitados, </w:t>
      </w:r>
      <w:r w:rsidRPr="009545D6">
        <w:rPr>
          <w:rFonts w:ascii="Arial" w:eastAsia="Century Gothic" w:hAnsi="Arial" w:cs="Arial"/>
          <w:color w:val="000000"/>
          <w:sz w:val="18"/>
          <w:szCs w:val="18"/>
        </w:rPr>
        <w:t xml:space="preserve">en </w:t>
      </w:r>
      <w:r w:rsidRPr="00600F30">
        <w:rPr>
          <w:rFonts w:ascii="Arial" w:eastAsia="Century Gothic" w:hAnsi="Arial" w:cs="Arial"/>
          <w:color w:val="000000"/>
          <w:sz w:val="18"/>
          <w:szCs w:val="18"/>
        </w:rPr>
        <w:t>la</w:t>
      </w:r>
      <w:bookmarkStart w:id="83" w:name="_Hlk85557215"/>
      <w:r w:rsidRPr="00600F30">
        <w:rPr>
          <w:rFonts w:ascii="Arial" w:eastAsia="Century Gothic" w:hAnsi="Arial" w:cs="Arial"/>
          <w:color w:val="000000"/>
          <w:sz w:val="18"/>
          <w:szCs w:val="18"/>
        </w:rPr>
        <w:t xml:space="preserve"> Cuadragésima Quinta Sesión Extrao</w:t>
      </w:r>
      <w:bookmarkEnd w:id="83"/>
      <w:r w:rsidRPr="00600F30">
        <w:rPr>
          <w:rFonts w:ascii="Arial" w:eastAsia="Century Gothic" w:hAnsi="Arial" w:cs="Arial"/>
          <w:color w:val="000000"/>
          <w:sz w:val="18"/>
          <w:szCs w:val="18"/>
        </w:rPr>
        <w:t>rdinaria, del día 04 de octubre de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D23E38" w:rsidRPr="000B7152" w14:paraId="09A6D040" w14:textId="77777777" w:rsidTr="00D838D7">
        <w:trPr>
          <w:trHeight w:val="360"/>
          <w:tblHeader/>
          <w:jc w:val="center"/>
        </w:trPr>
        <w:tc>
          <w:tcPr>
            <w:tcW w:w="1141" w:type="pct"/>
            <w:shd w:val="clear" w:color="auto" w:fill="DDD9C3" w:themeFill="background2" w:themeFillShade="E6"/>
            <w:vAlign w:val="center"/>
            <w:hideMark/>
          </w:tcPr>
          <w:p w14:paraId="022E9914" w14:textId="77777777" w:rsidR="00D23E38" w:rsidRPr="008A2760" w:rsidRDefault="00D23E38" w:rsidP="00D838D7">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50B332D7" w14:textId="77777777" w:rsidR="00D23E38" w:rsidRPr="008A2760" w:rsidRDefault="00D23E38" w:rsidP="00D838D7">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05B230C8" w14:textId="77777777" w:rsidR="00D23E38" w:rsidRPr="008A2760" w:rsidRDefault="00D23E38" w:rsidP="00D838D7">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200609DA" w14:textId="77777777" w:rsidR="00D23E38" w:rsidRPr="008A2760" w:rsidRDefault="00D23E38" w:rsidP="00D838D7">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22B4B595" w14:textId="77777777" w:rsidR="00D23E38" w:rsidRPr="008A2760" w:rsidRDefault="00D23E38" w:rsidP="00D838D7">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D23E38" w:rsidRPr="000B7152" w14:paraId="66E61F23" w14:textId="77777777" w:rsidTr="00D838D7">
        <w:trPr>
          <w:trHeight w:val="1247"/>
          <w:jc w:val="center"/>
        </w:trPr>
        <w:tc>
          <w:tcPr>
            <w:tcW w:w="1141" w:type="pct"/>
            <w:shd w:val="clear" w:color="auto" w:fill="auto"/>
            <w:vAlign w:val="center"/>
          </w:tcPr>
          <w:p w14:paraId="5F8FE6CA"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2E95AE6C"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F51334F"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Presidente Suplente</w:t>
            </w:r>
          </w:p>
        </w:tc>
        <w:tc>
          <w:tcPr>
            <w:tcW w:w="1130" w:type="pct"/>
            <w:tcBorders>
              <w:bottom w:val="single" w:sz="4" w:space="0" w:color="auto"/>
            </w:tcBorders>
            <w:vAlign w:val="center"/>
          </w:tcPr>
          <w:p w14:paraId="292A41E1" w14:textId="77777777" w:rsidR="00D23E38" w:rsidRPr="000B7152" w:rsidRDefault="00D23E38" w:rsidP="00D838D7">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52E28F5" w14:textId="77777777" w:rsidR="00D23E38" w:rsidRPr="000B7152" w:rsidRDefault="00D23E38" w:rsidP="00D838D7">
            <w:pPr>
              <w:jc w:val="center"/>
              <w:rPr>
                <w:rFonts w:ascii="Arial" w:hAnsi="Arial" w:cs="Arial"/>
                <w:color w:val="000000"/>
                <w:sz w:val="18"/>
                <w:szCs w:val="18"/>
              </w:rPr>
            </w:pPr>
          </w:p>
        </w:tc>
      </w:tr>
      <w:tr w:rsidR="00D23E38" w:rsidRPr="000B7152" w14:paraId="17820251" w14:textId="77777777" w:rsidTr="00D838D7">
        <w:trPr>
          <w:trHeight w:val="1295"/>
          <w:jc w:val="center"/>
        </w:trPr>
        <w:tc>
          <w:tcPr>
            <w:tcW w:w="1141" w:type="pct"/>
            <w:shd w:val="clear" w:color="auto" w:fill="auto"/>
            <w:vAlign w:val="center"/>
            <w:hideMark/>
          </w:tcPr>
          <w:p w14:paraId="25455D47"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71184548"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4B26C8DA" w14:textId="77777777" w:rsidR="00D23E38" w:rsidRPr="002B2EB3" w:rsidRDefault="00D23E38" w:rsidP="00D838D7">
            <w:pPr>
              <w:jc w:val="center"/>
              <w:rPr>
                <w:rFonts w:ascii="Arial" w:hAnsi="Arial" w:cs="Arial"/>
                <w:b/>
                <w:bCs/>
                <w:color w:val="000000"/>
                <w:sz w:val="18"/>
                <w:szCs w:val="18"/>
              </w:rPr>
            </w:pPr>
            <w:r w:rsidRPr="002B2EB3">
              <w:rPr>
                <w:rFonts w:ascii="Arial" w:hAnsi="Arial" w:cs="Arial"/>
                <w:color w:val="000000"/>
                <w:sz w:val="18"/>
                <w:szCs w:val="18"/>
              </w:rPr>
              <w:t>Secretario Técnico</w:t>
            </w:r>
          </w:p>
        </w:tc>
        <w:tc>
          <w:tcPr>
            <w:tcW w:w="1130" w:type="pct"/>
            <w:tcBorders>
              <w:bottom w:val="single" w:sz="4" w:space="0" w:color="auto"/>
            </w:tcBorders>
            <w:vAlign w:val="center"/>
          </w:tcPr>
          <w:p w14:paraId="29F42A0A" w14:textId="77777777" w:rsidR="00D23E38" w:rsidRPr="000B7152" w:rsidRDefault="00D23E38" w:rsidP="00D838D7">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6FD891E" w14:textId="77777777" w:rsidR="00D23E38" w:rsidRPr="000B7152" w:rsidRDefault="00D23E38" w:rsidP="00D838D7">
            <w:pPr>
              <w:jc w:val="center"/>
              <w:rPr>
                <w:rFonts w:ascii="Arial" w:hAnsi="Arial" w:cs="Arial"/>
                <w:color w:val="000000"/>
                <w:sz w:val="18"/>
                <w:szCs w:val="18"/>
              </w:rPr>
            </w:pPr>
          </w:p>
        </w:tc>
      </w:tr>
      <w:tr w:rsidR="00D23E38" w:rsidRPr="000B7152" w14:paraId="4A841773" w14:textId="77777777" w:rsidTr="00D838D7">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719F9CAA" w14:textId="77777777" w:rsidR="00D23E38" w:rsidRPr="000B7152" w:rsidRDefault="00D23E38" w:rsidP="00D838D7">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134A0B4A" w14:textId="77777777" w:rsidR="00D23E38" w:rsidRDefault="00D23E38" w:rsidP="00D838D7">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1A9FCE28" w14:textId="77777777" w:rsidR="00D23E38" w:rsidRPr="002B2EB3" w:rsidRDefault="00D23E38" w:rsidP="00D838D7">
            <w:pPr>
              <w:jc w:val="center"/>
              <w:rPr>
                <w:rFonts w:ascii="Arial" w:hAnsi="Arial" w:cs="Arial"/>
                <w:color w:val="000000"/>
                <w:sz w:val="18"/>
                <w:szCs w:val="18"/>
              </w:rPr>
            </w:pPr>
            <w:r w:rsidRPr="002B2EB3">
              <w:rPr>
                <w:rFonts w:ascii="Arial" w:hAnsi="Arial" w:cs="Arial"/>
                <w:sz w:val="18"/>
                <w:szCs w:val="18"/>
              </w:rPr>
              <w:t>Vocal</w:t>
            </w:r>
          </w:p>
        </w:tc>
        <w:tc>
          <w:tcPr>
            <w:tcW w:w="1130" w:type="pct"/>
            <w:tcBorders>
              <w:bottom w:val="single" w:sz="4" w:space="0" w:color="auto"/>
            </w:tcBorders>
            <w:vAlign w:val="center"/>
          </w:tcPr>
          <w:p w14:paraId="7FB497D0" w14:textId="77777777" w:rsidR="00D23E38" w:rsidRPr="000B7152" w:rsidRDefault="00D23E38" w:rsidP="00D838D7">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E310B1C" w14:textId="77777777" w:rsidR="00D23E38" w:rsidRPr="000B7152" w:rsidRDefault="00D23E38" w:rsidP="00D838D7">
            <w:pPr>
              <w:jc w:val="center"/>
              <w:rPr>
                <w:rFonts w:ascii="Arial" w:hAnsi="Arial" w:cs="Arial"/>
                <w:color w:val="000000"/>
                <w:sz w:val="18"/>
                <w:szCs w:val="18"/>
              </w:rPr>
            </w:pPr>
          </w:p>
        </w:tc>
      </w:tr>
      <w:tr w:rsidR="00D23E38" w:rsidRPr="000B7152" w14:paraId="27AE252E" w14:textId="77777777" w:rsidTr="00D838D7">
        <w:trPr>
          <w:trHeight w:val="1379"/>
          <w:jc w:val="center"/>
        </w:trPr>
        <w:tc>
          <w:tcPr>
            <w:tcW w:w="1141" w:type="pct"/>
            <w:shd w:val="clear" w:color="auto" w:fill="auto"/>
            <w:vAlign w:val="center"/>
          </w:tcPr>
          <w:p w14:paraId="48846E4B"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Sagrario </w:t>
            </w:r>
            <w:proofErr w:type="spellStart"/>
            <w:r>
              <w:rPr>
                <w:rFonts w:ascii="Arial" w:hAnsi="Arial" w:cs="Arial"/>
                <w:color w:val="000000"/>
                <w:sz w:val="18"/>
                <w:szCs w:val="18"/>
              </w:rPr>
              <w:t>Rocio</w:t>
            </w:r>
            <w:proofErr w:type="spellEnd"/>
            <w:r>
              <w:rPr>
                <w:rFonts w:ascii="Arial" w:hAnsi="Arial" w:cs="Arial"/>
                <w:color w:val="000000"/>
                <w:sz w:val="18"/>
                <w:szCs w:val="18"/>
              </w:rPr>
              <w:t xml:space="preserve"> Gutiérrez Castillo</w:t>
            </w:r>
          </w:p>
        </w:tc>
        <w:tc>
          <w:tcPr>
            <w:tcW w:w="1041" w:type="pct"/>
            <w:tcBorders>
              <w:right w:val="single" w:sz="4" w:space="0" w:color="auto"/>
            </w:tcBorders>
            <w:shd w:val="clear" w:color="auto" w:fill="auto"/>
            <w:vAlign w:val="center"/>
          </w:tcPr>
          <w:p w14:paraId="1B881315"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E50CC51" w14:textId="77777777" w:rsidR="00D23E38" w:rsidRPr="002B2EB3" w:rsidRDefault="00D23E38" w:rsidP="00D838D7">
            <w:pPr>
              <w:ind w:left="-72"/>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CBB2867"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309BD41" w14:textId="77777777" w:rsidR="00D23E38" w:rsidRPr="000B7152" w:rsidRDefault="00D23E38" w:rsidP="00D838D7">
            <w:pPr>
              <w:jc w:val="center"/>
              <w:rPr>
                <w:rFonts w:ascii="Arial" w:hAnsi="Arial" w:cs="Arial"/>
                <w:color w:val="000000"/>
                <w:sz w:val="18"/>
                <w:szCs w:val="18"/>
              </w:rPr>
            </w:pPr>
          </w:p>
        </w:tc>
      </w:tr>
      <w:tr w:rsidR="00D23E38" w:rsidRPr="000B7152" w14:paraId="7DDAA1A1" w14:textId="77777777" w:rsidTr="00D838D7">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5ED522E3" w14:textId="77777777" w:rsidR="00D23E38" w:rsidRPr="000B7152" w:rsidRDefault="00D23E38" w:rsidP="00D838D7">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31A852C1" w14:textId="77777777" w:rsidR="00D23E38" w:rsidRDefault="00D23E38" w:rsidP="00D838D7">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217B8C5C" w14:textId="77777777" w:rsidR="00D23E38" w:rsidRPr="002B2EB3" w:rsidRDefault="00D23E38" w:rsidP="00D838D7">
            <w:pPr>
              <w:ind w:left="-72"/>
              <w:jc w:val="center"/>
              <w:rPr>
                <w:rFonts w:ascii="Arial" w:hAnsi="Arial" w:cs="Arial"/>
                <w:color w:val="000000"/>
                <w:sz w:val="18"/>
                <w:szCs w:val="18"/>
              </w:rPr>
            </w:pPr>
            <w:r w:rsidRPr="002B2EB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1BC45B86"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F7DCB3" w14:textId="77777777" w:rsidR="00D23E38" w:rsidRPr="000B7152" w:rsidRDefault="00D23E38" w:rsidP="00D838D7">
            <w:pPr>
              <w:jc w:val="center"/>
              <w:rPr>
                <w:rFonts w:ascii="Arial" w:hAnsi="Arial" w:cs="Arial"/>
                <w:color w:val="000000"/>
                <w:sz w:val="18"/>
                <w:szCs w:val="18"/>
              </w:rPr>
            </w:pPr>
          </w:p>
        </w:tc>
      </w:tr>
      <w:tr w:rsidR="00D23E38" w:rsidRPr="000B7152" w14:paraId="2CD5DF3D" w14:textId="77777777" w:rsidTr="00D838D7">
        <w:trPr>
          <w:trHeight w:val="1543"/>
          <w:jc w:val="center"/>
        </w:trPr>
        <w:tc>
          <w:tcPr>
            <w:tcW w:w="1141" w:type="pct"/>
            <w:shd w:val="clear" w:color="auto" w:fill="auto"/>
            <w:vAlign w:val="center"/>
          </w:tcPr>
          <w:p w14:paraId="47779F30"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5322DE76"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Representante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7BBD2F87"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3D54601" w14:textId="77777777" w:rsidR="00D23E38" w:rsidRPr="000B7152" w:rsidRDefault="00D23E38" w:rsidP="00D838D7">
            <w:pP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EB66DC" w14:textId="77777777" w:rsidR="00D23E38" w:rsidRPr="000B7152" w:rsidRDefault="00D23E38" w:rsidP="00D838D7">
            <w:pPr>
              <w:jc w:val="center"/>
              <w:rPr>
                <w:rFonts w:ascii="Arial" w:hAnsi="Arial" w:cs="Arial"/>
                <w:color w:val="000000"/>
                <w:sz w:val="18"/>
                <w:szCs w:val="18"/>
              </w:rPr>
            </w:pPr>
          </w:p>
        </w:tc>
      </w:tr>
      <w:tr w:rsidR="00D23E38" w:rsidRPr="000B7152" w14:paraId="19421136" w14:textId="77777777" w:rsidTr="00D838D7">
        <w:trPr>
          <w:trHeight w:val="1561"/>
          <w:jc w:val="center"/>
        </w:trPr>
        <w:tc>
          <w:tcPr>
            <w:tcW w:w="1141" w:type="pct"/>
            <w:shd w:val="clear" w:color="auto" w:fill="auto"/>
            <w:vAlign w:val="center"/>
            <w:hideMark/>
          </w:tcPr>
          <w:p w14:paraId="23E1EE6B"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2D844EBF"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47CDC0FD"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vAlign w:val="center"/>
          </w:tcPr>
          <w:p w14:paraId="3B718E51" w14:textId="77777777" w:rsidR="00D23E38" w:rsidRPr="000B7152" w:rsidRDefault="00D23E38" w:rsidP="00D838D7">
            <w:pPr>
              <w:jc w:val="center"/>
              <w:rPr>
                <w:rFonts w:ascii="Arial" w:hAnsi="Arial" w:cs="Arial"/>
                <w:color w:val="000000"/>
                <w:sz w:val="18"/>
                <w:szCs w:val="18"/>
              </w:rPr>
            </w:pPr>
          </w:p>
        </w:tc>
        <w:tc>
          <w:tcPr>
            <w:tcW w:w="984" w:type="pct"/>
            <w:shd w:val="clear" w:color="auto" w:fill="auto"/>
            <w:vAlign w:val="center"/>
          </w:tcPr>
          <w:p w14:paraId="0E6D7C31" w14:textId="77777777" w:rsidR="00D23E38" w:rsidRPr="000B7152" w:rsidRDefault="00D23E38" w:rsidP="00D838D7">
            <w:pPr>
              <w:jc w:val="center"/>
              <w:rPr>
                <w:rFonts w:ascii="Arial" w:hAnsi="Arial" w:cs="Arial"/>
                <w:color w:val="000000"/>
                <w:sz w:val="18"/>
                <w:szCs w:val="18"/>
              </w:rPr>
            </w:pPr>
          </w:p>
        </w:tc>
      </w:tr>
      <w:tr w:rsidR="00D23E38" w:rsidRPr="000B7152" w14:paraId="1088F17D" w14:textId="77777777" w:rsidTr="00D838D7">
        <w:trPr>
          <w:trHeight w:val="1479"/>
          <w:jc w:val="center"/>
        </w:trPr>
        <w:tc>
          <w:tcPr>
            <w:tcW w:w="1141" w:type="pct"/>
            <w:shd w:val="clear" w:color="auto" w:fill="auto"/>
            <w:vAlign w:val="center"/>
            <w:hideMark/>
          </w:tcPr>
          <w:p w14:paraId="169AFAF1"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lastRenderedPageBreak/>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5299BD7A"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6F06C78F"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7222BBC5"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398A7A77" w14:textId="77777777" w:rsidR="00D23E38" w:rsidRPr="000B7152" w:rsidRDefault="00D23E38" w:rsidP="00D838D7">
            <w:pPr>
              <w:jc w:val="center"/>
              <w:rPr>
                <w:rFonts w:ascii="Arial" w:hAnsi="Arial" w:cs="Arial"/>
                <w:color w:val="000000"/>
                <w:sz w:val="18"/>
                <w:szCs w:val="18"/>
              </w:rPr>
            </w:pPr>
          </w:p>
        </w:tc>
      </w:tr>
      <w:tr w:rsidR="00D23E38" w:rsidRPr="000B7152" w14:paraId="02DCF315" w14:textId="77777777" w:rsidTr="00D838D7">
        <w:trPr>
          <w:trHeight w:val="1479"/>
          <w:jc w:val="center"/>
        </w:trPr>
        <w:tc>
          <w:tcPr>
            <w:tcW w:w="1141" w:type="pct"/>
            <w:shd w:val="clear" w:color="auto" w:fill="auto"/>
            <w:vAlign w:val="center"/>
          </w:tcPr>
          <w:p w14:paraId="70A4FC1C"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Ing. Omar Palafox Sáenz </w:t>
            </w:r>
          </w:p>
        </w:tc>
        <w:tc>
          <w:tcPr>
            <w:tcW w:w="1041" w:type="pct"/>
            <w:shd w:val="clear" w:color="auto" w:fill="auto"/>
            <w:vAlign w:val="center"/>
          </w:tcPr>
          <w:p w14:paraId="0468A4C1" w14:textId="77777777" w:rsidR="00D23E38" w:rsidRDefault="00D23E38" w:rsidP="00D838D7">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3D8526DA"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38304F83"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30673805" w14:textId="77777777" w:rsidR="00D23E38" w:rsidRPr="000B7152" w:rsidRDefault="00D23E38" w:rsidP="00D838D7">
            <w:pPr>
              <w:jc w:val="center"/>
              <w:rPr>
                <w:rFonts w:ascii="Arial" w:hAnsi="Arial" w:cs="Arial"/>
                <w:color w:val="000000"/>
                <w:sz w:val="18"/>
                <w:szCs w:val="18"/>
              </w:rPr>
            </w:pPr>
          </w:p>
        </w:tc>
      </w:tr>
      <w:tr w:rsidR="00D23E38" w:rsidRPr="000B7152" w14:paraId="6CA84CED" w14:textId="77777777" w:rsidTr="00D838D7">
        <w:trPr>
          <w:trHeight w:val="1399"/>
          <w:jc w:val="center"/>
        </w:trPr>
        <w:tc>
          <w:tcPr>
            <w:tcW w:w="1141" w:type="pct"/>
            <w:tcBorders>
              <w:top w:val="single" w:sz="4" w:space="0" w:color="auto"/>
              <w:left w:val="single" w:sz="4" w:space="0" w:color="auto"/>
              <w:bottom w:val="single" w:sz="4" w:space="0" w:color="auto"/>
              <w:right w:val="single" w:sz="4" w:space="0" w:color="auto"/>
            </w:tcBorders>
            <w:vAlign w:val="center"/>
          </w:tcPr>
          <w:p w14:paraId="7166293E" w14:textId="77777777" w:rsidR="00D23E38" w:rsidRPr="000B7152" w:rsidRDefault="00D23E38" w:rsidP="00D838D7">
            <w:pPr>
              <w:jc w:val="center"/>
              <w:rPr>
                <w:rFonts w:ascii="Arial" w:hAnsi="Arial" w:cs="Arial"/>
                <w:color w:val="000000"/>
                <w:sz w:val="18"/>
                <w:szCs w:val="18"/>
              </w:rPr>
            </w:pPr>
            <w:r w:rsidRPr="00115BC4">
              <w:rPr>
                <w:rFonts w:ascii="Arial" w:hAnsi="Arial" w:cs="Arial"/>
                <w:color w:val="000000"/>
                <w:sz w:val="18"/>
                <w:szCs w:val="18"/>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tcPr>
          <w:p w14:paraId="77492DB4" w14:textId="77777777" w:rsidR="00D23E38" w:rsidRDefault="00D23E38" w:rsidP="00D838D7">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4D6B3ED0"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2655851C"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39E04AF4" w14:textId="77777777" w:rsidR="00D23E38" w:rsidRPr="000B7152" w:rsidRDefault="00D23E38" w:rsidP="00D838D7">
            <w:pPr>
              <w:jc w:val="center"/>
              <w:rPr>
                <w:rFonts w:ascii="Arial" w:hAnsi="Arial" w:cs="Arial"/>
                <w:color w:val="000000"/>
                <w:sz w:val="18"/>
                <w:szCs w:val="18"/>
              </w:rPr>
            </w:pPr>
          </w:p>
        </w:tc>
      </w:tr>
      <w:tr w:rsidR="00D23E38" w:rsidRPr="000B7152" w14:paraId="0556C4F8" w14:textId="77777777" w:rsidTr="00D838D7">
        <w:trPr>
          <w:trHeight w:val="1419"/>
          <w:jc w:val="center"/>
        </w:trPr>
        <w:tc>
          <w:tcPr>
            <w:tcW w:w="1141" w:type="pct"/>
            <w:shd w:val="clear" w:color="auto" w:fill="auto"/>
            <w:vAlign w:val="center"/>
            <w:hideMark/>
          </w:tcPr>
          <w:p w14:paraId="0F9C1B95"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72DAE3CA"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261B338" w14:textId="77777777" w:rsidR="00D23E38" w:rsidRPr="002B2EB3" w:rsidRDefault="00D23E38" w:rsidP="00D838D7">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925487C"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5A680D" w14:textId="77777777" w:rsidR="00D23E38" w:rsidRPr="000B7152" w:rsidRDefault="00D23E38" w:rsidP="00D838D7">
            <w:pPr>
              <w:jc w:val="center"/>
              <w:rPr>
                <w:rFonts w:ascii="Arial" w:hAnsi="Arial" w:cs="Arial"/>
                <w:color w:val="000000"/>
                <w:sz w:val="18"/>
                <w:szCs w:val="18"/>
              </w:rPr>
            </w:pPr>
          </w:p>
        </w:tc>
      </w:tr>
      <w:tr w:rsidR="00D23E38" w:rsidRPr="000B7152" w14:paraId="578FB0FE" w14:textId="77777777" w:rsidTr="00D838D7">
        <w:trPr>
          <w:trHeight w:val="1439"/>
          <w:jc w:val="center"/>
        </w:trPr>
        <w:tc>
          <w:tcPr>
            <w:tcW w:w="1141" w:type="pct"/>
            <w:shd w:val="clear" w:color="auto" w:fill="auto"/>
            <w:vAlign w:val="center"/>
          </w:tcPr>
          <w:p w14:paraId="6CCF1683"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F9F972C"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8776F4B" w14:textId="77777777" w:rsidR="00D23E38" w:rsidRPr="00C91BB6" w:rsidRDefault="00D23E38" w:rsidP="00D838D7">
            <w:pPr>
              <w:jc w:val="center"/>
              <w:rPr>
                <w:rFonts w:ascii="Arial" w:hAnsi="Arial" w:cs="Arial"/>
                <w:color w:val="000000"/>
                <w:sz w:val="18"/>
                <w:szCs w:val="18"/>
              </w:rPr>
            </w:pPr>
            <w:r w:rsidRPr="002B2EB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8F550D5"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2AEB40" w14:textId="77777777" w:rsidR="00D23E38" w:rsidRPr="000B7152" w:rsidRDefault="00D23E38" w:rsidP="00D838D7">
            <w:pPr>
              <w:jc w:val="center"/>
              <w:rPr>
                <w:rFonts w:ascii="Arial" w:hAnsi="Arial" w:cs="Arial"/>
                <w:color w:val="000000"/>
                <w:sz w:val="18"/>
                <w:szCs w:val="18"/>
              </w:rPr>
            </w:pPr>
          </w:p>
        </w:tc>
      </w:tr>
      <w:tr w:rsidR="00D23E38" w:rsidRPr="000B7152" w14:paraId="7B408A77" w14:textId="77777777" w:rsidTr="00D838D7">
        <w:trPr>
          <w:trHeight w:val="1439"/>
          <w:jc w:val="center"/>
        </w:trPr>
        <w:tc>
          <w:tcPr>
            <w:tcW w:w="1141" w:type="pct"/>
            <w:shd w:val="clear" w:color="auto" w:fill="auto"/>
            <w:vAlign w:val="center"/>
          </w:tcPr>
          <w:p w14:paraId="3E85E9B3"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3263414F" w14:textId="77777777" w:rsidR="00D23E38"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4CD3FE7" w14:textId="77777777" w:rsidR="00D23E38" w:rsidRPr="002B2EB3" w:rsidRDefault="00D23E38" w:rsidP="00D838D7">
            <w:pPr>
              <w:jc w:val="center"/>
              <w:rPr>
                <w:rFonts w:ascii="Arial" w:hAnsi="Arial" w:cs="Arial"/>
                <w:color w:val="000000"/>
                <w:sz w:val="18"/>
                <w:szCs w:val="18"/>
              </w:rPr>
            </w:pPr>
            <w:r w:rsidRPr="0045174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1195057"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32C081F" w14:textId="77777777" w:rsidR="00D23E38" w:rsidRPr="000B7152" w:rsidRDefault="00D23E38" w:rsidP="00D838D7">
            <w:pPr>
              <w:jc w:val="center"/>
              <w:rPr>
                <w:rFonts w:ascii="Arial" w:hAnsi="Arial" w:cs="Arial"/>
                <w:color w:val="000000"/>
                <w:sz w:val="18"/>
                <w:szCs w:val="18"/>
              </w:rPr>
            </w:pPr>
          </w:p>
        </w:tc>
      </w:tr>
      <w:tr w:rsidR="00D23E38" w:rsidRPr="000B7152" w14:paraId="11F9ED2B" w14:textId="77777777" w:rsidTr="00D838D7">
        <w:trPr>
          <w:trHeight w:val="1321"/>
          <w:jc w:val="center"/>
        </w:trPr>
        <w:tc>
          <w:tcPr>
            <w:tcW w:w="1141" w:type="pct"/>
            <w:shd w:val="clear" w:color="auto" w:fill="auto"/>
            <w:vAlign w:val="center"/>
          </w:tcPr>
          <w:p w14:paraId="760CE526" w14:textId="77777777" w:rsidR="00D23E38" w:rsidRPr="000B7152" w:rsidRDefault="00D23E38" w:rsidP="00D838D7">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67BFCEA0" w14:textId="77777777" w:rsidR="00D23E38" w:rsidRPr="000B7152" w:rsidRDefault="00D23E38" w:rsidP="00D838D7">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466B8A6" w14:textId="77777777" w:rsidR="00D23E38" w:rsidRPr="00C91BB6" w:rsidRDefault="00D23E38" w:rsidP="00D838D7">
            <w:pPr>
              <w:jc w:val="center"/>
              <w:rPr>
                <w:rFonts w:ascii="Arial" w:hAnsi="Arial" w:cs="Arial"/>
                <w:color w:val="000000"/>
                <w:sz w:val="18"/>
                <w:szCs w:val="18"/>
              </w:rPr>
            </w:pPr>
            <w:r w:rsidRPr="00C91BB6">
              <w:rPr>
                <w:rFonts w:ascii="Arial" w:hAnsi="Arial" w:cs="Arial"/>
                <w:color w:val="000000"/>
                <w:sz w:val="18"/>
                <w:szCs w:val="18"/>
              </w:rPr>
              <w:t xml:space="preserve">Invitado </w:t>
            </w:r>
          </w:p>
        </w:tc>
        <w:tc>
          <w:tcPr>
            <w:tcW w:w="1130" w:type="pct"/>
            <w:tcBorders>
              <w:top w:val="single" w:sz="4" w:space="0" w:color="auto"/>
              <w:left w:val="single" w:sz="4" w:space="0" w:color="auto"/>
              <w:bottom w:val="single" w:sz="4" w:space="0" w:color="auto"/>
              <w:right w:val="single" w:sz="4" w:space="0" w:color="auto"/>
            </w:tcBorders>
            <w:vAlign w:val="center"/>
          </w:tcPr>
          <w:p w14:paraId="33C6A10E" w14:textId="77777777" w:rsidR="00D23E38" w:rsidRPr="000B7152" w:rsidRDefault="00D23E38" w:rsidP="00D838D7">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61D6D60" w14:textId="77777777" w:rsidR="00D23E38" w:rsidRPr="000B7152" w:rsidRDefault="00D23E38" w:rsidP="00D838D7">
            <w:pPr>
              <w:jc w:val="center"/>
              <w:rPr>
                <w:rFonts w:ascii="Arial" w:hAnsi="Arial" w:cs="Arial"/>
                <w:color w:val="000000"/>
                <w:sz w:val="18"/>
                <w:szCs w:val="18"/>
              </w:rPr>
            </w:pPr>
          </w:p>
        </w:tc>
      </w:tr>
    </w:tbl>
    <w:p w14:paraId="3C0C56AD" w14:textId="77777777" w:rsidR="00D23E38" w:rsidRDefault="00D23E38" w:rsidP="00D23E38">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 xml:space="preserve">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w:t>
      </w:r>
      <w:r w:rsidRPr="009E5340">
        <w:rPr>
          <w:rFonts w:ascii="Arial" w:hAnsi="Arial" w:cs="Arial"/>
          <w:color w:val="000000"/>
          <w:sz w:val="12"/>
          <w:szCs w:val="12"/>
        </w:rPr>
        <w:lastRenderedPageBreak/>
        <w:t>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4"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5" w:name="_Hlk35453871"/>
      <w:r w:rsidRPr="009E5340">
        <w:rPr>
          <w:rFonts w:ascii="Arial" w:hAnsi="Arial" w:cs="Arial"/>
          <w:color w:val="000000"/>
          <w:sz w:val="12"/>
          <w:szCs w:val="12"/>
        </w:rPr>
        <w:t>http//</w:t>
      </w:r>
      <w:bookmarkEnd w:id="84"/>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5"/>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7D4" w14:textId="77777777" w:rsidR="00141EE5" w:rsidRDefault="00141EE5" w:rsidP="00293572">
      <w:pPr>
        <w:spacing w:after="0" w:line="240" w:lineRule="auto"/>
      </w:pPr>
      <w:r>
        <w:separator/>
      </w:r>
    </w:p>
  </w:endnote>
  <w:endnote w:type="continuationSeparator" w:id="0">
    <w:p w14:paraId="1A46935B" w14:textId="77777777" w:rsidR="00141EE5" w:rsidRDefault="00141EE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4E3506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w:t>
    </w:r>
    <w:r w:rsidR="00A77628">
      <w:rPr>
        <w:b/>
        <w:bCs/>
        <w:sz w:val="16"/>
        <w:szCs w:val="16"/>
      </w:rPr>
      <w:t>039</w:t>
    </w:r>
    <w:r w:rsidRPr="0053165C">
      <w:rPr>
        <w:b/>
        <w:bCs/>
        <w:sz w:val="16"/>
        <w:szCs w:val="16"/>
      </w:rPr>
      <w:t>-202</w:t>
    </w:r>
    <w:r w:rsidR="00FB6E87">
      <w:rPr>
        <w:b/>
        <w:bCs/>
        <w:sz w:val="16"/>
        <w:szCs w:val="16"/>
      </w:rPr>
      <w:t>2</w:t>
    </w:r>
    <w:r w:rsidRPr="0053165C">
      <w:rPr>
        <w:b/>
        <w:bCs/>
        <w:sz w:val="16"/>
        <w:szCs w:val="16"/>
      </w:rPr>
      <w:t xml:space="preserve"> </w:t>
    </w:r>
    <w:r w:rsidR="00B67880">
      <w:rPr>
        <w:b/>
        <w:bCs/>
        <w:sz w:val="16"/>
        <w:szCs w:val="16"/>
      </w:rPr>
      <w:t>SEGUNDA VUELTA</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D52F" w14:textId="77777777" w:rsidR="00141EE5" w:rsidRDefault="00141EE5" w:rsidP="00293572">
      <w:pPr>
        <w:spacing w:after="0" w:line="240" w:lineRule="auto"/>
      </w:pPr>
      <w:r>
        <w:separator/>
      </w:r>
    </w:p>
  </w:footnote>
  <w:footnote w:type="continuationSeparator" w:id="0">
    <w:p w14:paraId="07256E33" w14:textId="77777777" w:rsidR="00141EE5" w:rsidRDefault="00141EE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3708FF"/>
    <w:multiLevelType w:val="hybridMultilevel"/>
    <w:tmpl w:val="5FA6D046"/>
    <w:lvl w:ilvl="0" w:tplc="8B20F5B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4" w15:restartNumberingAfterBreak="0">
    <w:nsid w:val="132C3EAD"/>
    <w:multiLevelType w:val="hybridMultilevel"/>
    <w:tmpl w:val="C0B0B1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DB21356">
      <w:start w:val="1"/>
      <w:numFmt w:val="decimal"/>
      <w:lvlText w:val="%4"/>
      <w:lvlJc w:val="left"/>
      <w:pPr>
        <w:ind w:left="2880" w:hanging="360"/>
      </w:pPr>
      <w:rPr>
        <w:rFonts w:hint="default"/>
      </w:rPr>
    </w:lvl>
    <w:lvl w:ilvl="4" w:tplc="085E7FD2">
      <w:start w:val="1"/>
      <w:numFmt w:val="decimal"/>
      <w:lvlText w:val="%5)"/>
      <w:lvlJc w:val="left"/>
      <w:pPr>
        <w:ind w:left="3600" w:hanging="360"/>
      </w:pPr>
      <w:rPr>
        <w:rFonts w:hint="default"/>
      </w:rPr>
    </w:lvl>
    <w:lvl w:ilvl="5" w:tplc="ACCC9BCC">
      <w:start w:val="1"/>
      <w:numFmt w:val="decimal"/>
      <w:lvlText w:val="%6."/>
      <w:lvlJc w:val="left"/>
      <w:pPr>
        <w:ind w:left="4500" w:hanging="360"/>
      </w:pPr>
      <w:rPr>
        <w:rFonts w:hint="default"/>
      </w:rPr>
    </w:lvl>
    <w:lvl w:ilvl="6" w:tplc="17A68DF8">
      <w:start w:val="1"/>
      <w:numFmt w:val="bullet"/>
      <w:lvlText w:val="-"/>
      <w:lvlJc w:val="left"/>
      <w:pPr>
        <w:ind w:left="5040" w:hanging="360"/>
      </w:pPr>
      <w:rPr>
        <w:rFonts w:ascii="Calibri" w:eastAsiaTheme="minorHAnsi" w:hAnsi="Calibri" w:cs="Calibri" w:hint="default"/>
      </w:rPr>
    </w:lvl>
    <w:lvl w:ilvl="7" w:tplc="6A7C9CF8">
      <w:numFmt w:val="bullet"/>
      <w:lvlText w:val=""/>
      <w:lvlJc w:val="left"/>
      <w:pPr>
        <w:ind w:left="5760" w:hanging="360"/>
      </w:pPr>
      <w:rPr>
        <w:rFonts w:ascii="Symbol" w:eastAsiaTheme="minorHAnsi" w:hAnsi="Symbol" w:cstheme="minorBidi" w:hint="default"/>
      </w:rPr>
    </w:lvl>
    <w:lvl w:ilvl="8" w:tplc="66AC3040">
      <w:start w:val="3"/>
      <w:numFmt w:val="upperLetter"/>
      <w:lvlText w:val="%9)"/>
      <w:lvlJc w:val="left"/>
      <w:pPr>
        <w:ind w:left="6660" w:hanging="360"/>
      </w:pPr>
      <w:rPr>
        <w:rFonts w:hint="default"/>
      </w:r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F7D69"/>
    <w:multiLevelType w:val="hybridMultilevel"/>
    <w:tmpl w:val="2B4E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2D16FB"/>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44DE3943"/>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9"/>
  </w:num>
  <w:num w:numId="2" w16cid:durableId="827327430">
    <w:abstractNumId w:val="7"/>
  </w:num>
  <w:num w:numId="3" w16cid:durableId="2054648089">
    <w:abstractNumId w:val="36"/>
  </w:num>
  <w:num w:numId="4" w16cid:durableId="2140028398">
    <w:abstractNumId w:val="30"/>
  </w:num>
  <w:num w:numId="5" w16cid:durableId="1925919037">
    <w:abstractNumId w:val="11"/>
  </w:num>
  <w:num w:numId="6" w16cid:durableId="179855008">
    <w:abstractNumId w:val="31"/>
  </w:num>
  <w:num w:numId="7" w16cid:durableId="470177103">
    <w:abstractNumId w:val="38"/>
  </w:num>
  <w:num w:numId="8" w16cid:durableId="1788044787">
    <w:abstractNumId w:val="41"/>
  </w:num>
  <w:num w:numId="9" w16cid:durableId="1066687665">
    <w:abstractNumId w:val="21"/>
  </w:num>
  <w:num w:numId="10" w16cid:durableId="97218309">
    <w:abstractNumId w:val="13"/>
  </w:num>
  <w:num w:numId="11" w16cid:durableId="1113868511">
    <w:abstractNumId w:val="17"/>
  </w:num>
  <w:num w:numId="12" w16cid:durableId="577400896">
    <w:abstractNumId w:val="27"/>
  </w:num>
  <w:num w:numId="13" w16cid:durableId="1496872318">
    <w:abstractNumId w:val="15"/>
  </w:num>
  <w:num w:numId="14" w16cid:durableId="1416973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10"/>
  </w:num>
  <w:num w:numId="16" w16cid:durableId="2097164979">
    <w:abstractNumId w:val="39"/>
  </w:num>
  <w:num w:numId="17" w16cid:durableId="1051465937">
    <w:abstractNumId w:val="9"/>
  </w:num>
  <w:num w:numId="18" w16cid:durableId="308754304">
    <w:abstractNumId w:val="14"/>
  </w:num>
  <w:num w:numId="19" w16cid:durableId="448279652">
    <w:abstractNumId w:val="8"/>
  </w:num>
  <w:num w:numId="20" w16cid:durableId="1767144903">
    <w:abstractNumId w:val="12"/>
  </w:num>
  <w:num w:numId="21" w16cid:durableId="614866045">
    <w:abstractNumId w:val="26"/>
  </w:num>
  <w:num w:numId="22" w16cid:durableId="1263999976">
    <w:abstractNumId w:val="23"/>
  </w:num>
  <w:num w:numId="23" w16cid:durableId="1588878602">
    <w:abstractNumId w:val="24"/>
  </w:num>
  <w:num w:numId="24" w16cid:durableId="152571569">
    <w:abstractNumId w:val="28"/>
  </w:num>
  <w:num w:numId="25" w16cid:durableId="20790665">
    <w:abstractNumId w:val="25"/>
  </w:num>
  <w:num w:numId="26" w16cid:durableId="3289589">
    <w:abstractNumId w:val="32"/>
  </w:num>
  <w:num w:numId="27" w16cid:durableId="291133265">
    <w:abstractNumId w:val="1"/>
  </w:num>
  <w:num w:numId="28" w16cid:durableId="2124227281">
    <w:abstractNumId w:val="19"/>
  </w:num>
  <w:num w:numId="29" w16cid:durableId="1378504864">
    <w:abstractNumId w:val="20"/>
  </w:num>
  <w:num w:numId="30" w16cid:durableId="1587301697">
    <w:abstractNumId w:val="33"/>
  </w:num>
  <w:num w:numId="31" w16cid:durableId="1307053617">
    <w:abstractNumId w:val="34"/>
  </w:num>
  <w:num w:numId="32" w16cid:durableId="925967058">
    <w:abstractNumId w:val="2"/>
  </w:num>
  <w:num w:numId="33" w16cid:durableId="396440683">
    <w:abstractNumId w:val="35"/>
  </w:num>
  <w:num w:numId="34" w16cid:durableId="1617981436">
    <w:abstractNumId w:val="37"/>
  </w:num>
  <w:num w:numId="35" w16cid:durableId="1664042244">
    <w:abstractNumId w:val="6"/>
  </w:num>
  <w:num w:numId="36" w16cid:durableId="1639340665">
    <w:abstractNumId w:val="5"/>
  </w:num>
  <w:num w:numId="37" w16cid:durableId="1326857064">
    <w:abstractNumId w:val="4"/>
  </w:num>
  <w:num w:numId="38" w16cid:durableId="856190416">
    <w:abstractNumId w:val="0"/>
  </w:num>
  <w:num w:numId="39" w16cid:durableId="85736608">
    <w:abstractNumId w:val="3"/>
  </w:num>
  <w:num w:numId="40" w16cid:durableId="72511549">
    <w:abstractNumId w:val="16"/>
  </w:num>
  <w:num w:numId="41" w16cid:durableId="622619966">
    <w:abstractNumId w:val="22"/>
  </w:num>
  <w:num w:numId="42" w16cid:durableId="123223185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90DA8"/>
    <w:rsid w:val="00092BD6"/>
    <w:rsid w:val="0009449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984"/>
    <w:rsid w:val="000E0CB5"/>
    <w:rsid w:val="000F1CF2"/>
    <w:rsid w:val="000F421D"/>
    <w:rsid w:val="000F42CD"/>
    <w:rsid w:val="000F5575"/>
    <w:rsid w:val="0010056F"/>
    <w:rsid w:val="001025AE"/>
    <w:rsid w:val="00102F5E"/>
    <w:rsid w:val="00103ECA"/>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400F6"/>
    <w:rsid w:val="00140931"/>
    <w:rsid w:val="00140EE7"/>
    <w:rsid w:val="00141EE5"/>
    <w:rsid w:val="001423F4"/>
    <w:rsid w:val="00142D45"/>
    <w:rsid w:val="00142D7C"/>
    <w:rsid w:val="00144D0B"/>
    <w:rsid w:val="00145910"/>
    <w:rsid w:val="00146E7D"/>
    <w:rsid w:val="00147BF6"/>
    <w:rsid w:val="00150E05"/>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6DA2"/>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5CE6"/>
    <w:rsid w:val="001D713B"/>
    <w:rsid w:val="001D7827"/>
    <w:rsid w:val="001D786F"/>
    <w:rsid w:val="001D7D97"/>
    <w:rsid w:val="001E09BA"/>
    <w:rsid w:val="001E19C2"/>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A2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299"/>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F1F"/>
    <w:rsid w:val="002A0229"/>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353E"/>
    <w:rsid w:val="002B53ED"/>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1A99"/>
    <w:rsid w:val="00373911"/>
    <w:rsid w:val="00374150"/>
    <w:rsid w:val="0037541B"/>
    <w:rsid w:val="00375694"/>
    <w:rsid w:val="00375EA7"/>
    <w:rsid w:val="0037613C"/>
    <w:rsid w:val="0037674B"/>
    <w:rsid w:val="00376CEB"/>
    <w:rsid w:val="00377A5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7F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CA"/>
    <w:rsid w:val="004077B8"/>
    <w:rsid w:val="00407982"/>
    <w:rsid w:val="00407A55"/>
    <w:rsid w:val="00410856"/>
    <w:rsid w:val="00413150"/>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26E"/>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951"/>
    <w:rsid w:val="00466E8A"/>
    <w:rsid w:val="004720DF"/>
    <w:rsid w:val="004722EB"/>
    <w:rsid w:val="00472566"/>
    <w:rsid w:val="0047265C"/>
    <w:rsid w:val="00473DEF"/>
    <w:rsid w:val="004743BE"/>
    <w:rsid w:val="00475BE9"/>
    <w:rsid w:val="004765AD"/>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157C"/>
    <w:rsid w:val="004A1A4B"/>
    <w:rsid w:val="004A2925"/>
    <w:rsid w:val="004A3B69"/>
    <w:rsid w:val="004A4138"/>
    <w:rsid w:val="004A4762"/>
    <w:rsid w:val="004A4BBD"/>
    <w:rsid w:val="004A5A84"/>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3850"/>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6062"/>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4C69"/>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7084"/>
    <w:rsid w:val="006D7559"/>
    <w:rsid w:val="006E0778"/>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451"/>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2FC9"/>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7E7"/>
    <w:rsid w:val="00752943"/>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4E79"/>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0EDF"/>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0626"/>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29A"/>
    <w:rsid w:val="009545D6"/>
    <w:rsid w:val="00954625"/>
    <w:rsid w:val="009546FB"/>
    <w:rsid w:val="00956637"/>
    <w:rsid w:val="00956A46"/>
    <w:rsid w:val="0095751E"/>
    <w:rsid w:val="0095787F"/>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071C"/>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2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24D4"/>
    <w:rsid w:val="00AE48D0"/>
    <w:rsid w:val="00AE4EC7"/>
    <w:rsid w:val="00AE4F17"/>
    <w:rsid w:val="00AE4FEF"/>
    <w:rsid w:val="00AE5264"/>
    <w:rsid w:val="00AE5875"/>
    <w:rsid w:val="00AE67F1"/>
    <w:rsid w:val="00AF0201"/>
    <w:rsid w:val="00AF02C7"/>
    <w:rsid w:val="00AF02F5"/>
    <w:rsid w:val="00AF0B5B"/>
    <w:rsid w:val="00AF2EA9"/>
    <w:rsid w:val="00AF4EDD"/>
    <w:rsid w:val="00AF4F6C"/>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67880"/>
    <w:rsid w:val="00B70421"/>
    <w:rsid w:val="00B70C29"/>
    <w:rsid w:val="00B70C3D"/>
    <w:rsid w:val="00B745A8"/>
    <w:rsid w:val="00B74E9A"/>
    <w:rsid w:val="00B75194"/>
    <w:rsid w:val="00B76595"/>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F3B"/>
    <w:rsid w:val="00BC3F5E"/>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07AC"/>
    <w:rsid w:val="00D1452D"/>
    <w:rsid w:val="00D1485E"/>
    <w:rsid w:val="00D1495F"/>
    <w:rsid w:val="00D153D2"/>
    <w:rsid w:val="00D16A41"/>
    <w:rsid w:val="00D206D4"/>
    <w:rsid w:val="00D209AB"/>
    <w:rsid w:val="00D20AA9"/>
    <w:rsid w:val="00D22C97"/>
    <w:rsid w:val="00D23510"/>
    <w:rsid w:val="00D239CD"/>
    <w:rsid w:val="00D23A5D"/>
    <w:rsid w:val="00D23B99"/>
    <w:rsid w:val="00D23E38"/>
    <w:rsid w:val="00D254F7"/>
    <w:rsid w:val="00D25A70"/>
    <w:rsid w:val="00D27E84"/>
    <w:rsid w:val="00D31443"/>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1E6"/>
    <w:rsid w:val="00D50F1D"/>
    <w:rsid w:val="00D523E7"/>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A55"/>
    <w:rsid w:val="00D73EAE"/>
    <w:rsid w:val="00D747C8"/>
    <w:rsid w:val="00D777BE"/>
    <w:rsid w:val="00D77FAC"/>
    <w:rsid w:val="00D800D6"/>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E0F11"/>
    <w:rsid w:val="00DE14EC"/>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452A"/>
    <w:rsid w:val="00E451F8"/>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77347"/>
    <w:rsid w:val="00E818F6"/>
    <w:rsid w:val="00E83F19"/>
    <w:rsid w:val="00E84D13"/>
    <w:rsid w:val="00E854A3"/>
    <w:rsid w:val="00E85AB1"/>
    <w:rsid w:val="00E85E98"/>
    <w:rsid w:val="00E8668E"/>
    <w:rsid w:val="00E86A7D"/>
    <w:rsid w:val="00E871E9"/>
    <w:rsid w:val="00E878A7"/>
    <w:rsid w:val="00E90002"/>
    <w:rsid w:val="00E908A0"/>
    <w:rsid w:val="00E90C41"/>
    <w:rsid w:val="00E950F4"/>
    <w:rsid w:val="00E956E8"/>
    <w:rsid w:val="00E960AD"/>
    <w:rsid w:val="00E960FC"/>
    <w:rsid w:val="00EA0203"/>
    <w:rsid w:val="00EA028D"/>
    <w:rsid w:val="00EA0426"/>
    <w:rsid w:val="00EA0994"/>
    <w:rsid w:val="00EA1465"/>
    <w:rsid w:val="00EA1AC9"/>
    <w:rsid w:val="00EA1B88"/>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50E"/>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BFC"/>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6E01"/>
    <w:rsid w:val="00F27615"/>
    <w:rsid w:val="00F27756"/>
    <w:rsid w:val="00F3140D"/>
    <w:rsid w:val="00F3309A"/>
    <w:rsid w:val="00F33914"/>
    <w:rsid w:val="00F33A62"/>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71C8"/>
    <w:rsid w:val="00F8720D"/>
    <w:rsid w:val="00F87AB5"/>
    <w:rsid w:val="00F90503"/>
    <w:rsid w:val="00F91086"/>
    <w:rsid w:val="00F91832"/>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0626"/>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Cuerpodeltexto4">
    <w:name w:val="Cuerpo del texto (4)_"/>
    <w:basedOn w:val="Fuentedeprrafopredeter"/>
    <w:link w:val="Cuerpodeltexto40"/>
    <w:rsid w:val="0095429A"/>
    <w:rPr>
      <w:rFonts w:ascii="Arial" w:eastAsia="Arial" w:hAnsi="Arial" w:cs="Arial"/>
      <w:b/>
      <w:bCs/>
      <w:spacing w:val="6"/>
      <w:sz w:val="17"/>
      <w:szCs w:val="17"/>
      <w:shd w:val="clear" w:color="auto" w:fill="FFFFFF"/>
    </w:r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Cuerpodeltexto">
    <w:name w:val="Cuerpo del texto"/>
    <w:basedOn w:val="Fuentedeprrafopredeter"/>
    <w:rsid w:val="0095429A"/>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95429A"/>
    <w:pPr>
      <w:widowControl w:val="0"/>
      <w:shd w:val="clear" w:color="auto" w:fill="FFFFFF"/>
      <w:spacing w:before="180" w:after="0" w:line="0" w:lineRule="atLeast"/>
    </w:pPr>
    <w:rPr>
      <w:rFonts w:ascii="Arial" w:eastAsia="Arial" w:hAnsi="Arial" w:cs="Arial"/>
      <w:b/>
      <w:bCs/>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drycel.flores@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B10:E14x%20y/o%20correo%20electr&#243;nico%20y/o%20Auditorio%20del%20O.P.D.%20Servicios%20de%20Salud%20Jalisco,%20con%20domicilio%20en%20Dr.%20Baeza%20Alzaga%20N&#250;mero%20107,%20Colonia%20Centro,%20Guadalajara,%20Jalis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ngresoweb.congresojal.gob.mx/BibliotecaVirtual/legislacion/Leyes/Ley%20de%20Fiscalizaci%C3%B3n%20Superior%20y%20Rendici%C3%B3n%20de%20Cuentas%20del%20Estado%20de%20Jalisco%20y%20sus%20Municipios.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40</Pages>
  <Words>16484</Words>
  <Characters>90663</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2022-10-05T17:04:00Z</cp:lastPrinted>
  <dcterms:created xsi:type="dcterms:W3CDTF">2022-10-04T23:29:00Z</dcterms:created>
  <dcterms:modified xsi:type="dcterms:W3CDTF">2022-10-05T17:09:00Z</dcterms:modified>
</cp:coreProperties>
</file>