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9FE" w:rsidRPr="00F639FE" w:rsidRDefault="00F639FE" w:rsidP="00F639FE">
      <w:pPr>
        <w:spacing w:after="0"/>
        <w:jc w:val="center"/>
        <w:rPr>
          <w:rFonts w:eastAsia="Times New Roman" w:cstheme="minorHAnsi"/>
          <w:b/>
          <w:sz w:val="32"/>
          <w:szCs w:val="32"/>
        </w:rPr>
      </w:pPr>
      <w:bookmarkStart w:id="0" w:name="_GoBack"/>
      <w:bookmarkEnd w:id="0"/>
      <w:r w:rsidRPr="00F639FE">
        <w:rPr>
          <w:rFonts w:eastAsia="Times New Roman" w:cstheme="minorHAnsi"/>
          <w:b/>
          <w:sz w:val="32"/>
          <w:szCs w:val="32"/>
        </w:rPr>
        <w:t>Convocatoria</w:t>
      </w:r>
    </w:p>
    <w:p w:rsidR="00F639FE" w:rsidRPr="00F639FE" w:rsidRDefault="00F639FE" w:rsidP="00F639FE">
      <w:pPr>
        <w:spacing w:after="0"/>
        <w:jc w:val="center"/>
        <w:rPr>
          <w:rFonts w:eastAsia="Times New Roman" w:cstheme="minorHAnsi"/>
          <w:b/>
          <w:sz w:val="32"/>
          <w:szCs w:val="32"/>
        </w:rPr>
      </w:pPr>
      <w:r w:rsidRPr="00F639FE">
        <w:rPr>
          <w:rFonts w:eastAsia="Times New Roman" w:cstheme="minorHAnsi"/>
          <w:b/>
          <w:sz w:val="32"/>
          <w:szCs w:val="32"/>
        </w:rPr>
        <w:t>Programa Estatal Acuícola y Pesquero</w:t>
      </w:r>
    </w:p>
    <w:p w:rsidR="00F639FE" w:rsidRPr="00F639FE" w:rsidRDefault="00F639FE" w:rsidP="00F639FE">
      <w:pPr>
        <w:spacing w:after="0"/>
        <w:jc w:val="center"/>
        <w:rPr>
          <w:rFonts w:eastAsia="Times New Roman" w:cstheme="minorHAnsi"/>
          <w:b/>
          <w:sz w:val="32"/>
          <w:szCs w:val="32"/>
        </w:rPr>
      </w:pPr>
      <w:r w:rsidRPr="00F639FE">
        <w:rPr>
          <w:rFonts w:eastAsia="Times New Roman" w:cstheme="minorHAnsi"/>
          <w:b/>
          <w:sz w:val="32"/>
          <w:szCs w:val="32"/>
        </w:rPr>
        <w:t>Ejercicio 2019</w:t>
      </w:r>
    </w:p>
    <w:p w:rsidR="00F639FE" w:rsidRPr="00F639FE" w:rsidRDefault="00F639FE" w:rsidP="00F639FE">
      <w:pPr>
        <w:spacing w:after="0"/>
        <w:jc w:val="center"/>
        <w:rPr>
          <w:rFonts w:eastAsia="Times New Roman" w:cstheme="minorHAnsi"/>
          <w:sz w:val="24"/>
          <w:szCs w:val="24"/>
        </w:rPr>
      </w:pPr>
    </w:p>
    <w:p w:rsidR="00F639FE" w:rsidRPr="00F639FE" w:rsidRDefault="00F639FE" w:rsidP="00F639FE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F639FE">
        <w:rPr>
          <w:rFonts w:eastAsia="Times New Roman" w:cstheme="minorHAnsi"/>
          <w:sz w:val="24"/>
          <w:szCs w:val="24"/>
        </w:rPr>
        <w:t>Con fundamento en el artículo 3 fracciones II, III, IV, V, 4, 5, 9 fracciones I, II, IX, X, 10 del Reglamento Interno de la Secretaria de Agricultura y Desarrollo Rural del Estado de Jalisco.</w:t>
      </w:r>
    </w:p>
    <w:p w:rsidR="00F639FE" w:rsidRPr="00F639FE" w:rsidRDefault="00F639FE" w:rsidP="00F639FE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:rsidR="00F639FE" w:rsidRPr="00F639FE" w:rsidRDefault="00F639FE" w:rsidP="00F639FE">
      <w:pPr>
        <w:spacing w:after="0"/>
        <w:jc w:val="center"/>
        <w:rPr>
          <w:rFonts w:eastAsia="Times New Roman" w:cstheme="minorHAnsi"/>
          <w:b/>
          <w:sz w:val="36"/>
          <w:szCs w:val="36"/>
        </w:rPr>
      </w:pPr>
      <w:r w:rsidRPr="00F639FE">
        <w:rPr>
          <w:rFonts w:eastAsia="Times New Roman" w:cstheme="minorHAnsi"/>
          <w:b/>
          <w:sz w:val="36"/>
          <w:szCs w:val="36"/>
        </w:rPr>
        <w:t>CONVOCA</w:t>
      </w:r>
    </w:p>
    <w:p w:rsidR="00F639FE" w:rsidRPr="00F639FE" w:rsidRDefault="00F639FE" w:rsidP="00F639FE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:rsidR="00F639FE" w:rsidRPr="00F639FE" w:rsidRDefault="00F639FE" w:rsidP="00F639FE">
      <w:pPr>
        <w:spacing w:after="0"/>
        <w:jc w:val="both"/>
        <w:rPr>
          <w:rFonts w:eastAsia="Times New Roman" w:cstheme="minorHAnsi"/>
          <w:b/>
          <w:sz w:val="24"/>
          <w:szCs w:val="24"/>
        </w:rPr>
      </w:pPr>
      <w:r w:rsidRPr="00F639FE">
        <w:rPr>
          <w:rFonts w:eastAsia="Times New Roman" w:cstheme="minorHAnsi"/>
          <w:b/>
          <w:sz w:val="24"/>
          <w:szCs w:val="24"/>
        </w:rPr>
        <w:t>A Pescadores de las Cooperativas Pesqueras de la Laguna de Cajititlán.</w:t>
      </w:r>
    </w:p>
    <w:p w:rsidR="00F639FE" w:rsidRPr="00F639FE" w:rsidRDefault="00F639FE" w:rsidP="00F639FE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:rsidR="00F639FE" w:rsidRPr="00F639FE" w:rsidRDefault="00F639FE" w:rsidP="00F639FE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F639FE">
        <w:rPr>
          <w:rFonts w:eastAsia="Times New Roman" w:cstheme="minorHAnsi"/>
          <w:b/>
          <w:sz w:val="24"/>
          <w:szCs w:val="24"/>
        </w:rPr>
        <w:t xml:space="preserve">Programa: </w:t>
      </w:r>
      <w:r w:rsidRPr="00F639FE">
        <w:rPr>
          <w:rFonts w:eastAsia="Times New Roman" w:cstheme="minorHAnsi"/>
          <w:sz w:val="24"/>
          <w:szCs w:val="24"/>
        </w:rPr>
        <w:t>Apoyo de los Pescadores de las Cooperativas Pesqueras de la Laguna de Cajititlán.</w:t>
      </w:r>
    </w:p>
    <w:p w:rsidR="00F639FE" w:rsidRPr="00F639FE" w:rsidRDefault="00F639FE" w:rsidP="00F639FE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:rsidR="00F639FE" w:rsidRPr="00F639FE" w:rsidRDefault="00F639FE" w:rsidP="00F639FE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F639FE">
        <w:rPr>
          <w:rFonts w:eastAsia="Times New Roman" w:cstheme="minorHAnsi"/>
          <w:b/>
          <w:sz w:val="24"/>
          <w:szCs w:val="24"/>
        </w:rPr>
        <w:t>Línea estratégica:</w:t>
      </w:r>
      <w:r w:rsidRPr="00F639FE">
        <w:rPr>
          <w:rFonts w:eastAsia="Times New Roman" w:cstheme="minorHAnsi"/>
          <w:sz w:val="24"/>
          <w:szCs w:val="24"/>
        </w:rPr>
        <w:t xml:space="preserve"> </w:t>
      </w:r>
      <w:r w:rsidR="00901FB9">
        <w:rPr>
          <w:rFonts w:eastAsia="Times New Roman" w:cstheme="minorHAnsi"/>
          <w:sz w:val="24"/>
          <w:szCs w:val="24"/>
        </w:rPr>
        <w:t xml:space="preserve">Apoyo Infraestructura (Rehabilitación de canal de Cedros y </w:t>
      </w:r>
      <w:r w:rsidR="001E52C1">
        <w:rPr>
          <w:rFonts w:eastAsia="Times New Roman" w:cstheme="minorHAnsi"/>
          <w:sz w:val="24"/>
          <w:szCs w:val="24"/>
        </w:rPr>
        <w:t>C</w:t>
      </w:r>
      <w:r w:rsidR="00901FB9">
        <w:rPr>
          <w:rFonts w:eastAsia="Times New Roman" w:cstheme="minorHAnsi"/>
          <w:sz w:val="24"/>
          <w:szCs w:val="24"/>
        </w:rPr>
        <w:t>onstrucción de muro de contención)</w:t>
      </w:r>
    </w:p>
    <w:p w:rsidR="00F639FE" w:rsidRPr="00F639FE" w:rsidRDefault="00F639FE" w:rsidP="00F639FE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:rsidR="00F639FE" w:rsidRPr="00F639FE" w:rsidRDefault="00F639FE" w:rsidP="00F639FE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F639FE">
        <w:rPr>
          <w:rFonts w:eastAsia="Times New Roman" w:cstheme="minorHAnsi"/>
          <w:b/>
          <w:sz w:val="24"/>
          <w:szCs w:val="24"/>
        </w:rPr>
        <w:t>Objetivo general del Programa:</w:t>
      </w:r>
      <w:r w:rsidRPr="00F639FE">
        <w:rPr>
          <w:rFonts w:eastAsia="Times New Roman" w:cstheme="minorHAnsi"/>
          <w:sz w:val="24"/>
          <w:szCs w:val="24"/>
        </w:rPr>
        <w:t xml:space="preserve"> Apoyar a los pescadores de las cooperativas Pesqueras, para emprender las acciones que resulten necesarias tendientes a la reconversión de la actividad pesquera en la Laguna de Cajititlán ubicada en el municipio de Tlajomulco de Zúñiga.</w:t>
      </w:r>
    </w:p>
    <w:p w:rsidR="00F639FE" w:rsidRPr="00F639FE" w:rsidRDefault="00F639FE" w:rsidP="00F639FE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:rsidR="00F639FE" w:rsidRPr="00F639FE" w:rsidRDefault="00F639FE" w:rsidP="00F639FE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F639FE">
        <w:rPr>
          <w:rFonts w:eastAsia="Times New Roman" w:cstheme="minorHAnsi"/>
          <w:b/>
          <w:sz w:val="24"/>
          <w:szCs w:val="24"/>
        </w:rPr>
        <w:t>Objetivo Específico:</w:t>
      </w:r>
      <w:r w:rsidRPr="00F639FE">
        <w:rPr>
          <w:rFonts w:eastAsia="Times New Roman" w:cstheme="minorHAnsi"/>
          <w:sz w:val="24"/>
          <w:szCs w:val="24"/>
        </w:rPr>
        <w:t xml:space="preserve"> Apoyar económicamente a las Cooperativas Pesqueras de la Laguna de Cajititlán, que hayan sido afectadas en su actividad económica y dependen de ello como principal fuente de ingreso para el sustento de sus familias.</w:t>
      </w:r>
    </w:p>
    <w:p w:rsidR="00F639FE" w:rsidRPr="00F639FE" w:rsidRDefault="00F639FE" w:rsidP="00F639FE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:rsidR="00F639FE" w:rsidRPr="00F639FE" w:rsidRDefault="00F639FE" w:rsidP="00F639FE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F639FE">
        <w:rPr>
          <w:rFonts w:eastAsia="Times New Roman" w:cstheme="minorHAnsi"/>
          <w:b/>
          <w:sz w:val="24"/>
          <w:szCs w:val="24"/>
        </w:rPr>
        <w:t>Concepto de Apoyo:</w:t>
      </w:r>
      <w:r w:rsidRPr="00F639FE">
        <w:rPr>
          <w:rFonts w:eastAsia="Times New Roman" w:cstheme="minorHAnsi"/>
          <w:sz w:val="24"/>
          <w:szCs w:val="24"/>
        </w:rPr>
        <w:t xml:space="preserve"> </w:t>
      </w:r>
      <w:r w:rsidR="0082051A">
        <w:rPr>
          <w:rFonts w:eastAsia="Times New Roman" w:cstheme="minorHAnsi"/>
          <w:sz w:val="24"/>
          <w:szCs w:val="24"/>
        </w:rPr>
        <w:t>Infraestructura</w:t>
      </w:r>
    </w:p>
    <w:p w:rsidR="00F639FE" w:rsidRPr="00F639FE" w:rsidRDefault="00F639FE" w:rsidP="00F639FE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:rsidR="00F639FE" w:rsidRDefault="00F639FE" w:rsidP="00F639FE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F639FE">
        <w:rPr>
          <w:rFonts w:eastAsia="Times New Roman" w:cstheme="minorHAnsi"/>
          <w:b/>
          <w:sz w:val="24"/>
          <w:szCs w:val="24"/>
        </w:rPr>
        <w:t>Monto de Apoyo:</w:t>
      </w:r>
      <w:r w:rsidRPr="00F639FE">
        <w:rPr>
          <w:rFonts w:eastAsia="Times New Roman" w:cstheme="minorHAnsi"/>
          <w:sz w:val="24"/>
          <w:szCs w:val="24"/>
        </w:rPr>
        <w:t xml:space="preserve"> </w:t>
      </w:r>
      <w:r w:rsidR="00901FB9">
        <w:rPr>
          <w:rFonts w:eastAsia="Times New Roman" w:cstheme="minorHAnsi"/>
          <w:sz w:val="24"/>
          <w:szCs w:val="24"/>
        </w:rPr>
        <w:t>Se otorgara la cantidad de $ 1´656,800.00 (un millón seiscientos cincuenta y seis mil</w:t>
      </w:r>
      <w:r w:rsidR="0082051A">
        <w:rPr>
          <w:rFonts w:eastAsia="Times New Roman" w:cstheme="minorHAnsi"/>
          <w:sz w:val="24"/>
          <w:szCs w:val="24"/>
        </w:rPr>
        <w:t xml:space="preserve"> ochocientos pesos 00/100 M.N.), para la rehabilitación del Canal de Cedros y construcción de muro de contención para el acceso de agua a la Laguna de Cajititlán. </w:t>
      </w:r>
    </w:p>
    <w:p w:rsidR="00F639FE" w:rsidRDefault="00F639FE" w:rsidP="00F639FE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:rsidR="001E52C1" w:rsidRPr="00F639FE" w:rsidRDefault="001E52C1" w:rsidP="00F639FE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:rsidR="00F639FE" w:rsidRDefault="00F639FE" w:rsidP="00F639FE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:rsidR="0082051A" w:rsidRDefault="0082051A" w:rsidP="00F639FE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:rsidR="00901FB9" w:rsidRPr="00F639FE" w:rsidRDefault="00901FB9" w:rsidP="00F639FE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:rsidR="00F639FE" w:rsidRPr="00F639FE" w:rsidRDefault="00F639FE" w:rsidP="00F639FE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:rsidR="00F639FE" w:rsidRPr="00F639FE" w:rsidRDefault="00F639FE" w:rsidP="00F639FE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F639FE">
        <w:rPr>
          <w:rFonts w:eastAsia="Times New Roman" w:cstheme="minorHAnsi"/>
          <w:sz w:val="24"/>
          <w:szCs w:val="24"/>
        </w:rPr>
        <w:lastRenderedPageBreak/>
        <w:t>Requisitos:</w:t>
      </w:r>
    </w:p>
    <w:p w:rsidR="00F639FE" w:rsidRPr="00F639FE" w:rsidRDefault="00F639FE" w:rsidP="00F639FE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:rsidR="00F639FE" w:rsidRDefault="00F639FE" w:rsidP="00F639FE">
      <w:pPr>
        <w:pStyle w:val="Prrafodelista"/>
        <w:numPr>
          <w:ilvl w:val="0"/>
          <w:numId w:val="17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F639FE">
        <w:rPr>
          <w:rFonts w:eastAsia="Times New Roman" w:cstheme="minorHAnsi"/>
          <w:sz w:val="24"/>
          <w:szCs w:val="24"/>
        </w:rPr>
        <w:t>Ingresar Solicitud Única.</w:t>
      </w:r>
    </w:p>
    <w:p w:rsidR="00901FB9" w:rsidRPr="00F639FE" w:rsidRDefault="00901FB9" w:rsidP="00F639FE">
      <w:pPr>
        <w:pStyle w:val="Prrafodelista"/>
        <w:numPr>
          <w:ilvl w:val="0"/>
          <w:numId w:val="17"/>
        </w:numPr>
        <w:spacing w:after="0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Presentar dos cotizaciones de empresas de la obra a construir (</w:t>
      </w:r>
      <w:r w:rsidR="001E52C1">
        <w:rPr>
          <w:rFonts w:eastAsia="Times New Roman" w:cstheme="minorHAnsi"/>
          <w:sz w:val="24"/>
          <w:szCs w:val="24"/>
        </w:rPr>
        <w:t>catálogo</w:t>
      </w:r>
      <w:r>
        <w:rPr>
          <w:rFonts w:eastAsia="Times New Roman" w:cstheme="minorHAnsi"/>
          <w:sz w:val="24"/>
          <w:szCs w:val="24"/>
        </w:rPr>
        <w:t xml:space="preserve"> de conceptos de acuerdo a proyecto).</w:t>
      </w:r>
    </w:p>
    <w:p w:rsidR="00F639FE" w:rsidRPr="00F639FE" w:rsidRDefault="00F639FE" w:rsidP="00F639FE">
      <w:pPr>
        <w:pStyle w:val="Prrafodelista"/>
        <w:numPr>
          <w:ilvl w:val="0"/>
          <w:numId w:val="17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F639FE">
        <w:rPr>
          <w:rFonts w:eastAsia="Times New Roman" w:cstheme="minorHAnsi"/>
          <w:sz w:val="24"/>
          <w:szCs w:val="24"/>
        </w:rPr>
        <w:t>Ser parte de una asociación legalmente constituida y contar con acta constitutiva de la agrupación que acredite los lazos asociativos y su figura legal.</w:t>
      </w:r>
    </w:p>
    <w:p w:rsidR="00901FB9" w:rsidRDefault="00901FB9" w:rsidP="00F639FE">
      <w:pPr>
        <w:pStyle w:val="Prrafodelista"/>
        <w:numPr>
          <w:ilvl w:val="0"/>
          <w:numId w:val="17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901FB9">
        <w:rPr>
          <w:rFonts w:eastAsia="Times New Roman" w:cstheme="minorHAnsi"/>
          <w:sz w:val="24"/>
          <w:szCs w:val="24"/>
        </w:rPr>
        <w:t>C</w:t>
      </w:r>
      <w:r w:rsidR="00F639FE" w:rsidRPr="00901FB9">
        <w:rPr>
          <w:rFonts w:eastAsia="Times New Roman" w:cstheme="minorHAnsi"/>
          <w:sz w:val="24"/>
          <w:szCs w:val="24"/>
        </w:rPr>
        <w:t>redencia expedida por el Institut</w:t>
      </w:r>
      <w:r>
        <w:rPr>
          <w:rFonts w:eastAsia="Times New Roman" w:cstheme="minorHAnsi"/>
          <w:sz w:val="24"/>
          <w:szCs w:val="24"/>
        </w:rPr>
        <w:t>o Nacional electoral vigente del representante legal.</w:t>
      </w:r>
    </w:p>
    <w:p w:rsidR="00F639FE" w:rsidRPr="00901FB9" w:rsidRDefault="00F639FE" w:rsidP="00F639FE">
      <w:pPr>
        <w:pStyle w:val="Prrafodelista"/>
        <w:numPr>
          <w:ilvl w:val="0"/>
          <w:numId w:val="17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901FB9">
        <w:rPr>
          <w:rFonts w:eastAsia="Times New Roman" w:cstheme="minorHAnsi"/>
          <w:sz w:val="24"/>
          <w:szCs w:val="24"/>
        </w:rPr>
        <w:t>Clave Única de Registro de Población</w:t>
      </w:r>
      <w:r w:rsidR="00901FB9">
        <w:rPr>
          <w:rFonts w:eastAsia="Times New Roman" w:cstheme="minorHAnsi"/>
          <w:sz w:val="24"/>
          <w:szCs w:val="24"/>
        </w:rPr>
        <w:t xml:space="preserve"> del representante legal</w:t>
      </w:r>
      <w:r w:rsidRPr="00901FB9">
        <w:rPr>
          <w:rFonts w:eastAsia="Times New Roman" w:cstheme="minorHAnsi"/>
          <w:sz w:val="24"/>
          <w:szCs w:val="24"/>
        </w:rPr>
        <w:t>.</w:t>
      </w:r>
    </w:p>
    <w:p w:rsidR="00F639FE" w:rsidRPr="00F639FE" w:rsidRDefault="00F639FE" w:rsidP="00F639FE">
      <w:pPr>
        <w:pStyle w:val="Prrafodelista"/>
        <w:numPr>
          <w:ilvl w:val="0"/>
          <w:numId w:val="17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F639FE">
        <w:rPr>
          <w:rFonts w:eastAsia="Times New Roman" w:cstheme="minorHAnsi"/>
          <w:sz w:val="24"/>
          <w:szCs w:val="24"/>
        </w:rPr>
        <w:t>Comprobante de domicilio no ma</w:t>
      </w:r>
      <w:r w:rsidR="00901FB9">
        <w:rPr>
          <w:rFonts w:eastAsia="Times New Roman" w:cstheme="minorHAnsi"/>
          <w:sz w:val="24"/>
          <w:szCs w:val="24"/>
        </w:rPr>
        <w:t>yor a tres meses de la organización</w:t>
      </w:r>
      <w:r w:rsidRPr="00F639FE">
        <w:rPr>
          <w:rFonts w:eastAsia="Times New Roman" w:cstheme="minorHAnsi"/>
          <w:sz w:val="24"/>
          <w:szCs w:val="24"/>
        </w:rPr>
        <w:t>.</w:t>
      </w:r>
    </w:p>
    <w:p w:rsidR="00F639FE" w:rsidRPr="00F639FE" w:rsidRDefault="00901FB9" w:rsidP="00F639FE">
      <w:pPr>
        <w:pStyle w:val="Prrafodelista"/>
        <w:numPr>
          <w:ilvl w:val="0"/>
          <w:numId w:val="17"/>
        </w:numPr>
        <w:spacing w:after="0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Registro Federal de Causantes del solicitante de la organización.</w:t>
      </w:r>
    </w:p>
    <w:p w:rsidR="00F639FE" w:rsidRDefault="00F639FE" w:rsidP="00F639FE">
      <w:pPr>
        <w:pStyle w:val="Prrafodelista"/>
        <w:numPr>
          <w:ilvl w:val="0"/>
          <w:numId w:val="17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F639FE">
        <w:rPr>
          <w:rFonts w:eastAsia="Times New Roman" w:cstheme="minorHAnsi"/>
          <w:sz w:val="24"/>
          <w:szCs w:val="24"/>
        </w:rPr>
        <w:t>Opinión de Cumplimiento de Obligaciones Fiscales.</w:t>
      </w:r>
    </w:p>
    <w:p w:rsidR="00901FB9" w:rsidRPr="00F639FE" w:rsidRDefault="00901FB9" w:rsidP="00F639FE">
      <w:pPr>
        <w:pStyle w:val="Prrafodelista"/>
        <w:numPr>
          <w:ilvl w:val="0"/>
          <w:numId w:val="17"/>
        </w:numPr>
        <w:spacing w:after="0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Convenio de participación con empresa constructora y la organización</w:t>
      </w:r>
    </w:p>
    <w:p w:rsidR="00F639FE" w:rsidRPr="00F639FE" w:rsidRDefault="00F639FE" w:rsidP="00F639FE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:rsidR="00F639FE" w:rsidRPr="00F639FE" w:rsidRDefault="00F639FE" w:rsidP="00F639FE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F639FE">
        <w:rPr>
          <w:rFonts w:eastAsia="Times New Roman" w:cstheme="minorHAnsi"/>
          <w:b/>
          <w:sz w:val="24"/>
          <w:szCs w:val="24"/>
        </w:rPr>
        <w:t>Recepción de Solicitudes:</w:t>
      </w:r>
      <w:r w:rsidRPr="00F639FE">
        <w:rPr>
          <w:rFonts w:eastAsia="Times New Roman" w:cstheme="minorHAnsi"/>
          <w:sz w:val="24"/>
          <w:szCs w:val="24"/>
        </w:rPr>
        <w:t xml:space="preserve"> Del 24 al 28 de Junio del 2019</w:t>
      </w:r>
    </w:p>
    <w:p w:rsidR="00F639FE" w:rsidRPr="00F639FE" w:rsidRDefault="00F639FE" w:rsidP="00F639FE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:rsidR="00F639FE" w:rsidRPr="00F639FE" w:rsidRDefault="00F639FE" w:rsidP="00F639FE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F639FE">
        <w:rPr>
          <w:rFonts w:eastAsia="Times New Roman" w:cstheme="minorHAnsi"/>
          <w:sz w:val="24"/>
          <w:szCs w:val="24"/>
        </w:rPr>
        <w:t>Ubicación de Ventanillas de Recepción de Solicitantes 2019</w:t>
      </w:r>
    </w:p>
    <w:p w:rsidR="00F639FE" w:rsidRPr="00F639FE" w:rsidRDefault="00F639FE" w:rsidP="00F639FE">
      <w:pPr>
        <w:spacing w:after="0"/>
        <w:jc w:val="both"/>
        <w:rPr>
          <w:rFonts w:eastAsia="Times New Roman"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F639FE" w:rsidRPr="00F639FE" w:rsidTr="00E37CA9">
        <w:tc>
          <w:tcPr>
            <w:tcW w:w="2992" w:type="dxa"/>
          </w:tcPr>
          <w:p w:rsidR="00F639FE" w:rsidRPr="00F639FE" w:rsidRDefault="00F639FE" w:rsidP="00E37CA9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F639FE">
              <w:rPr>
                <w:rFonts w:eastAsia="Times New Roman" w:cstheme="minorHAnsi"/>
                <w:sz w:val="24"/>
                <w:szCs w:val="24"/>
              </w:rPr>
              <w:t>Ventanilla</w:t>
            </w:r>
          </w:p>
        </w:tc>
        <w:tc>
          <w:tcPr>
            <w:tcW w:w="2993" w:type="dxa"/>
          </w:tcPr>
          <w:p w:rsidR="00F639FE" w:rsidRPr="00F639FE" w:rsidRDefault="00F639FE" w:rsidP="00E37CA9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F639FE">
              <w:rPr>
                <w:rFonts w:eastAsia="Times New Roman" w:cstheme="minorHAnsi"/>
                <w:sz w:val="24"/>
                <w:szCs w:val="24"/>
              </w:rPr>
              <w:t>Responsable</w:t>
            </w:r>
          </w:p>
        </w:tc>
        <w:tc>
          <w:tcPr>
            <w:tcW w:w="2993" w:type="dxa"/>
          </w:tcPr>
          <w:p w:rsidR="00F639FE" w:rsidRPr="00F639FE" w:rsidRDefault="00F639FE" w:rsidP="00E37CA9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F639FE">
              <w:rPr>
                <w:rFonts w:eastAsia="Times New Roman" w:cstheme="minorHAnsi"/>
                <w:sz w:val="24"/>
                <w:szCs w:val="24"/>
              </w:rPr>
              <w:t>Datos del Contacto</w:t>
            </w:r>
          </w:p>
        </w:tc>
      </w:tr>
      <w:tr w:rsidR="00F639FE" w:rsidRPr="00F639FE" w:rsidTr="00E37CA9">
        <w:tc>
          <w:tcPr>
            <w:tcW w:w="2992" w:type="dxa"/>
          </w:tcPr>
          <w:p w:rsidR="00F639FE" w:rsidRPr="00F639FE" w:rsidRDefault="00F639FE" w:rsidP="00E37CA9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F639FE">
              <w:rPr>
                <w:rFonts w:eastAsia="Times New Roman" w:cstheme="minorHAnsi"/>
                <w:sz w:val="24"/>
                <w:szCs w:val="24"/>
              </w:rPr>
              <w:t>Secretaria de Agricultura y Desarrollo Rural, en la Dirección de Fomento Acuícola y Pesquero</w:t>
            </w:r>
          </w:p>
        </w:tc>
        <w:tc>
          <w:tcPr>
            <w:tcW w:w="2993" w:type="dxa"/>
          </w:tcPr>
          <w:p w:rsidR="00F639FE" w:rsidRPr="00F639FE" w:rsidRDefault="00F639FE" w:rsidP="00E37CA9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F639FE">
              <w:rPr>
                <w:rFonts w:eastAsia="Times New Roman" w:cstheme="minorHAnsi"/>
                <w:sz w:val="24"/>
                <w:szCs w:val="24"/>
              </w:rPr>
              <w:t>Biol. María de Jesús Gutiérrez Cossío</w:t>
            </w:r>
          </w:p>
        </w:tc>
        <w:tc>
          <w:tcPr>
            <w:tcW w:w="2993" w:type="dxa"/>
          </w:tcPr>
          <w:p w:rsidR="00F639FE" w:rsidRPr="00F639FE" w:rsidRDefault="00F639FE" w:rsidP="00E37CA9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F639FE">
              <w:rPr>
                <w:rFonts w:eastAsia="Times New Roman" w:cstheme="minorHAnsi"/>
                <w:sz w:val="24"/>
                <w:szCs w:val="24"/>
              </w:rPr>
              <w:t>5to piso de la Secretaria de Agricultura y Desarrollo Rural, Av. Hidalgo # 1435, Col. Americana, Guadalajara, Jalisco C.P. 44100, Teléfono: (33) 30 30 06 00 ext. 56172</w:t>
            </w:r>
          </w:p>
        </w:tc>
      </w:tr>
    </w:tbl>
    <w:p w:rsidR="00F639FE" w:rsidRPr="00F639FE" w:rsidRDefault="00F639FE" w:rsidP="00F639FE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:rsidR="00F639FE" w:rsidRPr="00F639FE" w:rsidRDefault="00F639FE" w:rsidP="00F639FE">
      <w:pPr>
        <w:spacing w:after="0"/>
        <w:rPr>
          <w:rFonts w:eastAsia="Times New Roman" w:cstheme="minorHAnsi"/>
          <w:sz w:val="24"/>
          <w:szCs w:val="24"/>
        </w:rPr>
      </w:pPr>
      <w:r w:rsidRPr="00F639FE">
        <w:rPr>
          <w:rFonts w:eastAsia="Times New Roman" w:cstheme="minorHAnsi"/>
          <w:sz w:val="24"/>
          <w:szCs w:val="24"/>
        </w:rPr>
        <w:t>Mayores Informes:</w:t>
      </w:r>
    </w:p>
    <w:p w:rsidR="00F639FE" w:rsidRPr="00F639FE" w:rsidRDefault="00F639FE" w:rsidP="00F639FE">
      <w:pPr>
        <w:spacing w:after="0"/>
        <w:rPr>
          <w:rFonts w:eastAsia="Times New Roman" w:cstheme="minorHAnsi"/>
          <w:sz w:val="24"/>
          <w:szCs w:val="24"/>
        </w:rPr>
      </w:pPr>
      <w:r w:rsidRPr="00F639FE">
        <w:rPr>
          <w:rFonts w:eastAsia="Times New Roman" w:cstheme="minorHAnsi"/>
          <w:sz w:val="24"/>
          <w:szCs w:val="24"/>
        </w:rPr>
        <w:t>Página electrónica de la Secretaria de Agricultura y Desarrollo Rural</w:t>
      </w:r>
    </w:p>
    <w:p w:rsidR="00F639FE" w:rsidRPr="00F639FE" w:rsidRDefault="00F639FE" w:rsidP="00F639FE">
      <w:pPr>
        <w:spacing w:after="0"/>
        <w:rPr>
          <w:rFonts w:eastAsia="Times New Roman" w:cstheme="minorHAnsi"/>
          <w:sz w:val="24"/>
          <w:szCs w:val="24"/>
        </w:rPr>
      </w:pPr>
      <w:r w:rsidRPr="00F639FE">
        <w:rPr>
          <w:rFonts w:eastAsia="Times New Roman" w:cstheme="minorHAnsi"/>
          <w:sz w:val="24"/>
          <w:szCs w:val="24"/>
        </w:rPr>
        <w:t>http://sader.jalisco.gob.mx/</w:t>
      </w:r>
    </w:p>
    <w:p w:rsidR="00F639FE" w:rsidRPr="00CA314F" w:rsidRDefault="00F639FE" w:rsidP="004D56C3">
      <w:pPr>
        <w:spacing w:after="0"/>
        <w:rPr>
          <w:rFonts w:eastAsia="Times New Roman" w:cstheme="minorHAnsi"/>
        </w:rPr>
      </w:pPr>
    </w:p>
    <w:sectPr w:rsidR="00F639FE" w:rsidRPr="00CA314F" w:rsidSect="00460966">
      <w:headerReference w:type="default" r:id="rId12"/>
      <w:footerReference w:type="default" r:id="rId13"/>
      <w:pgSz w:w="12240" w:h="15840"/>
      <w:pgMar w:top="776" w:right="1701" w:bottom="1418" w:left="1701" w:header="426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084" w:rsidRDefault="00EE6084" w:rsidP="00B76B14">
      <w:pPr>
        <w:spacing w:after="0" w:line="240" w:lineRule="auto"/>
      </w:pPr>
      <w:r>
        <w:separator/>
      </w:r>
    </w:p>
  </w:endnote>
  <w:endnote w:type="continuationSeparator" w:id="0">
    <w:p w:rsidR="00EE6084" w:rsidRDefault="00EE6084" w:rsidP="00B76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umnst777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588" w:rsidRPr="0063608A" w:rsidRDefault="00B92588">
    <w:pPr>
      <w:tabs>
        <w:tab w:val="center" w:pos="4550"/>
        <w:tab w:val="left" w:pos="5818"/>
      </w:tabs>
      <w:ind w:right="260"/>
      <w:jc w:val="right"/>
      <w:rPr>
        <w:color w:val="000000" w:themeColor="text1"/>
        <w:sz w:val="18"/>
        <w:szCs w:val="24"/>
      </w:rPr>
    </w:pPr>
  </w:p>
  <w:p w:rsidR="00B92588" w:rsidRPr="005138C9" w:rsidRDefault="00B92588" w:rsidP="00B76B14">
    <w:pPr>
      <w:spacing w:before="120" w:after="120"/>
      <w:jc w:val="center"/>
      <w:rPr>
        <w:rFonts w:ascii="Arial" w:eastAsia="Times New Roman" w:hAnsi="Arial" w:cs="Arial"/>
        <w:sz w:val="18"/>
        <w:szCs w:val="18"/>
        <w:lang w:val="es-ES_tradnl"/>
      </w:rPr>
    </w:pPr>
    <w:r w:rsidRPr="005138C9">
      <w:rPr>
        <w:rFonts w:ascii="Arial" w:eastAsia="Times New Roman" w:hAnsi="Arial" w:cs="Arial"/>
        <w:sz w:val="18"/>
        <w:szCs w:val="18"/>
        <w:lang w:val="es-ES_tradnl"/>
      </w:rPr>
      <w:t>Este programa es público, ajeno a cualquier partido político. Queda prohibido el uso para fines distintos a los establecidos en el programa</w:t>
    </w:r>
  </w:p>
  <w:p w:rsidR="00B92588" w:rsidRDefault="00B9258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084" w:rsidRDefault="00EE6084" w:rsidP="00B76B14">
      <w:pPr>
        <w:spacing w:after="0" w:line="240" w:lineRule="auto"/>
      </w:pPr>
      <w:r>
        <w:separator/>
      </w:r>
    </w:p>
  </w:footnote>
  <w:footnote w:type="continuationSeparator" w:id="0">
    <w:p w:rsidR="00EE6084" w:rsidRDefault="00EE6084" w:rsidP="00B76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588" w:rsidRDefault="00B92588" w:rsidP="000F1011">
    <w:pPr>
      <w:pStyle w:val="Encabezado"/>
      <w:jc w:val="center"/>
      <w:rPr>
        <w:b/>
        <w:sz w:val="20"/>
      </w:rPr>
    </w:pPr>
    <w:r w:rsidRPr="003C3673">
      <w:rPr>
        <w:noProof/>
        <w:sz w:val="18"/>
        <w:lang w:eastAsia="es-MX"/>
      </w:rPr>
      <w:drawing>
        <wp:anchor distT="0" distB="0" distL="114300" distR="114300" simplePos="0" relativeHeight="251659264" behindDoc="0" locked="0" layoutInCell="1" allowOverlap="1" wp14:anchorId="443C9842" wp14:editId="63A9F31E">
          <wp:simplePos x="0" y="0"/>
          <wp:positionH relativeFrom="column">
            <wp:posOffset>4883150</wp:posOffset>
          </wp:positionH>
          <wp:positionV relativeFrom="paragraph">
            <wp:posOffset>-80645</wp:posOffset>
          </wp:positionV>
          <wp:extent cx="845185" cy="667385"/>
          <wp:effectExtent l="0" t="0" r="0" b="0"/>
          <wp:wrapSquare wrapText="bothSides"/>
          <wp:docPr id="54" name="185 Imagen" descr="Sin título-2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185 Imagen" descr="Sin título-2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3673">
      <w:rPr>
        <w:b/>
        <w:noProof/>
        <w:sz w:val="20"/>
        <w:lang w:eastAsia="es-MX"/>
      </w:rPr>
      <w:drawing>
        <wp:anchor distT="0" distB="0" distL="114300" distR="114300" simplePos="0" relativeHeight="251660288" behindDoc="1" locked="0" layoutInCell="1" allowOverlap="1" wp14:anchorId="09E0A942" wp14:editId="0AC9F6E9">
          <wp:simplePos x="0" y="0"/>
          <wp:positionH relativeFrom="column">
            <wp:posOffset>-381000</wp:posOffset>
          </wp:positionH>
          <wp:positionV relativeFrom="paragraph">
            <wp:posOffset>102235</wp:posOffset>
          </wp:positionV>
          <wp:extent cx="1772920" cy="373380"/>
          <wp:effectExtent l="0" t="0" r="0" b="7620"/>
          <wp:wrapThrough wrapText="bothSides">
            <wp:wrapPolygon edited="0">
              <wp:start x="0" y="0"/>
              <wp:lineTo x="0" y="20939"/>
              <wp:lineTo x="21352" y="20939"/>
              <wp:lineTo x="21352" y="0"/>
              <wp:lineTo x="0" y="0"/>
            </wp:wrapPolygon>
          </wp:wrapThrough>
          <wp:docPr id="1" name="Imagen 1" descr="C:\Users\Rodolfo.Alcazar\Desktop\índi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dolfo.Alcazar\Desktop\índic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2588" w:rsidRDefault="00B92588" w:rsidP="000F1011">
    <w:pPr>
      <w:pStyle w:val="Encabezado"/>
      <w:jc w:val="center"/>
      <w:rPr>
        <w:b/>
        <w:sz w:val="20"/>
      </w:rPr>
    </w:pPr>
  </w:p>
  <w:p w:rsidR="00B92588" w:rsidRDefault="00B92588" w:rsidP="000F1011">
    <w:pPr>
      <w:pStyle w:val="Encabezado"/>
      <w:jc w:val="center"/>
      <w:rPr>
        <w:b/>
        <w:sz w:val="20"/>
      </w:rPr>
    </w:pPr>
  </w:p>
  <w:p w:rsidR="00B92588" w:rsidRPr="003C3673" w:rsidRDefault="00B92588" w:rsidP="000F1011">
    <w:pPr>
      <w:pStyle w:val="Encabezado"/>
      <w:jc w:val="center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90D04"/>
    <w:multiLevelType w:val="hybridMultilevel"/>
    <w:tmpl w:val="0A70D8B0"/>
    <w:lvl w:ilvl="0" w:tplc="6BE24052">
      <w:start w:val="1"/>
      <w:numFmt w:val="lowerLetter"/>
      <w:lvlText w:val="%1)"/>
      <w:lvlJc w:val="left"/>
      <w:pPr>
        <w:ind w:left="720" w:hanging="360"/>
      </w:pPr>
      <w:rPr>
        <w:rFonts w:ascii="Humnst777 BT" w:eastAsiaTheme="minorEastAsia" w:hAnsi="Humnst777 BT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C2E6F"/>
    <w:multiLevelType w:val="hybridMultilevel"/>
    <w:tmpl w:val="3A5672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96507"/>
    <w:multiLevelType w:val="hybridMultilevel"/>
    <w:tmpl w:val="AB9AD12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7297D"/>
    <w:multiLevelType w:val="hybridMultilevel"/>
    <w:tmpl w:val="A18CE576"/>
    <w:lvl w:ilvl="0" w:tplc="6DFCFEF8">
      <w:start w:val="1"/>
      <w:numFmt w:val="lowerLetter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3EF46AC4"/>
    <w:multiLevelType w:val="hybridMultilevel"/>
    <w:tmpl w:val="10C6EA4C"/>
    <w:lvl w:ilvl="0" w:tplc="07021DA0">
      <w:start w:val="1"/>
      <w:numFmt w:val="upperRoman"/>
      <w:lvlText w:val="%1."/>
      <w:lvlJc w:val="left"/>
      <w:pPr>
        <w:tabs>
          <w:tab w:val="num" w:pos="1016"/>
        </w:tabs>
        <w:ind w:left="1016" w:hanging="720"/>
      </w:pPr>
      <w:rPr>
        <w:rFonts w:ascii="ArialMT" w:eastAsia="Cambria" w:hAnsi="ArialMT" w:cs="ArialMT" w:hint="default"/>
        <w:b w:val="0"/>
      </w:rPr>
    </w:lvl>
    <w:lvl w:ilvl="1" w:tplc="080A0019">
      <w:start w:val="1"/>
      <w:numFmt w:val="lowerLetter"/>
      <w:lvlText w:val="%2."/>
      <w:lvlJc w:val="left"/>
      <w:pPr>
        <w:ind w:left="1538" w:hanging="360"/>
      </w:pPr>
    </w:lvl>
    <w:lvl w:ilvl="2" w:tplc="080A001B">
      <w:start w:val="1"/>
      <w:numFmt w:val="lowerRoman"/>
      <w:lvlText w:val="%3."/>
      <w:lvlJc w:val="right"/>
      <w:pPr>
        <w:ind w:left="2258" w:hanging="180"/>
      </w:pPr>
    </w:lvl>
    <w:lvl w:ilvl="3" w:tplc="080A000F">
      <w:start w:val="1"/>
      <w:numFmt w:val="decimal"/>
      <w:lvlText w:val="%4."/>
      <w:lvlJc w:val="left"/>
      <w:pPr>
        <w:ind w:left="2978" w:hanging="360"/>
      </w:pPr>
    </w:lvl>
    <w:lvl w:ilvl="4" w:tplc="080A0019">
      <w:start w:val="1"/>
      <w:numFmt w:val="lowerLetter"/>
      <w:lvlText w:val="%5."/>
      <w:lvlJc w:val="left"/>
      <w:pPr>
        <w:ind w:left="3698" w:hanging="360"/>
      </w:pPr>
    </w:lvl>
    <w:lvl w:ilvl="5" w:tplc="080A001B">
      <w:start w:val="1"/>
      <w:numFmt w:val="lowerRoman"/>
      <w:lvlText w:val="%6."/>
      <w:lvlJc w:val="right"/>
      <w:pPr>
        <w:ind w:left="4418" w:hanging="180"/>
      </w:pPr>
    </w:lvl>
    <w:lvl w:ilvl="6" w:tplc="080A000F">
      <w:start w:val="1"/>
      <w:numFmt w:val="decimal"/>
      <w:lvlText w:val="%7."/>
      <w:lvlJc w:val="left"/>
      <w:pPr>
        <w:ind w:left="5138" w:hanging="360"/>
      </w:pPr>
    </w:lvl>
    <w:lvl w:ilvl="7" w:tplc="080A0019">
      <w:start w:val="1"/>
      <w:numFmt w:val="lowerLetter"/>
      <w:lvlText w:val="%8."/>
      <w:lvlJc w:val="left"/>
      <w:pPr>
        <w:ind w:left="5858" w:hanging="360"/>
      </w:pPr>
    </w:lvl>
    <w:lvl w:ilvl="8" w:tplc="080A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5">
    <w:nsid w:val="3FBC5653"/>
    <w:multiLevelType w:val="hybridMultilevel"/>
    <w:tmpl w:val="D9D07AF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F056B"/>
    <w:multiLevelType w:val="hybridMultilevel"/>
    <w:tmpl w:val="9DFAEB6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A95D08"/>
    <w:multiLevelType w:val="hybridMultilevel"/>
    <w:tmpl w:val="6224566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476B43"/>
    <w:multiLevelType w:val="hybridMultilevel"/>
    <w:tmpl w:val="57D04F6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B31624"/>
    <w:multiLevelType w:val="hybridMultilevel"/>
    <w:tmpl w:val="4B4C33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330FEC"/>
    <w:multiLevelType w:val="hybridMultilevel"/>
    <w:tmpl w:val="4A0039B4"/>
    <w:lvl w:ilvl="0" w:tplc="E11C84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3820FA"/>
    <w:multiLevelType w:val="hybridMultilevel"/>
    <w:tmpl w:val="DEA6286C"/>
    <w:lvl w:ilvl="0" w:tplc="9C70FFF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67E46952"/>
    <w:multiLevelType w:val="hybridMultilevel"/>
    <w:tmpl w:val="4496C108"/>
    <w:lvl w:ilvl="0" w:tplc="8EB8AE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43682B"/>
    <w:multiLevelType w:val="hybridMultilevel"/>
    <w:tmpl w:val="D9D07AF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336BAA"/>
    <w:multiLevelType w:val="hybridMultilevel"/>
    <w:tmpl w:val="61EE615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DD2B34"/>
    <w:multiLevelType w:val="hybridMultilevel"/>
    <w:tmpl w:val="121ACC6E"/>
    <w:lvl w:ilvl="0" w:tplc="8EB8AE7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A7644F4"/>
    <w:multiLevelType w:val="hybridMultilevel"/>
    <w:tmpl w:val="233E7D7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1"/>
  </w:num>
  <w:num w:numId="5">
    <w:abstractNumId w:val="3"/>
  </w:num>
  <w:num w:numId="6">
    <w:abstractNumId w:val="15"/>
  </w:num>
  <w:num w:numId="7">
    <w:abstractNumId w:val="12"/>
  </w:num>
  <w:num w:numId="8">
    <w:abstractNumId w:val="8"/>
  </w:num>
  <w:num w:numId="9">
    <w:abstractNumId w:val="9"/>
  </w:num>
  <w:num w:numId="10">
    <w:abstractNumId w:val="14"/>
  </w:num>
  <w:num w:numId="11">
    <w:abstractNumId w:val="6"/>
  </w:num>
  <w:num w:numId="12">
    <w:abstractNumId w:val="10"/>
  </w:num>
  <w:num w:numId="13">
    <w:abstractNumId w:val="1"/>
  </w:num>
  <w:num w:numId="14">
    <w:abstractNumId w:val="16"/>
  </w:num>
  <w:num w:numId="15">
    <w:abstractNumId w:val="2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B32"/>
    <w:rsid w:val="000006CD"/>
    <w:rsid w:val="00001C32"/>
    <w:rsid w:val="00004748"/>
    <w:rsid w:val="00006F52"/>
    <w:rsid w:val="000168F5"/>
    <w:rsid w:val="00022EAB"/>
    <w:rsid w:val="00023A4F"/>
    <w:rsid w:val="00027E29"/>
    <w:rsid w:val="00033498"/>
    <w:rsid w:val="00041CAB"/>
    <w:rsid w:val="000438D6"/>
    <w:rsid w:val="00045C86"/>
    <w:rsid w:val="0005121A"/>
    <w:rsid w:val="00065EE7"/>
    <w:rsid w:val="00076910"/>
    <w:rsid w:val="00081530"/>
    <w:rsid w:val="000A0BEF"/>
    <w:rsid w:val="000A3F69"/>
    <w:rsid w:val="000B67A1"/>
    <w:rsid w:val="000B699A"/>
    <w:rsid w:val="000C05C9"/>
    <w:rsid w:val="000C07A5"/>
    <w:rsid w:val="000C1658"/>
    <w:rsid w:val="000C73DB"/>
    <w:rsid w:val="000D652F"/>
    <w:rsid w:val="000D6FCA"/>
    <w:rsid w:val="000D7977"/>
    <w:rsid w:val="000E015D"/>
    <w:rsid w:val="000F0311"/>
    <w:rsid w:val="000F1011"/>
    <w:rsid w:val="000F240A"/>
    <w:rsid w:val="000F5BBE"/>
    <w:rsid w:val="000F6CC9"/>
    <w:rsid w:val="0010220E"/>
    <w:rsid w:val="00107C8F"/>
    <w:rsid w:val="00107F0E"/>
    <w:rsid w:val="00111434"/>
    <w:rsid w:val="00113E88"/>
    <w:rsid w:val="00117A35"/>
    <w:rsid w:val="00121CC7"/>
    <w:rsid w:val="001319D1"/>
    <w:rsid w:val="00133F83"/>
    <w:rsid w:val="0014354E"/>
    <w:rsid w:val="00147CBA"/>
    <w:rsid w:val="00147D87"/>
    <w:rsid w:val="00156D20"/>
    <w:rsid w:val="00174E60"/>
    <w:rsid w:val="001801E9"/>
    <w:rsid w:val="00180434"/>
    <w:rsid w:val="001A4138"/>
    <w:rsid w:val="001A5BB4"/>
    <w:rsid w:val="001C27B6"/>
    <w:rsid w:val="001D3B46"/>
    <w:rsid w:val="001D4B90"/>
    <w:rsid w:val="001D4EB2"/>
    <w:rsid w:val="001D68D9"/>
    <w:rsid w:val="001E146F"/>
    <w:rsid w:val="001E52C1"/>
    <w:rsid w:val="001F0945"/>
    <w:rsid w:val="001F51BA"/>
    <w:rsid w:val="0020064D"/>
    <w:rsid w:val="00205736"/>
    <w:rsid w:val="002152B3"/>
    <w:rsid w:val="00217485"/>
    <w:rsid w:val="002217BA"/>
    <w:rsid w:val="00224C61"/>
    <w:rsid w:val="002261D4"/>
    <w:rsid w:val="00230350"/>
    <w:rsid w:val="002305E8"/>
    <w:rsid w:val="0023234A"/>
    <w:rsid w:val="00233979"/>
    <w:rsid w:val="00234BA3"/>
    <w:rsid w:val="0023791E"/>
    <w:rsid w:val="00237D0A"/>
    <w:rsid w:val="0024079C"/>
    <w:rsid w:val="00240D09"/>
    <w:rsid w:val="00242E36"/>
    <w:rsid w:val="0024565B"/>
    <w:rsid w:val="00245E70"/>
    <w:rsid w:val="002473BC"/>
    <w:rsid w:val="002610DB"/>
    <w:rsid w:val="00261C4E"/>
    <w:rsid w:val="00271ED4"/>
    <w:rsid w:val="00275422"/>
    <w:rsid w:val="002908AA"/>
    <w:rsid w:val="002A047E"/>
    <w:rsid w:val="002A303D"/>
    <w:rsid w:val="002B579F"/>
    <w:rsid w:val="002C13DD"/>
    <w:rsid w:val="002D1A82"/>
    <w:rsid w:val="002D78D0"/>
    <w:rsid w:val="002E1ECA"/>
    <w:rsid w:val="002F24FA"/>
    <w:rsid w:val="003004C2"/>
    <w:rsid w:val="00311AE6"/>
    <w:rsid w:val="0031321C"/>
    <w:rsid w:val="00314C61"/>
    <w:rsid w:val="00315E2A"/>
    <w:rsid w:val="00317401"/>
    <w:rsid w:val="00321C7E"/>
    <w:rsid w:val="00321D96"/>
    <w:rsid w:val="00322425"/>
    <w:rsid w:val="00327B1E"/>
    <w:rsid w:val="003315EB"/>
    <w:rsid w:val="003350A2"/>
    <w:rsid w:val="00345EAD"/>
    <w:rsid w:val="003474F6"/>
    <w:rsid w:val="00350301"/>
    <w:rsid w:val="00350E9C"/>
    <w:rsid w:val="003647A7"/>
    <w:rsid w:val="00366913"/>
    <w:rsid w:val="00375F64"/>
    <w:rsid w:val="00381700"/>
    <w:rsid w:val="00381A88"/>
    <w:rsid w:val="00390651"/>
    <w:rsid w:val="00391805"/>
    <w:rsid w:val="00395FD8"/>
    <w:rsid w:val="003A1FE6"/>
    <w:rsid w:val="003A6473"/>
    <w:rsid w:val="003A74E5"/>
    <w:rsid w:val="003B179A"/>
    <w:rsid w:val="003B3CDA"/>
    <w:rsid w:val="003B5505"/>
    <w:rsid w:val="003B7E5F"/>
    <w:rsid w:val="003C1221"/>
    <w:rsid w:val="003C3673"/>
    <w:rsid w:val="003C456A"/>
    <w:rsid w:val="003C5D31"/>
    <w:rsid w:val="003D0CF4"/>
    <w:rsid w:val="003E33D6"/>
    <w:rsid w:val="003E7457"/>
    <w:rsid w:val="003F1EE1"/>
    <w:rsid w:val="003F6A50"/>
    <w:rsid w:val="003F7367"/>
    <w:rsid w:val="004014F8"/>
    <w:rsid w:val="00402BB8"/>
    <w:rsid w:val="0040585E"/>
    <w:rsid w:val="004168C4"/>
    <w:rsid w:val="004201D1"/>
    <w:rsid w:val="00424128"/>
    <w:rsid w:val="004265AD"/>
    <w:rsid w:val="00433B6C"/>
    <w:rsid w:val="00433BD7"/>
    <w:rsid w:val="00453EE9"/>
    <w:rsid w:val="0045415C"/>
    <w:rsid w:val="0045690C"/>
    <w:rsid w:val="00460966"/>
    <w:rsid w:val="00463C4F"/>
    <w:rsid w:val="00465739"/>
    <w:rsid w:val="004709BB"/>
    <w:rsid w:val="00471C32"/>
    <w:rsid w:val="00472656"/>
    <w:rsid w:val="00477D51"/>
    <w:rsid w:val="004802B5"/>
    <w:rsid w:val="004820BA"/>
    <w:rsid w:val="00482836"/>
    <w:rsid w:val="00484C99"/>
    <w:rsid w:val="004869E7"/>
    <w:rsid w:val="00492B7D"/>
    <w:rsid w:val="00492E56"/>
    <w:rsid w:val="004942CC"/>
    <w:rsid w:val="00496CF6"/>
    <w:rsid w:val="004A435C"/>
    <w:rsid w:val="004A681C"/>
    <w:rsid w:val="004B77A1"/>
    <w:rsid w:val="004C070C"/>
    <w:rsid w:val="004C1B3A"/>
    <w:rsid w:val="004C1ED2"/>
    <w:rsid w:val="004C1EF8"/>
    <w:rsid w:val="004C3C2D"/>
    <w:rsid w:val="004D056A"/>
    <w:rsid w:val="004D1B5F"/>
    <w:rsid w:val="004D56C3"/>
    <w:rsid w:val="004F0411"/>
    <w:rsid w:val="004F189C"/>
    <w:rsid w:val="004F5621"/>
    <w:rsid w:val="0050080F"/>
    <w:rsid w:val="00502DA5"/>
    <w:rsid w:val="00503524"/>
    <w:rsid w:val="0050709E"/>
    <w:rsid w:val="00510C51"/>
    <w:rsid w:val="005138C9"/>
    <w:rsid w:val="0052227B"/>
    <w:rsid w:val="005255EB"/>
    <w:rsid w:val="0052704E"/>
    <w:rsid w:val="005366B5"/>
    <w:rsid w:val="00544390"/>
    <w:rsid w:val="00544DFE"/>
    <w:rsid w:val="005476E9"/>
    <w:rsid w:val="00552E77"/>
    <w:rsid w:val="00555B38"/>
    <w:rsid w:val="00563EC4"/>
    <w:rsid w:val="00565502"/>
    <w:rsid w:val="00571076"/>
    <w:rsid w:val="00575598"/>
    <w:rsid w:val="005776A4"/>
    <w:rsid w:val="00577BA6"/>
    <w:rsid w:val="00580EC3"/>
    <w:rsid w:val="005864B2"/>
    <w:rsid w:val="005936BD"/>
    <w:rsid w:val="005974AF"/>
    <w:rsid w:val="005A19D7"/>
    <w:rsid w:val="005A2B57"/>
    <w:rsid w:val="005A393A"/>
    <w:rsid w:val="005A5A70"/>
    <w:rsid w:val="005A7071"/>
    <w:rsid w:val="005A77D6"/>
    <w:rsid w:val="005B0CA5"/>
    <w:rsid w:val="005B17F3"/>
    <w:rsid w:val="005B3940"/>
    <w:rsid w:val="005B5AB8"/>
    <w:rsid w:val="005C1CDB"/>
    <w:rsid w:val="005C398C"/>
    <w:rsid w:val="005C75E0"/>
    <w:rsid w:val="005D469F"/>
    <w:rsid w:val="005E0307"/>
    <w:rsid w:val="005E7C5D"/>
    <w:rsid w:val="005F43AE"/>
    <w:rsid w:val="005F69BE"/>
    <w:rsid w:val="00607DC2"/>
    <w:rsid w:val="006120D3"/>
    <w:rsid w:val="00617704"/>
    <w:rsid w:val="0062552D"/>
    <w:rsid w:val="006258AA"/>
    <w:rsid w:val="00635D9E"/>
    <w:rsid w:val="0063608A"/>
    <w:rsid w:val="006362D8"/>
    <w:rsid w:val="00637A3E"/>
    <w:rsid w:val="00650A40"/>
    <w:rsid w:val="00652ADF"/>
    <w:rsid w:val="0065390E"/>
    <w:rsid w:val="00680E64"/>
    <w:rsid w:val="0068766B"/>
    <w:rsid w:val="00690465"/>
    <w:rsid w:val="006A4565"/>
    <w:rsid w:val="006A7EF0"/>
    <w:rsid w:val="006B39FC"/>
    <w:rsid w:val="006B4DE0"/>
    <w:rsid w:val="006B6E54"/>
    <w:rsid w:val="006C5A35"/>
    <w:rsid w:val="006D4179"/>
    <w:rsid w:val="006D5A19"/>
    <w:rsid w:val="006D5B23"/>
    <w:rsid w:val="006E2496"/>
    <w:rsid w:val="006E3C41"/>
    <w:rsid w:val="006E60D3"/>
    <w:rsid w:val="006E7795"/>
    <w:rsid w:val="006F545A"/>
    <w:rsid w:val="006F78E3"/>
    <w:rsid w:val="00701461"/>
    <w:rsid w:val="007079E4"/>
    <w:rsid w:val="00717ED2"/>
    <w:rsid w:val="0072297C"/>
    <w:rsid w:val="00723177"/>
    <w:rsid w:val="007341FE"/>
    <w:rsid w:val="00743C51"/>
    <w:rsid w:val="00743F9A"/>
    <w:rsid w:val="00747110"/>
    <w:rsid w:val="00747942"/>
    <w:rsid w:val="00751C0A"/>
    <w:rsid w:val="00756D8D"/>
    <w:rsid w:val="00764F7E"/>
    <w:rsid w:val="00784EC0"/>
    <w:rsid w:val="007879FB"/>
    <w:rsid w:val="00787B7C"/>
    <w:rsid w:val="00791D7A"/>
    <w:rsid w:val="00792FE7"/>
    <w:rsid w:val="007958C6"/>
    <w:rsid w:val="0079749C"/>
    <w:rsid w:val="00797ADD"/>
    <w:rsid w:val="007A65A8"/>
    <w:rsid w:val="007A7B00"/>
    <w:rsid w:val="007B7579"/>
    <w:rsid w:val="007B769E"/>
    <w:rsid w:val="007C3FD3"/>
    <w:rsid w:val="007D32B0"/>
    <w:rsid w:val="007E095B"/>
    <w:rsid w:val="007E54CA"/>
    <w:rsid w:val="007F2EEF"/>
    <w:rsid w:val="007F601D"/>
    <w:rsid w:val="00803337"/>
    <w:rsid w:val="00805114"/>
    <w:rsid w:val="00806C10"/>
    <w:rsid w:val="0082051A"/>
    <w:rsid w:val="008267E4"/>
    <w:rsid w:val="00826CFF"/>
    <w:rsid w:val="00827EFC"/>
    <w:rsid w:val="0083507D"/>
    <w:rsid w:val="00837333"/>
    <w:rsid w:val="00841947"/>
    <w:rsid w:val="00842D1D"/>
    <w:rsid w:val="00844DB0"/>
    <w:rsid w:val="0085538D"/>
    <w:rsid w:val="008633BE"/>
    <w:rsid w:val="008708F7"/>
    <w:rsid w:val="00872214"/>
    <w:rsid w:val="00882766"/>
    <w:rsid w:val="00886491"/>
    <w:rsid w:val="00896A84"/>
    <w:rsid w:val="008A0731"/>
    <w:rsid w:val="008A2BD3"/>
    <w:rsid w:val="008A5A9C"/>
    <w:rsid w:val="008A64D6"/>
    <w:rsid w:val="008B3573"/>
    <w:rsid w:val="008B58C0"/>
    <w:rsid w:val="008C092C"/>
    <w:rsid w:val="008C1CE2"/>
    <w:rsid w:val="008C321B"/>
    <w:rsid w:val="008C57D7"/>
    <w:rsid w:val="008D2C30"/>
    <w:rsid w:val="008E0DF5"/>
    <w:rsid w:val="008E4BE1"/>
    <w:rsid w:val="008E4C79"/>
    <w:rsid w:val="008E5216"/>
    <w:rsid w:val="008E7439"/>
    <w:rsid w:val="008F01FE"/>
    <w:rsid w:val="008F1097"/>
    <w:rsid w:val="008F3741"/>
    <w:rsid w:val="00901FB9"/>
    <w:rsid w:val="00906372"/>
    <w:rsid w:val="00907033"/>
    <w:rsid w:val="00916EA8"/>
    <w:rsid w:val="0092583C"/>
    <w:rsid w:val="0093087B"/>
    <w:rsid w:val="0093388F"/>
    <w:rsid w:val="009340C5"/>
    <w:rsid w:val="009369AB"/>
    <w:rsid w:val="00940EA6"/>
    <w:rsid w:val="009433A5"/>
    <w:rsid w:val="0094354C"/>
    <w:rsid w:val="0095163A"/>
    <w:rsid w:val="00955776"/>
    <w:rsid w:val="00955884"/>
    <w:rsid w:val="00960B33"/>
    <w:rsid w:val="00966CE4"/>
    <w:rsid w:val="00966EF8"/>
    <w:rsid w:val="00970CE8"/>
    <w:rsid w:val="00972444"/>
    <w:rsid w:val="009740E7"/>
    <w:rsid w:val="00981531"/>
    <w:rsid w:val="00985652"/>
    <w:rsid w:val="00985812"/>
    <w:rsid w:val="009860FD"/>
    <w:rsid w:val="00991057"/>
    <w:rsid w:val="00993C78"/>
    <w:rsid w:val="00995E4C"/>
    <w:rsid w:val="009A3925"/>
    <w:rsid w:val="009A4108"/>
    <w:rsid w:val="009B04F4"/>
    <w:rsid w:val="009B48A3"/>
    <w:rsid w:val="009C1F8A"/>
    <w:rsid w:val="009C5028"/>
    <w:rsid w:val="009D0FB7"/>
    <w:rsid w:val="009D3799"/>
    <w:rsid w:val="009D52B8"/>
    <w:rsid w:val="009E014F"/>
    <w:rsid w:val="009E17B1"/>
    <w:rsid w:val="009E302A"/>
    <w:rsid w:val="009E50D7"/>
    <w:rsid w:val="009E5DF9"/>
    <w:rsid w:val="009E7371"/>
    <w:rsid w:val="009F0206"/>
    <w:rsid w:val="00A0348D"/>
    <w:rsid w:val="00A12CD1"/>
    <w:rsid w:val="00A15281"/>
    <w:rsid w:val="00A1696F"/>
    <w:rsid w:val="00A2305A"/>
    <w:rsid w:val="00A231BC"/>
    <w:rsid w:val="00A23CFD"/>
    <w:rsid w:val="00A317E5"/>
    <w:rsid w:val="00A37E80"/>
    <w:rsid w:val="00A4017D"/>
    <w:rsid w:val="00A43C1A"/>
    <w:rsid w:val="00A471CD"/>
    <w:rsid w:val="00A52AB7"/>
    <w:rsid w:val="00A53D2A"/>
    <w:rsid w:val="00A54DE0"/>
    <w:rsid w:val="00A571DF"/>
    <w:rsid w:val="00A604D2"/>
    <w:rsid w:val="00A6696F"/>
    <w:rsid w:val="00A74B61"/>
    <w:rsid w:val="00A77C1E"/>
    <w:rsid w:val="00A812C3"/>
    <w:rsid w:val="00A82D1F"/>
    <w:rsid w:val="00A904CB"/>
    <w:rsid w:val="00A90CBF"/>
    <w:rsid w:val="00A9382F"/>
    <w:rsid w:val="00A95684"/>
    <w:rsid w:val="00AA1942"/>
    <w:rsid w:val="00AB1C7A"/>
    <w:rsid w:val="00AB30A4"/>
    <w:rsid w:val="00AC148F"/>
    <w:rsid w:val="00AC6796"/>
    <w:rsid w:val="00AC7340"/>
    <w:rsid w:val="00AD1823"/>
    <w:rsid w:val="00AD1E98"/>
    <w:rsid w:val="00AD252D"/>
    <w:rsid w:val="00AE0664"/>
    <w:rsid w:val="00AE19B2"/>
    <w:rsid w:val="00AF6670"/>
    <w:rsid w:val="00B07476"/>
    <w:rsid w:val="00B11038"/>
    <w:rsid w:val="00B2291A"/>
    <w:rsid w:val="00B2346C"/>
    <w:rsid w:val="00B24B37"/>
    <w:rsid w:val="00B252A3"/>
    <w:rsid w:val="00B31345"/>
    <w:rsid w:val="00B45E9E"/>
    <w:rsid w:val="00B5227F"/>
    <w:rsid w:val="00B529C7"/>
    <w:rsid w:val="00B5725F"/>
    <w:rsid w:val="00B6175E"/>
    <w:rsid w:val="00B61CA7"/>
    <w:rsid w:val="00B70D92"/>
    <w:rsid w:val="00B74DEE"/>
    <w:rsid w:val="00B76B14"/>
    <w:rsid w:val="00B82CB6"/>
    <w:rsid w:val="00B82E2E"/>
    <w:rsid w:val="00B86527"/>
    <w:rsid w:val="00B867CA"/>
    <w:rsid w:val="00B878D5"/>
    <w:rsid w:val="00B916E3"/>
    <w:rsid w:val="00B92588"/>
    <w:rsid w:val="00B930E8"/>
    <w:rsid w:val="00B932F1"/>
    <w:rsid w:val="00B950F6"/>
    <w:rsid w:val="00BB13B7"/>
    <w:rsid w:val="00BB166D"/>
    <w:rsid w:val="00BB4A31"/>
    <w:rsid w:val="00BB7769"/>
    <w:rsid w:val="00BC1D32"/>
    <w:rsid w:val="00BC5329"/>
    <w:rsid w:val="00BC56B8"/>
    <w:rsid w:val="00BE2C45"/>
    <w:rsid w:val="00BE51D0"/>
    <w:rsid w:val="00BF4C89"/>
    <w:rsid w:val="00BF5A0E"/>
    <w:rsid w:val="00C00E0A"/>
    <w:rsid w:val="00C012F0"/>
    <w:rsid w:val="00C137D9"/>
    <w:rsid w:val="00C30EAD"/>
    <w:rsid w:val="00C33AD0"/>
    <w:rsid w:val="00C4103C"/>
    <w:rsid w:val="00C46CB7"/>
    <w:rsid w:val="00C51549"/>
    <w:rsid w:val="00C5221C"/>
    <w:rsid w:val="00C52301"/>
    <w:rsid w:val="00C528FE"/>
    <w:rsid w:val="00C533D2"/>
    <w:rsid w:val="00C53873"/>
    <w:rsid w:val="00C575B7"/>
    <w:rsid w:val="00C57CB9"/>
    <w:rsid w:val="00C72215"/>
    <w:rsid w:val="00C725A3"/>
    <w:rsid w:val="00C76B81"/>
    <w:rsid w:val="00C84525"/>
    <w:rsid w:val="00C85363"/>
    <w:rsid w:val="00C906F5"/>
    <w:rsid w:val="00C92F25"/>
    <w:rsid w:val="00CA314F"/>
    <w:rsid w:val="00CB1174"/>
    <w:rsid w:val="00CD3421"/>
    <w:rsid w:val="00CD3F83"/>
    <w:rsid w:val="00CE2941"/>
    <w:rsid w:val="00CE2E65"/>
    <w:rsid w:val="00CE5514"/>
    <w:rsid w:val="00CF08BB"/>
    <w:rsid w:val="00CF0FD3"/>
    <w:rsid w:val="00CF147F"/>
    <w:rsid w:val="00CF4986"/>
    <w:rsid w:val="00D051C4"/>
    <w:rsid w:val="00D07E6B"/>
    <w:rsid w:val="00D10166"/>
    <w:rsid w:val="00D127B5"/>
    <w:rsid w:val="00D20C72"/>
    <w:rsid w:val="00D346D7"/>
    <w:rsid w:val="00D402AA"/>
    <w:rsid w:val="00D422EC"/>
    <w:rsid w:val="00D44004"/>
    <w:rsid w:val="00D47DF0"/>
    <w:rsid w:val="00D502A1"/>
    <w:rsid w:val="00D533E0"/>
    <w:rsid w:val="00D5648D"/>
    <w:rsid w:val="00D56944"/>
    <w:rsid w:val="00D7365E"/>
    <w:rsid w:val="00D73BDD"/>
    <w:rsid w:val="00D73C2C"/>
    <w:rsid w:val="00D74CE6"/>
    <w:rsid w:val="00D774E1"/>
    <w:rsid w:val="00D93C42"/>
    <w:rsid w:val="00D9403D"/>
    <w:rsid w:val="00D97FDC"/>
    <w:rsid w:val="00DA629E"/>
    <w:rsid w:val="00DA6A29"/>
    <w:rsid w:val="00DC0B07"/>
    <w:rsid w:val="00DC0D39"/>
    <w:rsid w:val="00DC30FF"/>
    <w:rsid w:val="00DD1B95"/>
    <w:rsid w:val="00DD31F1"/>
    <w:rsid w:val="00DD3D07"/>
    <w:rsid w:val="00DD4FF5"/>
    <w:rsid w:val="00DD5229"/>
    <w:rsid w:val="00DD5C36"/>
    <w:rsid w:val="00DE15E6"/>
    <w:rsid w:val="00DE422E"/>
    <w:rsid w:val="00DE6F77"/>
    <w:rsid w:val="00DF70F0"/>
    <w:rsid w:val="00DF7C73"/>
    <w:rsid w:val="00E00F20"/>
    <w:rsid w:val="00E01B32"/>
    <w:rsid w:val="00E026B4"/>
    <w:rsid w:val="00E03E9F"/>
    <w:rsid w:val="00E04BA1"/>
    <w:rsid w:val="00E04E41"/>
    <w:rsid w:val="00E1187C"/>
    <w:rsid w:val="00E12FEC"/>
    <w:rsid w:val="00E1337C"/>
    <w:rsid w:val="00E15036"/>
    <w:rsid w:val="00E15668"/>
    <w:rsid w:val="00E16E17"/>
    <w:rsid w:val="00E20C21"/>
    <w:rsid w:val="00E213E6"/>
    <w:rsid w:val="00E22944"/>
    <w:rsid w:val="00E26F35"/>
    <w:rsid w:val="00E27C16"/>
    <w:rsid w:val="00E34043"/>
    <w:rsid w:val="00E3499E"/>
    <w:rsid w:val="00E37AC7"/>
    <w:rsid w:val="00E41641"/>
    <w:rsid w:val="00E41AA0"/>
    <w:rsid w:val="00E447D7"/>
    <w:rsid w:val="00E463B9"/>
    <w:rsid w:val="00E54C5C"/>
    <w:rsid w:val="00E61C0C"/>
    <w:rsid w:val="00E67F60"/>
    <w:rsid w:val="00E70EE9"/>
    <w:rsid w:val="00E7302A"/>
    <w:rsid w:val="00E745B4"/>
    <w:rsid w:val="00E747BE"/>
    <w:rsid w:val="00E76691"/>
    <w:rsid w:val="00E80BA0"/>
    <w:rsid w:val="00E81BCA"/>
    <w:rsid w:val="00E841B0"/>
    <w:rsid w:val="00E94A64"/>
    <w:rsid w:val="00E95C0D"/>
    <w:rsid w:val="00EA1918"/>
    <w:rsid w:val="00EA50A0"/>
    <w:rsid w:val="00EA5128"/>
    <w:rsid w:val="00EA7BBB"/>
    <w:rsid w:val="00EC0AD7"/>
    <w:rsid w:val="00ED2A97"/>
    <w:rsid w:val="00ED6B60"/>
    <w:rsid w:val="00EE1AA3"/>
    <w:rsid w:val="00EE6084"/>
    <w:rsid w:val="00EF7FAC"/>
    <w:rsid w:val="00F06B97"/>
    <w:rsid w:val="00F07F33"/>
    <w:rsid w:val="00F10048"/>
    <w:rsid w:val="00F109A5"/>
    <w:rsid w:val="00F156CE"/>
    <w:rsid w:val="00F21220"/>
    <w:rsid w:val="00F23DA4"/>
    <w:rsid w:val="00F31175"/>
    <w:rsid w:val="00F32A57"/>
    <w:rsid w:val="00F37BA1"/>
    <w:rsid w:val="00F40605"/>
    <w:rsid w:val="00F43F6A"/>
    <w:rsid w:val="00F50CD1"/>
    <w:rsid w:val="00F55419"/>
    <w:rsid w:val="00F5689B"/>
    <w:rsid w:val="00F57B80"/>
    <w:rsid w:val="00F639FE"/>
    <w:rsid w:val="00F65A63"/>
    <w:rsid w:val="00F770A3"/>
    <w:rsid w:val="00F92856"/>
    <w:rsid w:val="00F96B8A"/>
    <w:rsid w:val="00FA6576"/>
    <w:rsid w:val="00FB25C2"/>
    <w:rsid w:val="00FB6A62"/>
    <w:rsid w:val="00FB6F58"/>
    <w:rsid w:val="00FB767C"/>
    <w:rsid w:val="00FC00D5"/>
    <w:rsid w:val="00FC0B5E"/>
    <w:rsid w:val="00FC3166"/>
    <w:rsid w:val="00FD5DEB"/>
    <w:rsid w:val="00FE4593"/>
    <w:rsid w:val="00FE4D3A"/>
    <w:rsid w:val="00FE6265"/>
    <w:rsid w:val="00FF1EE2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B32"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5366B5"/>
    <w:pPr>
      <w:keepNext/>
      <w:keepLines/>
      <w:spacing w:before="240" w:after="0"/>
      <w:outlineLvl w:val="0"/>
    </w:pPr>
    <w:rPr>
      <w:rFonts w:ascii="Soberana Sans" w:eastAsiaTheme="majorEastAsia" w:hAnsi="Soberana Sans" w:cstheme="majorBidi"/>
      <w:sz w:val="36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366B5"/>
    <w:pPr>
      <w:keepNext/>
      <w:keepLines/>
      <w:spacing w:before="40" w:after="0"/>
      <w:outlineLvl w:val="1"/>
    </w:pPr>
    <w:rPr>
      <w:rFonts w:ascii="Soberana Sans" w:eastAsiaTheme="majorEastAsia" w:hAnsi="Soberana Sans" w:cstheme="majorBidi"/>
      <w:sz w:val="28"/>
      <w:szCs w:val="26"/>
      <w:u w:val="single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5366B5"/>
    <w:pPr>
      <w:keepNext/>
      <w:keepLines/>
      <w:spacing w:before="40" w:after="0"/>
      <w:outlineLvl w:val="2"/>
    </w:pPr>
    <w:rPr>
      <w:rFonts w:ascii="Soberana Sans" w:eastAsiaTheme="majorEastAsia" w:hAnsi="Soberana Sans" w:cstheme="majorBid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366B5"/>
    <w:rPr>
      <w:rFonts w:ascii="Soberana Sans" w:eastAsiaTheme="majorEastAsia" w:hAnsi="Soberana Sans" w:cstheme="majorBidi"/>
      <w:sz w:val="28"/>
      <w:szCs w:val="26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5366B5"/>
    <w:rPr>
      <w:rFonts w:ascii="Soberana Sans" w:eastAsiaTheme="majorEastAsia" w:hAnsi="Soberana Sans" w:cstheme="majorBidi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5366B5"/>
    <w:rPr>
      <w:rFonts w:ascii="Soberana Sans" w:eastAsiaTheme="majorEastAsia" w:hAnsi="Soberana Sans" w:cstheme="majorBidi"/>
      <w:sz w:val="36"/>
      <w:szCs w:val="32"/>
    </w:rPr>
  </w:style>
  <w:style w:type="table" w:customStyle="1" w:styleId="Tablaconcuadrcula2">
    <w:name w:val="Tabla con cuadrícula2"/>
    <w:basedOn w:val="Tablanormal"/>
    <w:next w:val="Tablaconcuadrcula"/>
    <w:rsid w:val="00E01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E01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7F2E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2EE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F2EE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2E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F2EE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EE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528FE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B76B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6B14"/>
  </w:style>
  <w:style w:type="paragraph" w:styleId="Piedepgina">
    <w:name w:val="footer"/>
    <w:basedOn w:val="Normal"/>
    <w:link w:val="PiedepginaCar"/>
    <w:uiPriority w:val="99"/>
    <w:unhideWhenUsed/>
    <w:rsid w:val="00B76B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6B14"/>
  </w:style>
  <w:style w:type="character" w:styleId="Hipervnculo">
    <w:name w:val="Hyperlink"/>
    <w:basedOn w:val="Fuentedeprrafopredeter"/>
    <w:uiPriority w:val="99"/>
    <w:unhideWhenUsed/>
    <w:rsid w:val="00D9403D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6F78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B32"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5366B5"/>
    <w:pPr>
      <w:keepNext/>
      <w:keepLines/>
      <w:spacing w:before="240" w:after="0"/>
      <w:outlineLvl w:val="0"/>
    </w:pPr>
    <w:rPr>
      <w:rFonts w:ascii="Soberana Sans" w:eastAsiaTheme="majorEastAsia" w:hAnsi="Soberana Sans" w:cstheme="majorBidi"/>
      <w:sz w:val="36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366B5"/>
    <w:pPr>
      <w:keepNext/>
      <w:keepLines/>
      <w:spacing w:before="40" w:after="0"/>
      <w:outlineLvl w:val="1"/>
    </w:pPr>
    <w:rPr>
      <w:rFonts w:ascii="Soberana Sans" w:eastAsiaTheme="majorEastAsia" w:hAnsi="Soberana Sans" w:cstheme="majorBidi"/>
      <w:sz w:val="28"/>
      <w:szCs w:val="26"/>
      <w:u w:val="single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5366B5"/>
    <w:pPr>
      <w:keepNext/>
      <w:keepLines/>
      <w:spacing w:before="40" w:after="0"/>
      <w:outlineLvl w:val="2"/>
    </w:pPr>
    <w:rPr>
      <w:rFonts w:ascii="Soberana Sans" w:eastAsiaTheme="majorEastAsia" w:hAnsi="Soberana Sans" w:cstheme="majorBid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366B5"/>
    <w:rPr>
      <w:rFonts w:ascii="Soberana Sans" w:eastAsiaTheme="majorEastAsia" w:hAnsi="Soberana Sans" w:cstheme="majorBidi"/>
      <w:sz w:val="28"/>
      <w:szCs w:val="26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5366B5"/>
    <w:rPr>
      <w:rFonts w:ascii="Soberana Sans" w:eastAsiaTheme="majorEastAsia" w:hAnsi="Soberana Sans" w:cstheme="majorBidi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5366B5"/>
    <w:rPr>
      <w:rFonts w:ascii="Soberana Sans" w:eastAsiaTheme="majorEastAsia" w:hAnsi="Soberana Sans" w:cstheme="majorBidi"/>
      <w:sz w:val="36"/>
      <w:szCs w:val="32"/>
    </w:rPr>
  </w:style>
  <w:style w:type="table" w:customStyle="1" w:styleId="Tablaconcuadrcula2">
    <w:name w:val="Tabla con cuadrícula2"/>
    <w:basedOn w:val="Tablanormal"/>
    <w:next w:val="Tablaconcuadrcula"/>
    <w:rsid w:val="00E01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E01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7F2E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2EE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F2EE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2E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F2EE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EE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528FE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B76B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6B14"/>
  </w:style>
  <w:style w:type="paragraph" w:styleId="Piedepgina">
    <w:name w:val="footer"/>
    <w:basedOn w:val="Normal"/>
    <w:link w:val="PiedepginaCar"/>
    <w:uiPriority w:val="99"/>
    <w:unhideWhenUsed/>
    <w:rsid w:val="00B76B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6B14"/>
  </w:style>
  <w:style w:type="character" w:styleId="Hipervnculo">
    <w:name w:val="Hyperlink"/>
    <w:basedOn w:val="Fuentedeprrafopredeter"/>
    <w:uiPriority w:val="99"/>
    <w:unhideWhenUsed/>
    <w:rsid w:val="00D9403D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6F78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322548083DEF48935CB83DC0C1F3DB" ma:contentTypeVersion="0" ma:contentTypeDescription="Crear nuevo documento." ma:contentTypeScope="" ma:versionID="1e97f4890516013410db50cf921c2f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6DD9E-CC04-421E-B4E0-73E428A9678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3C20878-DB61-4100-8106-03BFCEB0F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84924B-6C67-4E48-9FEA-E95F166D85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C1D5F9-4BDD-41EF-8254-8C566749E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LXVI.- Formato Convenio Específico de Adhesión al Componente Proyectos Productivos o Estratégicos; Agrícolas, Pecuarios, de Pesca y Acuícolas, del Programa de Concurrencia con las Entidades Federativas, Ejercicio 2016</vt:lpstr>
    </vt:vector>
  </TitlesOfParts>
  <Company>Hewlett-Packard Company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LXVI.- Formato Convenio Específico de Adhesión al Componente Proyectos Productivos o Estratégicos; Agrícolas, Pecuarios, de Pesca y Acuícolas, del Programa de Concurrencia con las Entidades Federativas, Ejercicio 2016</dc:title>
  <dc:creator>Rodolfo Alcazar</dc:creator>
  <cp:lastModifiedBy>Luis Armando Sanchez</cp:lastModifiedBy>
  <cp:revision>2</cp:revision>
  <cp:lastPrinted>2019-06-20T18:57:00Z</cp:lastPrinted>
  <dcterms:created xsi:type="dcterms:W3CDTF">2020-06-19T13:45:00Z</dcterms:created>
  <dcterms:modified xsi:type="dcterms:W3CDTF">2020-06-19T13:45:00Z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0x01010019322548083DEF48935CB83DC0C1F3DB</vt:lpwstr>
  </property>
  <property fmtid="{D5CDD505-2E9C-101B-9397-08002B2CF9AE}" pid="3" name="Order">
    <vt:r8>2800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