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7AF7" w14:textId="309A0E04" w:rsidR="00592AF9" w:rsidRDefault="00592AF9" w:rsidP="00906A9C">
      <w:pPr>
        <w:pStyle w:val="Textoindependiente"/>
        <w:rPr>
          <w:b/>
          <w:smallCaps/>
          <w:sz w:val="48"/>
        </w:rPr>
      </w:pPr>
    </w:p>
    <w:p w14:paraId="662D23CE" w14:textId="01C9488C" w:rsidR="00592AF9" w:rsidRDefault="00592AF9" w:rsidP="00592AF9">
      <w:pPr>
        <w:pStyle w:val="Textoindependiente"/>
        <w:jc w:val="center"/>
        <w:rPr>
          <w:b/>
          <w:smallCaps/>
          <w:sz w:val="48"/>
        </w:rPr>
      </w:pPr>
    </w:p>
    <w:p w14:paraId="222CBFAD" w14:textId="292A2B41" w:rsidR="00592AF9" w:rsidRDefault="00592AF9" w:rsidP="00906A9C">
      <w:pPr>
        <w:pStyle w:val="Textoindependiente"/>
        <w:jc w:val="center"/>
        <w:rPr>
          <w:b/>
          <w:smallCaps/>
          <w:sz w:val="48"/>
        </w:rPr>
      </w:pPr>
      <w:r w:rsidRPr="00C171EE">
        <w:rPr>
          <w:b/>
          <w:smallCaps/>
          <w:sz w:val="48"/>
        </w:rPr>
        <w:t>Gobierno del Estado de Jalisco</w:t>
      </w:r>
    </w:p>
    <w:p w14:paraId="51CA272B" w14:textId="77777777" w:rsidR="0075615C" w:rsidRPr="00906A9C" w:rsidRDefault="0075615C" w:rsidP="00906A9C">
      <w:pPr>
        <w:pStyle w:val="Textoindependiente"/>
        <w:jc w:val="center"/>
        <w:rPr>
          <w:b/>
          <w:smallCaps/>
          <w:sz w:val="48"/>
        </w:rPr>
      </w:pPr>
    </w:p>
    <w:p w14:paraId="4FB61574" w14:textId="724D1931" w:rsidR="00592AF9" w:rsidRPr="00906A9C" w:rsidRDefault="00592AF9" w:rsidP="00906A9C">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Pr="00C171EE">
        <w:rPr>
          <w:smallCaps/>
          <w:sz w:val="32"/>
        </w:rPr>
        <w:t xml:space="preserve"> del 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61F110" w14:textId="534D6C32" w:rsidR="00592AF9" w:rsidRDefault="00592AF9" w:rsidP="00592AF9">
      <w:pPr>
        <w:pStyle w:val="Textoindependiente"/>
        <w:spacing w:before="7"/>
        <w:jc w:val="center"/>
        <w:rPr>
          <w:b/>
          <w:smallCaps/>
        </w:rPr>
      </w:pPr>
    </w:p>
    <w:p w14:paraId="5C3C9041" w14:textId="1A770281" w:rsidR="0075615C" w:rsidRDefault="0075615C" w:rsidP="00592AF9">
      <w:pPr>
        <w:pStyle w:val="Textoindependiente"/>
        <w:spacing w:before="7"/>
        <w:jc w:val="center"/>
        <w:rPr>
          <w:b/>
          <w:smallCaps/>
        </w:rPr>
      </w:pPr>
    </w:p>
    <w:p w14:paraId="62A7D020" w14:textId="77777777" w:rsidR="0075615C" w:rsidRPr="00C171EE" w:rsidRDefault="0075615C" w:rsidP="00592AF9">
      <w:pPr>
        <w:pStyle w:val="Textoindependiente"/>
        <w:spacing w:before="7"/>
        <w:jc w:val="center"/>
        <w:rPr>
          <w:b/>
          <w:smallCaps/>
        </w:rPr>
      </w:pPr>
    </w:p>
    <w:p w14:paraId="2369B833" w14:textId="77777777" w:rsidR="00592AF9" w:rsidRPr="00906A9C" w:rsidRDefault="00592AF9" w:rsidP="00CB76BB">
      <w:pPr>
        <w:spacing w:before="100"/>
        <w:ind w:right="77"/>
        <w:jc w:val="center"/>
        <w:rPr>
          <w:smallCaps/>
          <w:sz w:val="40"/>
          <w:szCs w:val="40"/>
        </w:rPr>
      </w:pPr>
      <w:r w:rsidRPr="00906A9C">
        <w:rPr>
          <w:smallCaps/>
          <w:sz w:val="40"/>
          <w:szCs w:val="40"/>
        </w:rPr>
        <w:t>Junta Aclaratoria</w:t>
      </w:r>
    </w:p>
    <w:p w14:paraId="29CC37A6" w14:textId="77777777" w:rsidR="005E037C" w:rsidRPr="00906A9C" w:rsidRDefault="005E037C" w:rsidP="00CB76BB">
      <w:pPr>
        <w:spacing w:before="100"/>
        <w:ind w:right="77"/>
        <w:jc w:val="center"/>
        <w:rPr>
          <w:smallCaps/>
          <w:sz w:val="32"/>
          <w:szCs w:val="32"/>
        </w:rPr>
      </w:pPr>
    </w:p>
    <w:p w14:paraId="1A7F9AD9" w14:textId="77777777" w:rsidR="005E037C" w:rsidRPr="00906A9C" w:rsidRDefault="005E037C" w:rsidP="00CB76BB">
      <w:pPr>
        <w:spacing w:before="100"/>
        <w:ind w:right="77"/>
        <w:jc w:val="center"/>
        <w:rPr>
          <w:smallCaps/>
          <w:sz w:val="32"/>
          <w:szCs w:val="32"/>
        </w:rPr>
      </w:pPr>
    </w:p>
    <w:p w14:paraId="27645DCD" w14:textId="389BE3BC" w:rsidR="00583E98" w:rsidRDefault="00583E98" w:rsidP="00583E98">
      <w:pPr>
        <w:pStyle w:val="Textoindependiente"/>
        <w:jc w:val="center"/>
        <w:rPr>
          <w:b/>
          <w:bCs/>
          <w:sz w:val="24"/>
          <w:szCs w:val="24"/>
        </w:rPr>
      </w:pPr>
      <w:r w:rsidRPr="00583E98">
        <w:rPr>
          <w:b/>
          <w:bCs/>
          <w:sz w:val="24"/>
          <w:szCs w:val="24"/>
        </w:rPr>
        <w:t>Licitación Pública Nacional</w:t>
      </w:r>
    </w:p>
    <w:p w14:paraId="4F7C7DE2" w14:textId="77777777" w:rsidR="00583E98" w:rsidRPr="00583E98" w:rsidRDefault="00583E98" w:rsidP="00583E98">
      <w:pPr>
        <w:pStyle w:val="Textoindependiente"/>
        <w:jc w:val="center"/>
        <w:rPr>
          <w:b/>
          <w:bCs/>
          <w:sz w:val="24"/>
          <w:szCs w:val="24"/>
        </w:rPr>
      </w:pPr>
    </w:p>
    <w:p w14:paraId="506F3F5D" w14:textId="6A697DBA" w:rsidR="00583E98" w:rsidRDefault="00583E98" w:rsidP="00583E98">
      <w:pPr>
        <w:pStyle w:val="Textoindependiente"/>
        <w:jc w:val="center"/>
        <w:rPr>
          <w:b/>
          <w:bCs/>
          <w:sz w:val="24"/>
          <w:szCs w:val="24"/>
        </w:rPr>
      </w:pPr>
      <w:r w:rsidRPr="00583E98">
        <w:rPr>
          <w:b/>
          <w:bCs/>
          <w:sz w:val="24"/>
          <w:szCs w:val="24"/>
        </w:rPr>
        <w:t>LCCC-057-2021</w:t>
      </w:r>
    </w:p>
    <w:p w14:paraId="6C093750" w14:textId="77777777" w:rsidR="00583E98" w:rsidRPr="00583E98" w:rsidRDefault="00583E98" w:rsidP="00583E98">
      <w:pPr>
        <w:pStyle w:val="Textoindependiente"/>
        <w:jc w:val="center"/>
        <w:rPr>
          <w:b/>
          <w:bCs/>
          <w:sz w:val="24"/>
          <w:szCs w:val="24"/>
        </w:rPr>
      </w:pPr>
    </w:p>
    <w:p w14:paraId="56DEADF9" w14:textId="77777777" w:rsidR="00583E98" w:rsidRPr="00583E98" w:rsidRDefault="00583E98" w:rsidP="00583E98">
      <w:pPr>
        <w:pStyle w:val="Textoindependiente"/>
        <w:jc w:val="center"/>
        <w:rPr>
          <w:sz w:val="24"/>
          <w:szCs w:val="24"/>
        </w:rPr>
      </w:pPr>
      <w:r w:rsidRPr="00583E98">
        <w:rPr>
          <w:sz w:val="24"/>
          <w:szCs w:val="24"/>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61FC1174" w14:textId="77777777" w:rsidR="00616B71" w:rsidRPr="00616B71" w:rsidRDefault="00616B71" w:rsidP="00583E98">
      <w:pPr>
        <w:pStyle w:val="Textoindependiente"/>
        <w:jc w:val="center"/>
        <w:rPr>
          <w:sz w:val="24"/>
          <w:szCs w:val="24"/>
        </w:rPr>
      </w:pPr>
    </w:p>
    <w:p w14:paraId="04525C96" w14:textId="77777777" w:rsidR="00592AF9" w:rsidRDefault="00592AF9" w:rsidP="00532430">
      <w:pPr>
        <w:pStyle w:val="Textoindependiente"/>
        <w:jc w:val="center"/>
        <w:rPr>
          <w:sz w:val="24"/>
          <w:szCs w:val="24"/>
        </w:rPr>
      </w:pPr>
    </w:p>
    <w:p w14:paraId="66B69565" w14:textId="77777777" w:rsidR="00592AF9" w:rsidRDefault="00592AF9" w:rsidP="00592AF9">
      <w:pPr>
        <w:pStyle w:val="Textoindependiente"/>
        <w:jc w:val="right"/>
        <w:rPr>
          <w:sz w:val="24"/>
          <w:szCs w:val="24"/>
        </w:rPr>
      </w:pPr>
    </w:p>
    <w:p w14:paraId="058E38A9" w14:textId="1755C649" w:rsidR="00592AF9" w:rsidRDefault="00592AF9" w:rsidP="00592AF9">
      <w:pPr>
        <w:pStyle w:val="Textoindependiente"/>
        <w:jc w:val="right"/>
        <w:rPr>
          <w:sz w:val="24"/>
          <w:szCs w:val="24"/>
        </w:rPr>
      </w:pPr>
    </w:p>
    <w:p w14:paraId="50A48EEC" w14:textId="540BDA9C" w:rsidR="00CB76BB" w:rsidRDefault="00CB76BB" w:rsidP="00592AF9">
      <w:pPr>
        <w:pStyle w:val="Textoindependiente"/>
        <w:jc w:val="right"/>
        <w:rPr>
          <w:sz w:val="24"/>
          <w:szCs w:val="24"/>
        </w:rPr>
      </w:pPr>
    </w:p>
    <w:p w14:paraId="5C97CE62" w14:textId="01B4A2F3" w:rsidR="00CC7F83" w:rsidRPr="00583E98" w:rsidRDefault="00592AF9" w:rsidP="00583E98">
      <w:pPr>
        <w:pStyle w:val="Textoindependiente"/>
        <w:jc w:val="right"/>
        <w:rPr>
          <w:rFonts w:ascii="Arial Narrow" w:hAnsi="Arial Narrow"/>
        </w:rPr>
      </w:pPr>
      <w:r w:rsidRPr="00906A9C">
        <w:rPr>
          <w:rFonts w:ascii="Arial Narrow" w:hAnsi="Arial Narrow"/>
        </w:rPr>
        <w:t>Guadalajara, Jalisco a</w:t>
      </w:r>
      <w:r w:rsidR="00E35C60">
        <w:rPr>
          <w:rFonts w:ascii="Arial Narrow" w:hAnsi="Arial Narrow"/>
        </w:rPr>
        <w:t xml:space="preserve"> </w:t>
      </w:r>
      <w:r w:rsidRPr="00906A9C">
        <w:rPr>
          <w:rFonts w:ascii="Arial Narrow" w:hAnsi="Arial Narrow"/>
        </w:rPr>
        <w:t xml:space="preserve"> </w:t>
      </w:r>
      <w:sdt>
        <w:sdtPr>
          <w:rPr>
            <w:rFonts w:ascii="Arial Narrow" w:hAnsi="Arial Narrow"/>
          </w:rPr>
          <w:alias w:val="Fecha de publicación"/>
          <w:tag w:val=""/>
          <w:id w:val="-1212888719"/>
          <w:placeholder>
            <w:docPart w:val="45DE65D8171648E29A29631409555920"/>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35C60">
            <w:rPr>
              <w:rFonts w:ascii="Arial Narrow" w:hAnsi="Arial Narrow"/>
            </w:rPr>
            <w:t>2</w:t>
          </w:r>
          <w:r w:rsidR="00532430">
            <w:rPr>
              <w:rFonts w:ascii="Arial Narrow" w:hAnsi="Arial Narrow"/>
            </w:rPr>
            <w:t>0 de diciembre</w:t>
          </w:r>
          <w:r w:rsidR="00CC7F83" w:rsidRPr="00906A9C">
            <w:rPr>
              <w:rFonts w:ascii="Arial Narrow" w:hAnsi="Arial Narrow"/>
            </w:rPr>
            <w:t xml:space="preserve"> </w:t>
          </w:r>
          <w:r w:rsidR="006F73A5" w:rsidRPr="00906A9C">
            <w:rPr>
              <w:rFonts w:ascii="Arial Narrow" w:hAnsi="Arial Narrow"/>
            </w:rPr>
            <w:t>de 2021</w:t>
          </w:r>
        </w:sdtContent>
      </w:sdt>
    </w:p>
    <w:p w14:paraId="5EF830DC" w14:textId="58CCFA6F" w:rsidR="006B183F" w:rsidRPr="00B95554" w:rsidRDefault="00592AF9" w:rsidP="00E54134">
      <w:pPr>
        <w:spacing w:before="400" w:after="120"/>
        <w:ind w:left="-709" w:right="-518"/>
        <w:jc w:val="both"/>
        <w:rPr>
          <w:rFonts w:ascii="Arial Narrow" w:hAnsi="Arial Narrow"/>
          <w:sz w:val="20"/>
          <w:szCs w:val="20"/>
        </w:rPr>
      </w:pPr>
      <w:r w:rsidRPr="00B95554">
        <w:rPr>
          <w:rFonts w:ascii="Arial Narrow" w:hAnsi="Arial Narrow"/>
          <w:sz w:val="20"/>
          <w:szCs w:val="20"/>
        </w:rPr>
        <w:lastRenderedPageBreak/>
        <w:t xml:space="preserve">Para efectos de comprensión de la presente acta, se deberá de atender el </w:t>
      </w:r>
      <w:r w:rsidRPr="00B95554">
        <w:rPr>
          <w:rFonts w:ascii="Arial Narrow" w:hAnsi="Arial Narrow"/>
          <w:b/>
          <w:sz w:val="20"/>
          <w:szCs w:val="20"/>
        </w:rPr>
        <w:t>“GLOSARIO DE TÉRMINOS Y DEFINICIONES”</w:t>
      </w:r>
      <w:r w:rsidRPr="00B95554">
        <w:rPr>
          <w:rFonts w:ascii="Arial Narrow" w:hAnsi="Arial Narrow"/>
          <w:sz w:val="20"/>
          <w:szCs w:val="20"/>
        </w:rPr>
        <w:t xml:space="preserve"> descritos en las </w:t>
      </w:r>
      <w:r w:rsidR="006B183F" w:rsidRPr="00B95554">
        <w:rPr>
          <w:rFonts w:ascii="Arial Narrow" w:hAnsi="Arial Narrow"/>
          <w:b/>
          <w:bCs/>
          <w:sz w:val="20"/>
          <w:szCs w:val="20"/>
        </w:rPr>
        <w:t>BASES</w:t>
      </w:r>
      <w:r w:rsidRPr="00B95554">
        <w:rPr>
          <w:rFonts w:ascii="Arial Narrow" w:hAnsi="Arial Narrow"/>
          <w:sz w:val="20"/>
          <w:szCs w:val="20"/>
        </w:rPr>
        <w:t xml:space="preserve"> que rigen el presente </w:t>
      </w:r>
      <w:r w:rsidR="006B183F" w:rsidRPr="00B95554">
        <w:rPr>
          <w:rFonts w:ascii="Arial Narrow" w:hAnsi="Arial Narrow"/>
          <w:b/>
          <w:bCs/>
          <w:sz w:val="20"/>
          <w:szCs w:val="20"/>
        </w:rPr>
        <w:t>PROCEDIMIENT</w:t>
      </w:r>
      <w:r w:rsidR="003B51FD">
        <w:rPr>
          <w:rFonts w:ascii="Arial Narrow" w:hAnsi="Arial Narrow"/>
          <w:b/>
          <w:bCs/>
          <w:sz w:val="20"/>
          <w:szCs w:val="20"/>
        </w:rPr>
        <w:t>O</w:t>
      </w:r>
      <w:r w:rsidRPr="00B95554">
        <w:rPr>
          <w:rFonts w:ascii="Arial Narrow" w:hAnsi="Arial Narrow"/>
          <w:sz w:val="20"/>
          <w:szCs w:val="20"/>
        </w:rPr>
        <w:t xml:space="preserve">. </w:t>
      </w:r>
    </w:p>
    <w:p w14:paraId="71B22270" w14:textId="01D2C744" w:rsidR="00592AF9" w:rsidRPr="00B95554" w:rsidRDefault="00592AF9" w:rsidP="00E54134">
      <w:pPr>
        <w:spacing w:before="400" w:after="120"/>
        <w:ind w:left="-709" w:right="-518"/>
        <w:jc w:val="both"/>
        <w:rPr>
          <w:rFonts w:ascii="Arial Narrow" w:hAnsi="Arial Narrow"/>
          <w:sz w:val="20"/>
          <w:szCs w:val="20"/>
        </w:rPr>
      </w:pPr>
      <w:r w:rsidRPr="00B95554">
        <w:rPr>
          <w:rFonts w:ascii="Arial Narrow" w:hAnsi="Arial Narrow"/>
          <w:sz w:val="20"/>
          <w:szCs w:val="20"/>
        </w:rPr>
        <w:t>En la ciudad de Guadalajara, siendo las 1</w:t>
      </w:r>
      <w:r w:rsidR="00583E98">
        <w:rPr>
          <w:rFonts w:ascii="Arial Narrow" w:hAnsi="Arial Narrow"/>
          <w:sz w:val="20"/>
          <w:szCs w:val="20"/>
        </w:rPr>
        <w:t>5</w:t>
      </w:r>
      <w:r w:rsidRPr="00B95554">
        <w:rPr>
          <w:rFonts w:ascii="Arial Narrow" w:hAnsi="Arial Narrow"/>
          <w:sz w:val="20"/>
          <w:szCs w:val="20"/>
        </w:rPr>
        <w:t>:</w:t>
      </w:r>
      <w:r w:rsidR="00616B71">
        <w:rPr>
          <w:rFonts w:ascii="Arial Narrow" w:hAnsi="Arial Narrow"/>
          <w:sz w:val="20"/>
          <w:szCs w:val="20"/>
        </w:rPr>
        <w:t>3</w:t>
      </w:r>
      <w:r w:rsidRPr="00B95554">
        <w:rPr>
          <w:rFonts w:ascii="Arial Narrow" w:hAnsi="Arial Narrow"/>
          <w:sz w:val="20"/>
          <w:szCs w:val="20"/>
        </w:rPr>
        <w:t xml:space="preserve">0 horas del día </w:t>
      </w:r>
      <w:sdt>
        <w:sdtPr>
          <w:rPr>
            <w:rFonts w:ascii="Arial Narrow" w:hAnsi="Arial Narrow"/>
            <w:sz w:val="20"/>
            <w:szCs w:val="20"/>
          </w:rPr>
          <w:alias w:val="Fecha de publicación"/>
          <w:tag w:val=""/>
          <w:id w:val="1438948268"/>
          <w:placeholder>
            <w:docPart w:val="9EEBAF72C5A04E2F973DBBEC0EF29BFA"/>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32430">
            <w:rPr>
              <w:rFonts w:ascii="Arial Narrow" w:hAnsi="Arial Narrow"/>
              <w:sz w:val="20"/>
              <w:szCs w:val="20"/>
            </w:rPr>
            <w:t>20 de diciembre de 2021</w:t>
          </w:r>
        </w:sdtContent>
      </w:sdt>
      <w:r w:rsidRPr="00B95554">
        <w:rPr>
          <w:rFonts w:ascii="Arial Narrow" w:hAnsi="Arial Narrow"/>
          <w:sz w:val="20"/>
          <w:szCs w:val="20"/>
        </w:rPr>
        <w:t>,</w:t>
      </w:r>
      <w:r w:rsidR="006B183F" w:rsidRPr="00B95554">
        <w:rPr>
          <w:rFonts w:ascii="Arial Narrow" w:hAnsi="Arial Narrow"/>
          <w:sz w:val="20"/>
          <w:szCs w:val="20"/>
        </w:rPr>
        <w:t xml:space="preserve"> </w:t>
      </w:r>
      <w:r w:rsidRPr="00B95554">
        <w:rPr>
          <w:rFonts w:ascii="Arial Narrow" w:hAnsi="Arial Narrow"/>
          <w:sz w:val="20"/>
          <w:szCs w:val="20"/>
        </w:rPr>
        <w:t xml:space="preserve">en el </w:t>
      </w:r>
      <w:r w:rsidRPr="00B95554">
        <w:rPr>
          <w:rFonts w:ascii="Arial Narrow" w:hAnsi="Arial Narrow"/>
          <w:b/>
          <w:bCs/>
          <w:sz w:val="20"/>
          <w:szCs w:val="20"/>
        </w:rPr>
        <w:t xml:space="preserve">AUDITORIO </w:t>
      </w:r>
      <w:r w:rsidRPr="00B95554">
        <w:rPr>
          <w:rFonts w:ascii="Arial Narrow" w:hAnsi="Arial Narrow"/>
          <w:sz w:val="20"/>
          <w:szCs w:val="20"/>
        </w:rPr>
        <w:t xml:space="preserve">del </w:t>
      </w:r>
      <w:r w:rsidRPr="00B95554">
        <w:rPr>
          <w:rFonts w:ascii="Arial Narrow" w:hAnsi="Arial Narrow"/>
          <w:b/>
          <w:sz w:val="20"/>
          <w:szCs w:val="20"/>
        </w:rPr>
        <w:t>ORGANISMO</w:t>
      </w:r>
      <w:r w:rsidRPr="00B95554">
        <w:rPr>
          <w:rFonts w:ascii="Arial Narrow" w:hAnsi="Arial Narrow"/>
          <w:sz w:val="20"/>
          <w:szCs w:val="20"/>
        </w:rPr>
        <w:t>, ubicado en la calle Dr. Baeza Alzaga #107, Col. Centro, C.P. 44100 de Guadalajara Jalisco</w:t>
      </w:r>
      <w:r w:rsidR="00E01478" w:rsidRPr="00B95554">
        <w:rPr>
          <w:rFonts w:ascii="Arial Narrow" w:hAnsi="Arial Narrow"/>
          <w:sz w:val="20"/>
          <w:szCs w:val="20"/>
        </w:rPr>
        <w:t>; se reunieron</w:t>
      </w:r>
      <w:r w:rsidR="006B183F" w:rsidRPr="00B95554">
        <w:rPr>
          <w:rFonts w:ascii="Arial Narrow" w:hAnsi="Arial Narrow"/>
          <w:sz w:val="20"/>
          <w:szCs w:val="20"/>
        </w:rPr>
        <w:t xml:space="preserve"> los</w:t>
      </w:r>
      <w:r w:rsidRPr="00B95554">
        <w:rPr>
          <w:rFonts w:ascii="Arial Narrow" w:hAnsi="Arial Narrow"/>
          <w:sz w:val="20"/>
          <w:szCs w:val="20"/>
        </w:rPr>
        <w:t xml:space="preserve"> servidores públicos designados por el </w:t>
      </w:r>
      <w:r w:rsidRPr="00B95554">
        <w:rPr>
          <w:rFonts w:ascii="Arial Narrow" w:hAnsi="Arial Narrow"/>
          <w:b/>
          <w:sz w:val="20"/>
          <w:szCs w:val="20"/>
        </w:rPr>
        <w:t xml:space="preserve">ORGANISMO </w:t>
      </w:r>
      <w:r w:rsidRPr="00B95554">
        <w:rPr>
          <w:rFonts w:ascii="Arial Narrow" w:hAnsi="Arial Narrow"/>
          <w:bCs/>
          <w:sz w:val="20"/>
          <w:szCs w:val="20"/>
        </w:rPr>
        <w:t>y demás</w:t>
      </w:r>
      <w:r w:rsidR="00E01478" w:rsidRPr="00B95554">
        <w:rPr>
          <w:rFonts w:ascii="Arial Narrow" w:hAnsi="Arial Narrow"/>
          <w:bCs/>
          <w:sz w:val="20"/>
          <w:szCs w:val="20"/>
        </w:rPr>
        <w:t xml:space="preserve"> personas</w:t>
      </w:r>
      <w:r w:rsidRPr="00B95554">
        <w:rPr>
          <w:rFonts w:ascii="Arial Narrow" w:hAnsi="Arial Narrow"/>
          <w:bCs/>
          <w:sz w:val="20"/>
          <w:szCs w:val="20"/>
        </w:rPr>
        <w:t xml:space="preserve"> cuyos nombres </w:t>
      </w:r>
      <w:r w:rsidR="00E01478" w:rsidRPr="00B95554">
        <w:rPr>
          <w:rFonts w:ascii="Arial Narrow" w:hAnsi="Arial Narrow"/>
          <w:bCs/>
          <w:sz w:val="20"/>
          <w:szCs w:val="20"/>
        </w:rPr>
        <w:t xml:space="preserve">y firmas </w:t>
      </w:r>
      <w:r w:rsidRPr="00B95554">
        <w:rPr>
          <w:rFonts w:ascii="Arial Narrow" w:hAnsi="Arial Narrow"/>
          <w:bCs/>
          <w:sz w:val="20"/>
          <w:szCs w:val="20"/>
        </w:rPr>
        <w:t>aparecen al final de la presente acta</w:t>
      </w:r>
      <w:r w:rsidRPr="00B95554">
        <w:rPr>
          <w:rFonts w:ascii="Arial Narrow" w:hAnsi="Arial Narrow"/>
          <w:sz w:val="20"/>
          <w:szCs w:val="20"/>
        </w:rPr>
        <w:t xml:space="preserve">, con objeto de llevar a cabo la </w:t>
      </w:r>
      <w:r w:rsidRPr="00B95554">
        <w:rPr>
          <w:rFonts w:ascii="Arial Narrow" w:hAnsi="Arial Narrow"/>
          <w:b/>
          <w:bCs/>
          <w:sz w:val="20"/>
          <w:szCs w:val="20"/>
        </w:rPr>
        <w:t>JUNTA</w:t>
      </w:r>
      <w:r w:rsidR="000F0D77" w:rsidRPr="00B95554">
        <w:rPr>
          <w:rFonts w:ascii="Arial Narrow" w:hAnsi="Arial Narrow"/>
          <w:b/>
          <w:bCs/>
          <w:sz w:val="20"/>
          <w:szCs w:val="20"/>
        </w:rPr>
        <w:t xml:space="preserve"> ACLARATORIA</w:t>
      </w:r>
      <w:r w:rsidRPr="00B95554">
        <w:rPr>
          <w:rFonts w:ascii="Arial Narrow" w:hAnsi="Arial Narrow"/>
          <w:sz w:val="20"/>
          <w:szCs w:val="20"/>
        </w:rPr>
        <w:t xml:space="preserve"> de conformidad a lo establecido en el punto 5 de las </w:t>
      </w:r>
      <w:r w:rsidR="006F73A5" w:rsidRPr="00B95554">
        <w:rPr>
          <w:rFonts w:ascii="Arial Narrow" w:hAnsi="Arial Narrow"/>
          <w:b/>
          <w:bCs/>
          <w:sz w:val="20"/>
          <w:szCs w:val="20"/>
        </w:rPr>
        <w:t>BASES</w:t>
      </w:r>
      <w:r w:rsidRPr="00B95554">
        <w:rPr>
          <w:rFonts w:ascii="Arial Narrow" w:hAnsi="Arial Narrow"/>
          <w:sz w:val="20"/>
          <w:szCs w:val="20"/>
        </w:rPr>
        <w:t xml:space="preserve"> que rigen el </w:t>
      </w:r>
      <w:r w:rsidRPr="00B95554">
        <w:rPr>
          <w:rFonts w:ascii="Arial Narrow" w:hAnsi="Arial Narrow"/>
          <w:b/>
          <w:bCs/>
          <w:sz w:val="20"/>
          <w:szCs w:val="20"/>
        </w:rPr>
        <w:t xml:space="preserve">PROCEDIMIENTO </w:t>
      </w:r>
      <w:r w:rsidRPr="00B95554">
        <w:rPr>
          <w:rFonts w:ascii="Arial Narrow" w:hAnsi="Arial Narrow"/>
          <w:sz w:val="20"/>
          <w:szCs w:val="20"/>
        </w:rPr>
        <w:t>en la cual</w:t>
      </w:r>
      <w:r w:rsidR="005E037C" w:rsidRPr="00B95554">
        <w:rPr>
          <w:rFonts w:ascii="Arial Narrow" w:hAnsi="Arial Narrow"/>
          <w:sz w:val="20"/>
          <w:szCs w:val="20"/>
        </w:rPr>
        <w:t xml:space="preserve"> se</w:t>
      </w:r>
      <w:r w:rsidRPr="00B95554">
        <w:rPr>
          <w:rFonts w:ascii="Arial Narrow" w:hAnsi="Arial Narrow"/>
          <w:sz w:val="20"/>
          <w:szCs w:val="20"/>
        </w:rPr>
        <w:t xml:space="preserve"> realizaron los siguientes:</w:t>
      </w:r>
      <w:r w:rsidRPr="00B95554">
        <w:rPr>
          <w:rFonts w:ascii="Arial Narrow" w:hAnsi="Arial Narrow"/>
          <w:sz w:val="20"/>
          <w:szCs w:val="20"/>
        </w:rPr>
        <w:tab/>
      </w:r>
    </w:p>
    <w:p w14:paraId="59E017B9" w14:textId="77777777" w:rsidR="00592AF9" w:rsidRPr="00B95554" w:rsidRDefault="00592AF9" w:rsidP="00CB76BB">
      <w:pPr>
        <w:pStyle w:val="MiTitulo1"/>
        <w:jc w:val="center"/>
        <w:rPr>
          <w:rFonts w:ascii="Arial Narrow" w:eastAsiaTheme="minorEastAsia" w:hAnsi="Arial Narrow"/>
        </w:rPr>
      </w:pPr>
      <w:r w:rsidRPr="00B95554">
        <w:rPr>
          <w:rFonts w:ascii="Arial Narrow" w:hAnsi="Arial Narrow"/>
        </w:rPr>
        <w:t>HECHOS:</w:t>
      </w:r>
    </w:p>
    <w:p w14:paraId="04FB09EC" w14:textId="77777777" w:rsidR="00592AF9" w:rsidRPr="00B95554" w:rsidRDefault="00592AF9" w:rsidP="00CB76BB">
      <w:pPr>
        <w:pStyle w:val="MiTitulo1"/>
        <w:jc w:val="center"/>
        <w:rPr>
          <w:rFonts w:ascii="Arial Narrow" w:hAnsi="Arial Narrow"/>
        </w:rPr>
      </w:pPr>
    </w:p>
    <w:p w14:paraId="2DB863EC" w14:textId="77777777" w:rsidR="00592AF9" w:rsidRPr="00B95554" w:rsidRDefault="00592AF9" w:rsidP="00CB76BB">
      <w:pPr>
        <w:pStyle w:val="MiTitulo1"/>
        <w:jc w:val="center"/>
        <w:rPr>
          <w:rFonts w:ascii="Arial Narrow" w:hAnsi="Arial Narrow"/>
        </w:rPr>
      </w:pPr>
    </w:p>
    <w:p w14:paraId="15DE2FA0" w14:textId="77777777" w:rsidR="00592AF9" w:rsidRPr="00B95554" w:rsidRDefault="00592AF9" w:rsidP="00CB76BB">
      <w:pPr>
        <w:pStyle w:val="MiTitulo1"/>
        <w:jc w:val="center"/>
        <w:rPr>
          <w:rFonts w:ascii="Arial Narrow" w:hAnsi="Arial Narrow"/>
          <w:color w:val="000000" w:themeColor="text1"/>
        </w:rPr>
      </w:pPr>
      <w:r w:rsidRPr="00B95554">
        <w:rPr>
          <w:rFonts w:ascii="Arial Narrow" w:hAnsi="Arial Narrow"/>
          <w:color w:val="000000" w:themeColor="text1"/>
        </w:rPr>
        <w:t>ACLARACIONES DE LA CONVOCANTE.</w:t>
      </w:r>
    </w:p>
    <w:p w14:paraId="07D5CD44" w14:textId="77777777" w:rsidR="004C5E80" w:rsidRPr="00B95554" w:rsidRDefault="004C5E80" w:rsidP="00CB76BB">
      <w:pPr>
        <w:ind w:right="140"/>
        <w:rPr>
          <w:rFonts w:ascii="Arial Narrow" w:hAnsi="Arial Narrow"/>
          <w:b/>
          <w:color w:val="000000"/>
          <w:sz w:val="20"/>
          <w:szCs w:val="20"/>
        </w:rPr>
      </w:pPr>
    </w:p>
    <w:p w14:paraId="30306FC3" w14:textId="77777777" w:rsidR="004C5E80" w:rsidRPr="00B95554" w:rsidRDefault="004C5E80" w:rsidP="00CB76BB">
      <w:pPr>
        <w:ind w:left="-709" w:right="140"/>
        <w:rPr>
          <w:rFonts w:ascii="Arial Narrow" w:hAnsi="Arial Narrow"/>
          <w:b/>
          <w:color w:val="000000"/>
          <w:sz w:val="20"/>
          <w:szCs w:val="20"/>
        </w:rPr>
      </w:pPr>
    </w:p>
    <w:p w14:paraId="4D3C5F4F" w14:textId="7941246A" w:rsidR="00817114" w:rsidRPr="00B95554" w:rsidRDefault="00387760" w:rsidP="00CB76BB">
      <w:pPr>
        <w:pStyle w:val="Prrafodelista"/>
        <w:ind w:left="-709" w:right="140" w:firstLine="0"/>
        <w:rPr>
          <w:rFonts w:ascii="Arial Narrow" w:hAnsi="Arial Narrow"/>
          <w:b/>
          <w:color w:val="000000"/>
          <w:sz w:val="20"/>
          <w:szCs w:val="20"/>
        </w:rPr>
      </w:pPr>
      <w:r w:rsidRPr="00B95554">
        <w:rPr>
          <w:rFonts w:ascii="Arial Narrow" w:hAnsi="Arial Narrow"/>
          <w:b/>
          <w:color w:val="000000"/>
          <w:sz w:val="20"/>
          <w:szCs w:val="20"/>
        </w:rPr>
        <w:t>Primero.</w:t>
      </w:r>
      <w:r w:rsidRPr="00B95554">
        <w:rPr>
          <w:rFonts w:ascii="Arial Narrow" w:hAnsi="Arial Narrow"/>
          <w:bCs/>
          <w:color w:val="000000"/>
          <w:sz w:val="20"/>
          <w:szCs w:val="20"/>
        </w:rPr>
        <w:t xml:space="preserve"> </w:t>
      </w:r>
      <w:r w:rsidR="00974934" w:rsidRPr="00B95554">
        <w:rPr>
          <w:rFonts w:ascii="Arial Narrow" w:hAnsi="Arial Narrow"/>
          <w:bCs/>
          <w:color w:val="000000"/>
          <w:sz w:val="20"/>
          <w:szCs w:val="20"/>
        </w:rPr>
        <w:t xml:space="preserve">En la presente junta aclaratoria </w:t>
      </w:r>
      <w:r w:rsidR="004B7736" w:rsidRPr="00B95554">
        <w:rPr>
          <w:rFonts w:ascii="Arial Narrow" w:hAnsi="Arial Narrow"/>
          <w:bCs/>
          <w:color w:val="000000"/>
          <w:sz w:val="20"/>
          <w:szCs w:val="20"/>
        </w:rPr>
        <w:t>se realiz</w:t>
      </w:r>
      <w:r w:rsidR="00F707B7">
        <w:rPr>
          <w:rFonts w:ascii="Arial Narrow" w:hAnsi="Arial Narrow"/>
          <w:bCs/>
          <w:color w:val="000000"/>
          <w:sz w:val="20"/>
          <w:szCs w:val="20"/>
        </w:rPr>
        <w:t>aron</w:t>
      </w:r>
      <w:r w:rsidR="004B7736" w:rsidRPr="00B95554">
        <w:rPr>
          <w:rFonts w:ascii="Arial Narrow" w:hAnsi="Arial Narrow"/>
          <w:bCs/>
          <w:color w:val="000000"/>
          <w:sz w:val="20"/>
          <w:szCs w:val="20"/>
        </w:rPr>
        <w:t xml:space="preserve"> la</w:t>
      </w:r>
      <w:r w:rsidR="00F707B7">
        <w:rPr>
          <w:rFonts w:ascii="Arial Narrow" w:hAnsi="Arial Narrow"/>
          <w:bCs/>
          <w:color w:val="000000"/>
          <w:sz w:val="20"/>
          <w:szCs w:val="20"/>
        </w:rPr>
        <w:t>s siguientes</w:t>
      </w:r>
      <w:r w:rsidR="004B7736" w:rsidRPr="00B95554">
        <w:rPr>
          <w:rFonts w:ascii="Arial Narrow" w:hAnsi="Arial Narrow"/>
          <w:bCs/>
          <w:color w:val="000000"/>
          <w:sz w:val="20"/>
          <w:szCs w:val="20"/>
        </w:rPr>
        <w:t xml:space="preserve"> </w:t>
      </w:r>
      <w:r w:rsidR="00583E98" w:rsidRPr="00B95554">
        <w:rPr>
          <w:rFonts w:ascii="Arial Narrow" w:hAnsi="Arial Narrow"/>
          <w:bCs/>
          <w:color w:val="000000"/>
          <w:sz w:val="20"/>
          <w:szCs w:val="20"/>
        </w:rPr>
        <w:t>aclaracion</w:t>
      </w:r>
      <w:r w:rsidR="00583E98">
        <w:rPr>
          <w:rFonts w:ascii="Arial Narrow" w:hAnsi="Arial Narrow"/>
          <w:bCs/>
          <w:color w:val="000000"/>
          <w:sz w:val="20"/>
          <w:szCs w:val="20"/>
        </w:rPr>
        <w:t>es</w:t>
      </w:r>
      <w:r w:rsidR="004B7736" w:rsidRPr="00B95554">
        <w:rPr>
          <w:rFonts w:ascii="Arial Narrow" w:hAnsi="Arial Narrow"/>
          <w:bCs/>
          <w:color w:val="000000"/>
          <w:sz w:val="20"/>
          <w:szCs w:val="20"/>
        </w:rPr>
        <w:t xml:space="preserve"> a la </w:t>
      </w:r>
      <w:r w:rsidR="00974934" w:rsidRPr="00B95554">
        <w:rPr>
          <w:rFonts w:ascii="Arial Narrow" w:hAnsi="Arial Narrow"/>
          <w:b/>
          <w:color w:val="000000"/>
          <w:sz w:val="20"/>
          <w:szCs w:val="20"/>
        </w:rPr>
        <w:t>CONVOCATORIA</w:t>
      </w:r>
      <w:r w:rsidR="004B7736" w:rsidRPr="00B95554">
        <w:rPr>
          <w:rFonts w:ascii="Arial Narrow" w:hAnsi="Arial Narrow"/>
          <w:b/>
          <w:color w:val="000000"/>
          <w:sz w:val="20"/>
          <w:szCs w:val="20"/>
        </w:rPr>
        <w:t>.</w:t>
      </w:r>
    </w:p>
    <w:p w14:paraId="3F8B7574" w14:textId="6425B483" w:rsidR="004B7736" w:rsidRPr="00B95554" w:rsidRDefault="004B7736" w:rsidP="00CB76BB">
      <w:pPr>
        <w:pStyle w:val="Prrafodelista"/>
        <w:ind w:left="-709" w:right="140" w:firstLine="0"/>
        <w:rPr>
          <w:rFonts w:ascii="Arial Narrow" w:hAnsi="Arial Narrow"/>
          <w:b/>
          <w:color w:val="000000"/>
          <w:sz w:val="20"/>
          <w:szCs w:val="20"/>
        </w:rPr>
      </w:pPr>
    </w:p>
    <w:p w14:paraId="174206EF" w14:textId="2AEFAE7F" w:rsidR="001928A2" w:rsidRPr="00AC6420" w:rsidRDefault="004B7736" w:rsidP="00AC6420">
      <w:pPr>
        <w:pStyle w:val="Prrafodelista"/>
        <w:numPr>
          <w:ilvl w:val="0"/>
          <w:numId w:val="16"/>
        </w:numPr>
        <w:ind w:right="140"/>
        <w:jc w:val="both"/>
        <w:rPr>
          <w:rFonts w:ascii="Arial Narrow" w:hAnsi="Arial Narrow" w:cstheme="majorHAnsi"/>
          <w:color w:val="000000"/>
          <w:sz w:val="20"/>
          <w:szCs w:val="20"/>
        </w:rPr>
      </w:pPr>
      <w:r w:rsidRPr="00B95554">
        <w:rPr>
          <w:rFonts w:ascii="Arial Narrow" w:hAnsi="Arial Narrow"/>
          <w:b/>
          <w:color w:val="000000"/>
          <w:sz w:val="20"/>
          <w:szCs w:val="20"/>
        </w:rPr>
        <w:t>Referencia:</w:t>
      </w:r>
      <w:r w:rsidR="00CB76BB">
        <w:rPr>
          <w:rFonts w:ascii="Arial Narrow" w:hAnsi="Arial Narrow"/>
          <w:b/>
          <w:color w:val="000000"/>
          <w:sz w:val="20"/>
          <w:szCs w:val="20"/>
        </w:rPr>
        <w:t xml:space="preserve"> </w:t>
      </w:r>
      <w:r w:rsidR="00532430">
        <w:rPr>
          <w:rFonts w:ascii="Arial Narrow" w:hAnsi="Arial Narrow"/>
          <w:b/>
          <w:color w:val="000000"/>
          <w:sz w:val="20"/>
          <w:szCs w:val="20"/>
        </w:rPr>
        <w:t xml:space="preserve"> </w:t>
      </w:r>
      <w:r w:rsidR="00AC6420">
        <w:rPr>
          <w:rFonts w:ascii="Arial Narrow" w:hAnsi="Arial Narrow"/>
          <w:b/>
          <w:color w:val="000000"/>
          <w:sz w:val="20"/>
          <w:szCs w:val="20"/>
        </w:rPr>
        <w:t>Nombre del Procedimiento de Contratación:</w:t>
      </w:r>
    </w:p>
    <w:p w14:paraId="480614E7" w14:textId="2F5830F7" w:rsidR="00AC6420" w:rsidRDefault="00AC6420" w:rsidP="00AC6420">
      <w:pPr>
        <w:ind w:left="-709" w:right="140"/>
        <w:jc w:val="both"/>
        <w:rPr>
          <w:rFonts w:ascii="Arial Narrow" w:hAnsi="Arial Narrow" w:cstheme="majorHAnsi"/>
          <w:color w:val="000000"/>
          <w:sz w:val="20"/>
          <w:szCs w:val="20"/>
        </w:rPr>
      </w:pPr>
    </w:p>
    <w:p w14:paraId="21892200" w14:textId="77777777" w:rsidR="00A95E3A" w:rsidRDefault="00AC6420" w:rsidP="00AC6420">
      <w:pPr>
        <w:ind w:left="-709" w:right="-376"/>
        <w:jc w:val="both"/>
        <w:rPr>
          <w:rFonts w:ascii="Arial Narrow" w:hAnsi="Arial Narrow" w:cstheme="majorHAnsi"/>
          <w:b/>
          <w:color w:val="000000"/>
          <w:sz w:val="20"/>
          <w:szCs w:val="20"/>
        </w:rPr>
      </w:pPr>
      <w:r>
        <w:rPr>
          <w:rFonts w:ascii="Arial Narrow" w:hAnsi="Arial Narrow" w:cstheme="majorHAnsi"/>
          <w:color w:val="000000"/>
          <w:sz w:val="20"/>
          <w:szCs w:val="20"/>
        </w:rPr>
        <w:t xml:space="preserve">Los </w:t>
      </w:r>
      <w:r w:rsidRPr="00AC6420">
        <w:rPr>
          <w:rFonts w:ascii="Arial Narrow" w:hAnsi="Arial Narrow" w:cstheme="majorHAnsi"/>
          <w:b/>
          <w:bCs/>
          <w:color w:val="000000"/>
          <w:sz w:val="20"/>
          <w:szCs w:val="20"/>
        </w:rPr>
        <w:t>PARTICIPANTES</w:t>
      </w:r>
      <w:r>
        <w:rPr>
          <w:rFonts w:ascii="Arial Narrow" w:hAnsi="Arial Narrow" w:cstheme="majorHAnsi"/>
          <w:color w:val="000000"/>
          <w:sz w:val="20"/>
          <w:szCs w:val="20"/>
        </w:rPr>
        <w:t xml:space="preserve"> deberán considerar: </w:t>
      </w:r>
      <w:r w:rsidRPr="00AC6420">
        <w:rPr>
          <w:rFonts w:ascii="Arial Narrow" w:hAnsi="Arial Narrow" w:cstheme="majorHAnsi"/>
          <w:bCs/>
          <w:color w:val="000000"/>
          <w:sz w:val="20"/>
          <w:szCs w:val="20"/>
        </w:rPr>
        <w:t xml:space="preserve">Licitación Pública Nacional LCCC-057-2021 </w:t>
      </w:r>
      <w:r w:rsidRPr="00134897">
        <w:rPr>
          <w:rFonts w:ascii="Arial Narrow" w:hAnsi="Arial Narrow" w:cstheme="majorHAnsi"/>
          <w:b/>
          <w:color w:val="000000"/>
          <w:sz w:val="20"/>
          <w:szCs w:val="20"/>
        </w:rPr>
        <w:t>SERVICIO INTEGRAL DE ADQUISICION DE TARJETAS ELECTRONICAS, DISPERSION DEL BONO POR</w:t>
      </w:r>
    </w:p>
    <w:p w14:paraId="655B3E22" w14:textId="6EADEDCF" w:rsidR="00AC6420" w:rsidRPr="00134897" w:rsidRDefault="00AC6420" w:rsidP="00AC6420">
      <w:pPr>
        <w:ind w:left="-709" w:right="-376"/>
        <w:jc w:val="both"/>
        <w:rPr>
          <w:rFonts w:ascii="Arial Narrow" w:hAnsi="Arial Narrow" w:cstheme="majorHAnsi"/>
          <w:b/>
          <w:color w:val="000000"/>
          <w:sz w:val="20"/>
          <w:szCs w:val="20"/>
        </w:rPr>
      </w:pPr>
      <w:r w:rsidRPr="00134897">
        <w:rPr>
          <w:rFonts w:ascii="Arial Narrow" w:hAnsi="Arial Narrow" w:cstheme="majorHAnsi"/>
          <w:b/>
          <w:color w:val="000000"/>
          <w:sz w:val="20"/>
          <w:szCs w:val="20"/>
        </w:rPr>
        <w:t xml:space="preserve"> CONCEPTO DE PRESTACION DE LA AYUDA PARA LA ADQUISICION DE JUGUETES 2022 Y ENVIO DE LAS TARJETAS Y SERVICIO INTEGRAL DE ADQUISICION DE TARJETAS ELECTRONICAS, DISPERSION DEL BONO POR CONCEPTO DE PRESTACION DE DIA DE LAS MADRES 2022 Y ENVIO DE LAS TARJETAS.</w:t>
      </w:r>
    </w:p>
    <w:p w14:paraId="61218404" w14:textId="77777777" w:rsidR="008D6F39" w:rsidRPr="008D6F39" w:rsidRDefault="008D6F39" w:rsidP="00A50136">
      <w:pPr>
        <w:ind w:right="140"/>
        <w:rPr>
          <w:rFonts w:ascii="Arial Narrow" w:eastAsia="Times New Roman" w:hAnsi="Arial Narrow"/>
          <w:b/>
          <w:bCs/>
          <w:sz w:val="20"/>
          <w:szCs w:val="20"/>
        </w:rPr>
      </w:pPr>
    </w:p>
    <w:p w14:paraId="65DE86C3" w14:textId="1FC1EF20" w:rsidR="00974934" w:rsidRDefault="00974934" w:rsidP="00974934">
      <w:pPr>
        <w:pStyle w:val="Prrafodelista"/>
        <w:ind w:left="-567" w:right="140" w:firstLine="0"/>
        <w:jc w:val="center"/>
        <w:rPr>
          <w:rFonts w:ascii="Arial Narrow" w:eastAsia="Times New Roman" w:hAnsi="Arial Narrow"/>
          <w:b/>
          <w:bCs/>
          <w:sz w:val="20"/>
          <w:szCs w:val="20"/>
        </w:rPr>
      </w:pPr>
      <w:r w:rsidRPr="00B95554">
        <w:rPr>
          <w:rFonts w:ascii="Arial Narrow" w:eastAsia="Times New Roman" w:hAnsi="Arial Narrow"/>
          <w:b/>
          <w:bCs/>
          <w:sz w:val="20"/>
          <w:szCs w:val="20"/>
        </w:rPr>
        <w:t xml:space="preserve">S O L I C I T U D E </w:t>
      </w:r>
      <w:r w:rsidR="007C30AC" w:rsidRPr="00B95554">
        <w:rPr>
          <w:rFonts w:ascii="Arial Narrow" w:eastAsia="Times New Roman" w:hAnsi="Arial Narrow"/>
          <w:b/>
          <w:bCs/>
          <w:sz w:val="20"/>
          <w:szCs w:val="20"/>
        </w:rPr>
        <w:t>S</w:t>
      </w:r>
      <w:r w:rsidR="0075615C">
        <w:rPr>
          <w:rFonts w:ascii="Arial Narrow" w:eastAsia="Times New Roman" w:hAnsi="Arial Narrow"/>
          <w:b/>
          <w:bCs/>
          <w:sz w:val="20"/>
          <w:szCs w:val="20"/>
        </w:rPr>
        <w:t xml:space="preserve">  </w:t>
      </w:r>
      <w:r w:rsidR="007C30AC" w:rsidRPr="00B95554">
        <w:rPr>
          <w:rFonts w:ascii="Arial Narrow" w:eastAsia="Times New Roman" w:hAnsi="Arial Narrow"/>
          <w:b/>
          <w:bCs/>
          <w:sz w:val="20"/>
          <w:szCs w:val="20"/>
        </w:rPr>
        <w:t xml:space="preserve"> </w:t>
      </w:r>
      <w:r w:rsidR="0075615C">
        <w:rPr>
          <w:rFonts w:ascii="Arial Narrow" w:eastAsia="Times New Roman" w:hAnsi="Arial Narrow"/>
          <w:b/>
          <w:bCs/>
          <w:sz w:val="20"/>
          <w:szCs w:val="20"/>
        </w:rPr>
        <w:t xml:space="preserve"> </w:t>
      </w:r>
      <w:r w:rsidR="007C30AC" w:rsidRPr="00B95554">
        <w:rPr>
          <w:rFonts w:ascii="Arial Narrow" w:eastAsia="Times New Roman" w:hAnsi="Arial Narrow"/>
          <w:b/>
          <w:bCs/>
          <w:sz w:val="20"/>
          <w:szCs w:val="20"/>
        </w:rPr>
        <w:t>D</w:t>
      </w:r>
      <w:r w:rsidRPr="00B95554">
        <w:rPr>
          <w:rFonts w:ascii="Arial Narrow" w:eastAsia="Times New Roman" w:hAnsi="Arial Narrow"/>
          <w:b/>
          <w:bCs/>
          <w:sz w:val="20"/>
          <w:szCs w:val="20"/>
        </w:rPr>
        <w:t xml:space="preserve"> </w:t>
      </w:r>
      <w:r w:rsidR="006F73A5" w:rsidRPr="00B95554">
        <w:rPr>
          <w:rFonts w:ascii="Arial Narrow" w:eastAsia="Times New Roman" w:hAnsi="Arial Narrow"/>
          <w:b/>
          <w:bCs/>
          <w:sz w:val="20"/>
          <w:szCs w:val="20"/>
        </w:rPr>
        <w:t xml:space="preserve">E </w:t>
      </w:r>
      <w:r w:rsidR="0075615C">
        <w:rPr>
          <w:rFonts w:ascii="Arial Narrow" w:eastAsia="Times New Roman" w:hAnsi="Arial Narrow"/>
          <w:b/>
          <w:bCs/>
          <w:sz w:val="20"/>
          <w:szCs w:val="20"/>
        </w:rPr>
        <w:t xml:space="preserve">   </w:t>
      </w:r>
      <w:r w:rsidR="006F73A5" w:rsidRPr="00B95554">
        <w:rPr>
          <w:rFonts w:ascii="Arial Narrow" w:eastAsia="Times New Roman" w:hAnsi="Arial Narrow"/>
          <w:b/>
          <w:bCs/>
          <w:sz w:val="20"/>
          <w:szCs w:val="20"/>
        </w:rPr>
        <w:t>A</w:t>
      </w:r>
      <w:r w:rsidRPr="00B95554">
        <w:rPr>
          <w:rFonts w:ascii="Arial Narrow" w:eastAsia="Times New Roman" w:hAnsi="Arial Narrow"/>
          <w:b/>
          <w:bCs/>
          <w:sz w:val="20"/>
          <w:szCs w:val="20"/>
        </w:rPr>
        <w:t xml:space="preserve"> C L A R A C I O N E S</w:t>
      </w:r>
    </w:p>
    <w:p w14:paraId="6DFF5745" w14:textId="77C3D831" w:rsidR="0021289F" w:rsidRDefault="0021289F" w:rsidP="00974934">
      <w:pPr>
        <w:pStyle w:val="Prrafodelista"/>
        <w:ind w:left="-567" w:right="140" w:firstLine="0"/>
        <w:jc w:val="center"/>
        <w:rPr>
          <w:rFonts w:ascii="Arial Narrow" w:eastAsia="Times New Roman" w:hAnsi="Arial Narrow"/>
          <w:b/>
          <w:bCs/>
          <w:sz w:val="20"/>
          <w:szCs w:val="20"/>
        </w:rPr>
      </w:pPr>
    </w:p>
    <w:p w14:paraId="2F49BFD2" w14:textId="77777777" w:rsidR="0021289F" w:rsidRPr="00B95554" w:rsidRDefault="0021289F" w:rsidP="00974934">
      <w:pPr>
        <w:pStyle w:val="Prrafodelista"/>
        <w:ind w:left="-567" w:right="140" w:firstLine="0"/>
        <w:jc w:val="center"/>
        <w:rPr>
          <w:rFonts w:ascii="Arial Narrow" w:eastAsia="Times New Roman" w:hAnsi="Arial Narrow"/>
          <w:b/>
          <w:bCs/>
          <w:sz w:val="20"/>
          <w:szCs w:val="20"/>
        </w:rPr>
      </w:pPr>
    </w:p>
    <w:p w14:paraId="37E426EB" w14:textId="2B2EDCE0" w:rsidR="003933DB" w:rsidRPr="00583E98" w:rsidRDefault="001928A2" w:rsidP="00583E98">
      <w:pPr>
        <w:ind w:left="-709" w:right="-234"/>
        <w:rPr>
          <w:rFonts w:eastAsia="Times New Roman"/>
          <w:b/>
          <w:bCs/>
          <w:sz w:val="18"/>
          <w:szCs w:val="18"/>
        </w:rPr>
      </w:pPr>
      <w:r w:rsidRPr="00583E98">
        <w:rPr>
          <w:rFonts w:ascii="Arial Narrow" w:eastAsiaTheme="minorEastAsia" w:hAnsi="Arial Narrow"/>
          <w:b/>
          <w:bCs/>
        </w:rPr>
        <w:t>P</w:t>
      </w:r>
      <w:r w:rsidR="0021289F" w:rsidRPr="00583E98">
        <w:rPr>
          <w:rFonts w:ascii="Arial Narrow" w:eastAsiaTheme="minorEastAsia" w:hAnsi="Arial Narrow"/>
          <w:b/>
          <w:bCs/>
        </w:rPr>
        <w:t>rimero.</w:t>
      </w:r>
      <w:r w:rsidR="0021289F" w:rsidRPr="00583E98">
        <w:rPr>
          <w:rFonts w:eastAsia="Times New Roman"/>
          <w:sz w:val="18"/>
          <w:szCs w:val="18"/>
        </w:rPr>
        <w:t xml:space="preserve"> Se procedió a dar respuesta a las preguntas recibidas al correo electrónico</w:t>
      </w:r>
      <w:r w:rsidR="0021289F" w:rsidRPr="00583E98">
        <w:rPr>
          <w:rFonts w:eastAsia="Times New Roman"/>
          <w:b/>
          <w:bCs/>
          <w:sz w:val="18"/>
          <w:szCs w:val="18"/>
        </w:rPr>
        <w:t xml:space="preserve"> </w:t>
      </w:r>
      <w:hyperlink r:id="rId9" w:history="1">
        <w:r w:rsidR="0021289F" w:rsidRPr="00583E98">
          <w:rPr>
            <w:rStyle w:val="Hipervnculo"/>
            <w:rFonts w:eastAsia="Times New Roman"/>
            <w:b/>
            <w:bCs/>
            <w:sz w:val="18"/>
            <w:szCs w:val="18"/>
          </w:rPr>
          <w:t>adrycel.flores@jalisco.gob.mx</w:t>
        </w:r>
      </w:hyperlink>
      <w:r w:rsidR="0021289F" w:rsidRPr="00583E98">
        <w:rPr>
          <w:rFonts w:eastAsia="Times New Roman"/>
          <w:b/>
          <w:bCs/>
          <w:sz w:val="18"/>
          <w:szCs w:val="18"/>
        </w:rPr>
        <w:t xml:space="preserve"> </w:t>
      </w:r>
      <w:r w:rsidR="0021289F" w:rsidRPr="00583E98">
        <w:rPr>
          <w:rFonts w:eastAsia="Times New Roman"/>
          <w:sz w:val="18"/>
          <w:szCs w:val="18"/>
        </w:rPr>
        <w:t xml:space="preserve">en el horario establecido en el </w:t>
      </w:r>
      <w:r w:rsidR="0021289F" w:rsidRPr="00583E98">
        <w:rPr>
          <w:rFonts w:eastAsia="Times New Roman"/>
          <w:b/>
          <w:bCs/>
          <w:sz w:val="18"/>
          <w:szCs w:val="18"/>
        </w:rPr>
        <w:t xml:space="preserve">CALENDARIO DE ACTIVIDADES </w:t>
      </w:r>
      <w:r w:rsidR="0021289F" w:rsidRPr="00583E98">
        <w:rPr>
          <w:rFonts w:eastAsia="Times New Roman"/>
          <w:sz w:val="18"/>
          <w:szCs w:val="18"/>
        </w:rPr>
        <w:t xml:space="preserve">por el siguiente </w:t>
      </w:r>
      <w:r w:rsidR="0021289F" w:rsidRPr="00583E98">
        <w:rPr>
          <w:rFonts w:eastAsia="Times New Roman"/>
          <w:b/>
          <w:bCs/>
          <w:sz w:val="18"/>
          <w:szCs w:val="18"/>
        </w:rPr>
        <w:t>PARTICIPANTE:</w:t>
      </w:r>
    </w:p>
    <w:p w14:paraId="3FDC4A8D" w14:textId="77777777" w:rsidR="00583E98" w:rsidRPr="00583E98" w:rsidRDefault="00583E98" w:rsidP="00583E98">
      <w:pPr>
        <w:ind w:left="-709" w:right="-234"/>
        <w:rPr>
          <w:rFonts w:eastAsia="Times New Roman"/>
          <w:b/>
          <w:bCs/>
          <w:sz w:val="16"/>
          <w:szCs w:val="16"/>
        </w:rPr>
      </w:pPr>
    </w:p>
    <w:p w14:paraId="51ACBA8E" w14:textId="77777777" w:rsidR="00583E98" w:rsidRPr="00583E98" w:rsidRDefault="00583E98" w:rsidP="00583E98">
      <w:pPr>
        <w:jc w:val="both"/>
        <w:rPr>
          <w:rFonts w:ascii="Arial Narrow" w:hAnsi="Arial Narrow"/>
          <w:sz w:val="18"/>
          <w:szCs w:val="18"/>
          <w:u w:val="single"/>
        </w:rPr>
      </w:pPr>
      <w:r w:rsidRPr="00583E98">
        <w:rPr>
          <w:rFonts w:ascii="Arial Narrow" w:hAnsi="Arial Narrow"/>
          <w:sz w:val="18"/>
          <w:szCs w:val="18"/>
        </w:rPr>
        <w:t xml:space="preserve">Licitante: </w:t>
      </w:r>
      <w:r w:rsidRPr="00583E98">
        <w:rPr>
          <w:rFonts w:ascii="Arial Narrow" w:hAnsi="Arial Narrow"/>
          <w:sz w:val="18"/>
          <w:szCs w:val="18"/>
          <w:u w:val="single"/>
        </w:rPr>
        <w:t>Edenred México, S.A de C.V.</w:t>
      </w:r>
    </w:p>
    <w:p w14:paraId="6A7DCC4D" w14:textId="77777777" w:rsidR="00583E98" w:rsidRPr="00583E98" w:rsidRDefault="00583E98" w:rsidP="00583E98">
      <w:pPr>
        <w:jc w:val="both"/>
        <w:rPr>
          <w:rFonts w:ascii="Arial Narrow" w:hAnsi="Arial Narrow"/>
          <w:sz w:val="18"/>
          <w:szCs w:val="18"/>
        </w:rPr>
      </w:pPr>
      <w:r w:rsidRPr="00583E98">
        <w:rPr>
          <w:rFonts w:ascii="Arial Narrow" w:hAnsi="Arial Narrow"/>
          <w:sz w:val="18"/>
          <w:szCs w:val="18"/>
        </w:rPr>
        <w:t xml:space="preserve">Dirección: </w:t>
      </w:r>
      <w:r w:rsidRPr="00583E98">
        <w:rPr>
          <w:rFonts w:ascii="Arial Narrow" w:hAnsi="Arial Narrow"/>
          <w:sz w:val="18"/>
          <w:szCs w:val="18"/>
          <w:u w:val="single"/>
        </w:rPr>
        <w:t>Lago Rodolfo No. 29, Col. Granada, C.P.11520, Ciudad de México</w:t>
      </w:r>
    </w:p>
    <w:p w14:paraId="77138355" w14:textId="77777777" w:rsidR="00583E98" w:rsidRPr="00583E98" w:rsidRDefault="00583E98" w:rsidP="00583E98">
      <w:pPr>
        <w:jc w:val="both"/>
        <w:rPr>
          <w:rFonts w:ascii="Arial Narrow" w:hAnsi="Arial Narrow"/>
          <w:sz w:val="18"/>
          <w:szCs w:val="18"/>
        </w:rPr>
      </w:pPr>
      <w:r w:rsidRPr="00583E98">
        <w:rPr>
          <w:rFonts w:ascii="Arial Narrow" w:hAnsi="Arial Narrow"/>
          <w:sz w:val="18"/>
          <w:szCs w:val="18"/>
        </w:rPr>
        <w:t xml:space="preserve">Teléfono: </w:t>
      </w:r>
      <w:r w:rsidRPr="00583E98">
        <w:rPr>
          <w:rFonts w:ascii="Arial Narrow" w:hAnsi="Arial Narrow"/>
          <w:sz w:val="18"/>
          <w:szCs w:val="18"/>
          <w:u w:val="single"/>
        </w:rPr>
        <w:t>5262 8800</w:t>
      </w:r>
    </w:p>
    <w:p w14:paraId="42A23A28" w14:textId="77777777" w:rsidR="00583E98" w:rsidRPr="00583E98" w:rsidRDefault="00583E98" w:rsidP="00583E98">
      <w:pPr>
        <w:jc w:val="both"/>
        <w:rPr>
          <w:rFonts w:ascii="Arial Narrow" w:hAnsi="Arial Narrow"/>
          <w:sz w:val="18"/>
          <w:szCs w:val="18"/>
        </w:rPr>
      </w:pPr>
      <w:r w:rsidRPr="00583E98">
        <w:rPr>
          <w:rFonts w:ascii="Arial Narrow" w:hAnsi="Arial Narrow"/>
          <w:sz w:val="18"/>
          <w:szCs w:val="18"/>
        </w:rPr>
        <w:t>Correo</w:t>
      </w:r>
      <w:r w:rsidRPr="00583E98">
        <w:rPr>
          <w:rFonts w:ascii="Arial Narrow" w:hAnsi="Arial Narrow"/>
          <w:sz w:val="18"/>
          <w:szCs w:val="18"/>
          <w:u w:val="single"/>
        </w:rPr>
        <w:t>: gobierno@edenred.com</w:t>
      </w:r>
    </w:p>
    <w:p w14:paraId="649DE81F" w14:textId="4C585276" w:rsidR="00583E98" w:rsidRDefault="00583E98" w:rsidP="00583E98">
      <w:pPr>
        <w:jc w:val="both"/>
        <w:rPr>
          <w:rFonts w:ascii="Arial Narrow" w:hAnsi="Arial Narrow"/>
          <w:sz w:val="18"/>
          <w:szCs w:val="18"/>
          <w:u w:val="single"/>
        </w:rPr>
      </w:pPr>
      <w:r w:rsidRPr="00583E98">
        <w:rPr>
          <w:rFonts w:ascii="Arial Narrow" w:hAnsi="Arial Narrow"/>
          <w:sz w:val="18"/>
          <w:szCs w:val="18"/>
        </w:rPr>
        <w:t xml:space="preserve">No. De “PROVEEDOR”: </w:t>
      </w:r>
      <w:r w:rsidRPr="00583E98">
        <w:rPr>
          <w:rFonts w:ascii="Arial Narrow" w:hAnsi="Arial Narrow"/>
          <w:sz w:val="18"/>
          <w:szCs w:val="18"/>
          <w:u w:val="single"/>
        </w:rPr>
        <w:t>19201</w:t>
      </w:r>
      <w:r w:rsidRPr="00583E98">
        <w:rPr>
          <w:rFonts w:ascii="Arial Narrow" w:hAnsi="Arial Narrow"/>
          <w:sz w:val="18"/>
          <w:szCs w:val="18"/>
        </w:rPr>
        <w:t xml:space="preserve"> y RUPC: </w:t>
      </w:r>
      <w:r w:rsidRPr="00583E98">
        <w:rPr>
          <w:rFonts w:ascii="Arial Narrow" w:hAnsi="Arial Narrow"/>
          <w:sz w:val="18"/>
          <w:szCs w:val="18"/>
          <w:u w:val="single"/>
        </w:rPr>
        <w:t>4585</w:t>
      </w:r>
    </w:p>
    <w:p w14:paraId="736058B3" w14:textId="68870ACE" w:rsidR="00583E98" w:rsidRDefault="00583E98" w:rsidP="00583E98">
      <w:pPr>
        <w:jc w:val="both"/>
        <w:rPr>
          <w:rFonts w:ascii="Arial Narrow" w:hAnsi="Arial Narrow"/>
          <w:sz w:val="18"/>
          <w:szCs w:val="18"/>
          <w:u w:val="single"/>
        </w:rPr>
      </w:pPr>
    </w:p>
    <w:p w14:paraId="1FB67DD2" w14:textId="77777777" w:rsidR="001E24FE" w:rsidRPr="00583E98" w:rsidRDefault="001E24FE" w:rsidP="00583E98">
      <w:pPr>
        <w:jc w:val="both"/>
        <w:rPr>
          <w:rFonts w:ascii="Arial Narrow" w:hAnsi="Arial Narrow"/>
          <w:sz w:val="18"/>
          <w:szCs w:val="18"/>
          <w:u w:val="single"/>
        </w:rPr>
      </w:pPr>
    </w:p>
    <w:tbl>
      <w:tblPr>
        <w:tblStyle w:val="Tablaconcuadrcula"/>
        <w:tblW w:w="9781" w:type="dxa"/>
        <w:tblInd w:w="-714" w:type="dxa"/>
        <w:tblLayout w:type="fixed"/>
        <w:tblLook w:val="04A0" w:firstRow="1" w:lastRow="0" w:firstColumn="1" w:lastColumn="0" w:noHBand="0" w:noVBand="1"/>
      </w:tblPr>
      <w:tblGrid>
        <w:gridCol w:w="1135"/>
        <w:gridCol w:w="1275"/>
        <w:gridCol w:w="4438"/>
        <w:gridCol w:w="2933"/>
      </w:tblGrid>
      <w:tr w:rsidR="00C92324" w:rsidRPr="00583E98" w14:paraId="57CDDAEB" w14:textId="77777777" w:rsidTr="006929D9">
        <w:tc>
          <w:tcPr>
            <w:tcW w:w="1135" w:type="dxa"/>
            <w:shd w:val="clear" w:color="auto" w:fill="BFBFBF" w:themeFill="background1" w:themeFillShade="BF"/>
          </w:tcPr>
          <w:p w14:paraId="056B4B8F" w14:textId="77777777" w:rsidR="00583E98" w:rsidRPr="00583E98" w:rsidRDefault="00583E98" w:rsidP="001E24FE">
            <w:pPr>
              <w:ind w:left="34" w:right="140"/>
              <w:jc w:val="center"/>
              <w:rPr>
                <w:rFonts w:ascii="Arial Narrow" w:eastAsia="Times New Roman" w:hAnsi="Arial Narrow"/>
                <w:b/>
                <w:bCs/>
                <w:sz w:val="18"/>
                <w:szCs w:val="18"/>
              </w:rPr>
            </w:pPr>
            <w:r w:rsidRPr="00583E98">
              <w:rPr>
                <w:rFonts w:ascii="Arial Narrow" w:eastAsia="Times New Roman" w:hAnsi="Arial Narrow"/>
                <w:b/>
                <w:bCs/>
                <w:sz w:val="18"/>
                <w:szCs w:val="18"/>
              </w:rPr>
              <w:t>Denominación Licitante</w:t>
            </w:r>
          </w:p>
        </w:tc>
        <w:tc>
          <w:tcPr>
            <w:tcW w:w="1275" w:type="dxa"/>
            <w:shd w:val="clear" w:color="auto" w:fill="BFBFBF" w:themeFill="background1" w:themeFillShade="BF"/>
          </w:tcPr>
          <w:p w14:paraId="003E6920" w14:textId="77777777" w:rsidR="00583E98" w:rsidRPr="00583E98" w:rsidRDefault="00583E98" w:rsidP="00583E98">
            <w:pPr>
              <w:ind w:left="113" w:right="140"/>
              <w:rPr>
                <w:rFonts w:ascii="Arial Narrow" w:eastAsia="Times New Roman" w:hAnsi="Arial Narrow"/>
                <w:b/>
                <w:bCs/>
                <w:sz w:val="18"/>
                <w:szCs w:val="18"/>
              </w:rPr>
            </w:pPr>
            <w:r w:rsidRPr="00583E98">
              <w:rPr>
                <w:rFonts w:ascii="Arial Narrow" w:eastAsia="Times New Roman" w:hAnsi="Arial Narrow"/>
                <w:b/>
                <w:bCs/>
                <w:sz w:val="18"/>
                <w:szCs w:val="18"/>
              </w:rPr>
              <w:t>Partida y/o Punto de Convocatoria</w:t>
            </w:r>
          </w:p>
        </w:tc>
        <w:tc>
          <w:tcPr>
            <w:tcW w:w="4438" w:type="dxa"/>
            <w:shd w:val="clear" w:color="auto" w:fill="BFBFBF" w:themeFill="background1" w:themeFillShade="BF"/>
          </w:tcPr>
          <w:p w14:paraId="75538F42" w14:textId="77777777" w:rsidR="00583E98" w:rsidRPr="00583E98" w:rsidRDefault="00583E98" w:rsidP="00C92324">
            <w:pPr>
              <w:ind w:left="37" w:right="140"/>
              <w:jc w:val="both"/>
              <w:rPr>
                <w:rFonts w:ascii="Arial Narrow" w:eastAsia="Times New Roman" w:hAnsi="Arial Narrow"/>
                <w:b/>
                <w:bCs/>
                <w:sz w:val="18"/>
                <w:szCs w:val="18"/>
              </w:rPr>
            </w:pPr>
            <w:r w:rsidRPr="00583E98">
              <w:rPr>
                <w:rFonts w:ascii="Arial Narrow" w:eastAsia="Times New Roman" w:hAnsi="Arial Narrow"/>
                <w:b/>
                <w:bCs/>
                <w:sz w:val="18"/>
                <w:szCs w:val="18"/>
              </w:rPr>
              <w:t>PREGUNTA</w:t>
            </w:r>
          </w:p>
        </w:tc>
        <w:tc>
          <w:tcPr>
            <w:tcW w:w="2933" w:type="dxa"/>
            <w:shd w:val="clear" w:color="auto" w:fill="BFBFBF" w:themeFill="background1" w:themeFillShade="BF"/>
          </w:tcPr>
          <w:p w14:paraId="21ABD317" w14:textId="77777777" w:rsidR="00583E98" w:rsidRPr="00583E98" w:rsidRDefault="00583E98" w:rsidP="00C92324">
            <w:pPr>
              <w:ind w:right="140"/>
              <w:jc w:val="both"/>
              <w:rPr>
                <w:rFonts w:ascii="Arial Narrow" w:eastAsia="Times New Roman" w:hAnsi="Arial Narrow"/>
                <w:sz w:val="18"/>
                <w:szCs w:val="18"/>
              </w:rPr>
            </w:pPr>
            <w:r w:rsidRPr="00583E98">
              <w:rPr>
                <w:rFonts w:ascii="Arial Narrow" w:eastAsia="Times New Roman" w:hAnsi="Arial Narrow"/>
                <w:sz w:val="18"/>
                <w:szCs w:val="18"/>
              </w:rPr>
              <w:t>RESPUESTA</w:t>
            </w:r>
          </w:p>
        </w:tc>
      </w:tr>
      <w:tr w:rsidR="00C92324" w:rsidRPr="00583E98" w14:paraId="0D1EE44F" w14:textId="77777777" w:rsidTr="006929D9">
        <w:tc>
          <w:tcPr>
            <w:tcW w:w="1135" w:type="dxa"/>
          </w:tcPr>
          <w:p w14:paraId="0F5440BE" w14:textId="77777777" w:rsidR="00583E98" w:rsidRPr="00583E98" w:rsidRDefault="00583E98" w:rsidP="001E24FE">
            <w:pPr>
              <w:ind w:left="34" w:right="140"/>
              <w:jc w:val="center"/>
              <w:rPr>
                <w:rFonts w:ascii="Arial Narrow" w:eastAsia="Times New Roman" w:hAnsi="Arial Narrow"/>
                <w:b/>
                <w:bCs/>
                <w:sz w:val="18"/>
                <w:szCs w:val="18"/>
              </w:rPr>
            </w:pPr>
            <w:r w:rsidRPr="00583E98">
              <w:rPr>
                <w:rFonts w:ascii="Arial Narrow" w:eastAsia="Times New Roman" w:hAnsi="Arial Narrow"/>
                <w:b/>
                <w:bCs/>
                <w:sz w:val="18"/>
                <w:szCs w:val="18"/>
              </w:rPr>
              <w:t>Edenred México, S.A de C.V.</w:t>
            </w:r>
          </w:p>
        </w:tc>
        <w:tc>
          <w:tcPr>
            <w:tcW w:w="1275" w:type="dxa"/>
          </w:tcPr>
          <w:p w14:paraId="2E44648F" w14:textId="77777777" w:rsidR="00583E98" w:rsidRPr="00583E98" w:rsidRDefault="00583E98" w:rsidP="00583E98">
            <w:pPr>
              <w:ind w:left="113" w:right="140"/>
              <w:rPr>
                <w:rFonts w:ascii="Arial Narrow" w:eastAsia="Times New Roman" w:hAnsi="Arial Narrow"/>
                <w:sz w:val="18"/>
                <w:szCs w:val="18"/>
              </w:rPr>
            </w:pPr>
            <w:r w:rsidRPr="00583E98">
              <w:rPr>
                <w:rFonts w:ascii="Arial Narrow" w:eastAsia="Times New Roman" w:hAnsi="Arial Narrow"/>
                <w:sz w:val="18"/>
                <w:szCs w:val="18"/>
              </w:rPr>
              <w:t xml:space="preserve">ANEXO 1, CARTA DE REQUERIMIENTOS TÉCNICO, </w:t>
            </w:r>
            <w:r w:rsidRPr="00583E98">
              <w:rPr>
                <w:rFonts w:ascii="Arial Narrow" w:eastAsia="Times New Roman" w:hAnsi="Arial Narrow"/>
                <w:sz w:val="18"/>
                <w:szCs w:val="18"/>
              </w:rPr>
              <w:lastRenderedPageBreak/>
              <w:t>PÁG 25|45</w:t>
            </w:r>
          </w:p>
        </w:tc>
        <w:tc>
          <w:tcPr>
            <w:tcW w:w="4438" w:type="dxa"/>
          </w:tcPr>
          <w:p w14:paraId="10D289E2"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lastRenderedPageBreak/>
              <w:t xml:space="preserve">Para realizar una entrega de los servicios de calidad, en tiempo y forma, y con los mecanismos de seguridad adecuados, solicitamos amablemente a la convocante, considere que la entrega de las tarjetas se realice en un plazo máximo de 07 días hábiles posteriores a la notificación del fallo </w:t>
            </w:r>
            <w:r w:rsidRPr="00583E98">
              <w:rPr>
                <w:rFonts w:ascii="Arial Narrow" w:eastAsia="Times New Roman" w:hAnsi="Arial Narrow"/>
                <w:sz w:val="18"/>
                <w:szCs w:val="18"/>
              </w:rPr>
              <w:lastRenderedPageBreak/>
              <w:t>y de la solicitud del pedido.</w:t>
            </w:r>
          </w:p>
          <w:p w14:paraId="780064F6" w14:textId="77777777" w:rsidR="00583E98" w:rsidRPr="00583E98" w:rsidRDefault="00583E98" w:rsidP="00C92324">
            <w:pPr>
              <w:ind w:left="37" w:right="140"/>
              <w:jc w:val="both"/>
              <w:rPr>
                <w:rFonts w:ascii="Arial Narrow" w:eastAsia="Times New Roman" w:hAnsi="Arial Narrow"/>
                <w:sz w:val="18"/>
                <w:szCs w:val="18"/>
              </w:rPr>
            </w:pPr>
          </w:p>
          <w:p w14:paraId="422E249B"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Favor de pronunciarse al respecto.</w:t>
            </w:r>
          </w:p>
        </w:tc>
        <w:tc>
          <w:tcPr>
            <w:tcW w:w="2933" w:type="dxa"/>
          </w:tcPr>
          <w:p w14:paraId="7F3F363B" w14:textId="52CF0855" w:rsidR="00583E98" w:rsidRDefault="00583E98" w:rsidP="00C92324">
            <w:pPr>
              <w:ind w:right="140"/>
              <w:jc w:val="both"/>
              <w:rPr>
                <w:rFonts w:ascii="Arial Narrow" w:eastAsia="Times New Roman" w:hAnsi="Arial Narrow"/>
                <w:sz w:val="18"/>
                <w:szCs w:val="18"/>
              </w:rPr>
            </w:pPr>
            <w:r w:rsidRPr="00583E98">
              <w:rPr>
                <w:rFonts w:ascii="Arial Narrow" w:eastAsia="Times New Roman" w:hAnsi="Arial Narrow"/>
                <w:sz w:val="18"/>
                <w:szCs w:val="18"/>
              </w:rPr>
              <w:lastRenderedPageBreak/>
              <w:t xml:space="preserve">No se acepta su propuesta.... </w:t>
            </w:r>
          </w:p>
          <w:p w14:paraId="6B7F83E3" w14:textId="77777777" w:rsidR="00134897" w:rsidRPr="00583E98" w:rsidRDefault="00134897" w:rsidP="00C92324">
            <w:pPr>
              <w:ind w:right="140"/>
              <w:jc w:val="both"/>
              <w:rPr>
                <w:rFonts w:ascii="Arial Narrow" w:eastAsia="Times New Roman" w:hAnsi="Arial Narrow"/>
                <w:sz w:val="18"/>
                <w:szCs w:val="18"/>
              </w:rPr>
            </w:pPr>
          </w:p>
          <w:p w14:paraId="3710732A" w14:textId="5A1AA1E2" w:rsidR="00583E98" w:rsidRPr="00583E98" w:rsidRDefault="00583E98" w:rsidP="00C92324">
            <w:pPr>
              <w:ind w:right="140"/>
              <w:jc w:val="both"/>
              <w:rPr>
                <w:rFonts w:ascii="Arial Narrow" w:eastAsia="Times New Roman" w:hAnsi="Arial Narrow"/>
                <w:sz w:val="18"/>
                <w:szCs w:val="18"/>
              </w:rPr>
            </w:pPr>
            <w:r w:rsidRPr="00583E98">
              <w:rPr>
                <w:rFonts w:ascii="Arial Narrow" w:eastAsia="Times New Roman" w:hAnsi="Arial Narrow"/>
                <w:sz w:val="18"/>
                <w:szCs w:val="18"/>
              </w:rPr>
              <w:t xml:space="preserve">Otorgarles 7 días para su entrega, implicaría el desfase de la calendarización, ya que los tiempos que </w:t>
            </w:r>
            <w:r w:rsidRPr="00583E98">
              <w:rPr>
                <w:rFonts w:ascii="Arial Narrow" w:eastAsia="Times New Roman" w:hAnsi="Arial Narrow"/>
                <w:sz w:val="18"/>
                <w:szCs w:val="18"/>
              </w:rPr>
              <w:lastRenderedPageBreak/>
              <w:t>se requieren para la entrega de las tarjetas fueron cuidadosamente planeados con la finalidad de que éstas lleguen a manos de los usuarios en tiempo</w:t>
            </w:r>
            <w:r w:rsidR="00134897">
              <w:rPr>
                <w:rFonts w:ascii="Arial Narrow" w:eastAsia="Times New Roman" w:hAnsi="Arial Narrow"/>
                <w:sz w:val="18"/>
                <w:szCs w:val="18"/>
              </w:rPr>
              <w:t xml:space="preserve">, por lo cual deberá de considerar lo establecido en el numeral </w:t>
            </w:r>
            <w:r w:rsidR="00134897" w:rsidRPr="00134897">
              <w:rPr>
                <w:rFonts w:ascii="Arial Narrow" w:eastAsia="Times New Roman" w:hAnsi="Arial Narrow"/>
                <w:b/>
                <w:bCs/>
                <w:sz w:val="18"/>
                <w:szCs w:val="18"/>
              </w:rPr>
              <w:t>2. Plazo, Lugar y condiciones de entrega</w:t>
            </w:r>
            <w:r w:rsidR="009B520C">
              <w:rPr>
                <w:rFonts w:ascii="Arial Narrow" w:eastAsia="Times New Roman" w:hAnsi="Arial Narrow"/>
                <w:sz w:val="18"/>
                <w:szCs w:val="18"/>
              </w:rPr>
              <w:t xml:space="preserve"> de las </w:t>
            </w:r>
            <w:r w:rsidR="009B520C" w:rsidRPr="00134897">
              <w:rPr>
                <w:rFonts w:ascii="Arial Narrow" w:eastAsia="Times New Roman" w:hAnsi="Arial Narrow"/>
                <w:b/>
                <w:bCs/>
                <w:sz w:val="18"/>
                <w:szCs w:val="18"/>
              </w:rPr>
              <w:t>BASES</w:t>
            </w:r>
            <w:r w:rsidR="00134897" w:rsidRPr="00134897">
              <w:rPr>
                <w:rFonts w:ascii="Arial Narrow" w:eastAsia="Times New Roman" w:hAnsi="Arial Narrow"/>
                <w:b/>
                <w:bCs/>
                <w:sz w:val="18"/>
                <w:szCs w:val="18"/>
              </w:rPr>
              <w:t>.</w:t>
            </w:r>
          </w:p>
        </w:tc>
      </w:tr>
      <w:tr w:rsidR="00C92324" w:rsidRPr="00583E98" w14:paraId="0E1AB9B2" w14:textId="77777777" w:rsidTr="006929D9">
        <w:tc>
          <w:tcPr>
            <w:tcW w:w="1135" w:type="dxa"/>
          </w:tcPr>
          <w:p w14:paraId="75295A33" w14:textId="77777777" w:rsidR="00583E98" w:rsidRPr="00583E98" w:rsidRDefault="00583E98" w:rsidP="001E24FE">
            <w:pPr>
              <w:ind w:left="34" w:right="140" w:firstLine="30"/>
              <w:jc w:val="center"/>
              <w:rPr>
                <w:rFonts w:ascii="Arial Narrow" w:eastAsia="Times New Roman" w:hAnsi="Arial Narrow"/>
                <w:b/>
                <w:bCs/>
                <w:sz w:val="18"/>
                <w:szCs w:val="18"/>
              </w:rPr>
            </w:pPr>
            <w:r w:rsidRPr="00583E98">
              <w:rPr>
                <w:rFonts w:ascii="Arial Narrow" w:eastAsia="Times New Roman" w:hAnsi="Arial Narrow"/>
                <w:b/>
                <w:bCs/>
                <w:sz w:val="18"/>
                <w:szCs w:val="18"/>
              </w:rPr>
              <w:lastRenderedPageBreak/>
              <w:t>Edenred México, S.A de C.V.</w:t>
            </w:r>
          </w:p>
        </w:tc>
        <w:tc>
          <w:tcPr>
            <w:tcW w:w="1275" w:type="dxa"/>
          </w:tcPr>
          <w:p w14:paraId="4E765CE0" w14:textId="77777777" w:rsidR="00583E98" w:rsidRPr="00583E98" w:rsidRDefault="00583E98" w:rsidP="00583E98">
            <w:pPr>
              <w:ind w:left="113" w:right="140"/>
              <w:rPr>
                <w:rFonts w:ascii="Arial Narrow" w:eastAsia="Times New Roman" w:hAnsi="Arial Narrow"/>
                <w:sz w:val="18"/>
                <w:szCs w:val="18"/>
              </w:rPr>
            </w:pPr>
            <w:r w:rsidRPr="00583E98">
              <w:rPr>
                <w:rFonts w:ascii="Arial Narrow" w:eastAsia="Times New Roman" w:hAnsi="Arial Narrow"/>
                <w:sz w:val="18"/>
                <w:szCs w:val="18"/>
              </w:rPr>
              <w:t>3. TRAMITE DE PAGO.</w:t>
            </w:r>
          </w:p>
        </w:tc>
        <w:tc>
          <w:tcPr>
            <w:tcW w:w="4438" w:type="dxa"/>
          </w:tcPr>
          <w:p w14:paraId="2DD5CB14" w14:textId="4FF734F0"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xml:space="preserve">Solicitamos amablemente a la </w:t>
            </w:r>
            <w:r w:rsidR="00C92324" w:rsidRPr="00C92324">
              <w:rPr>
                <w:rFonts w:ascii="Arial Narrow" w:eastAsia="Times New Roman" w:hAnsi="Arial Narrow"/>
                <w:sz w:val="18"/>
                <w:szCs w:val="18"/>
              </w:rPr>
              <w:t>convocante que</w:t>
            </w:r>
            <w:r w:rsidRPr="00583E98">
              <w:rPr>
                <w:rFonts w:ascii="Arial Narrow" w:eastAsia="Times New Roman" w:hAnsi="Arial Narrow"/>
                <w:sz w:val="18"/>
                <w:szCs w:val="18"/>
              </w:rPr>
              <w:t xml:space="preserve"> para dar cumplimiento a este punto considere que las facturas sean entregadas a través de correo electrónico, requisitadas </w:t>
            </w:r>
            <w:proofErr w:type="gramStart"/>
            <w:r w:rsidRPr="00583E98">
              <w:rPr>
                <w:rFonts w:ascii="Arial Narrow" w:eastAsia="Times New Roman" w:hAnsi="Arial Narrow"/>
                <w:sz w:val="18"/>
                <w:szCs w:val="18"/>
              </w:rPr>
              <w:t>de acuerdo a</w:t>
            </w:r>
            <w:proofErr w:type="gramEnd"/>
            <w:r w:rsidRPr="00583E98">
              <w:rPr>
                <w:rFonts w:ascii="Arial Narrow" w:eastAsia="Times New Roman" w:hAnsi="Arial Narrow"/>
                <w:sz w:val="18"/>
                <w:szCs w:val="18"/>
              </w:rPr>
              <w:t xml:space="preserve"> los lineamientos fiscales vigentes y de acuerdo a las especificaciones establecidos, esto con la finalidad de optimizar el proceso de validación de la factura, reducir costos en y así estar en posibilidad de ofrecer mejores condiciones de mercado.</w:t>
            </w:r>
          </w:p>
          <w:p w14:paraId="7DDC7F9A" w14:textId="77777777" w:rsidR="00583E98" w:rsidRPr="00583E98" w:rsidRDefault="00583E98" w:rsidP="00C92324">
            <w:pPr>
              <w:ind w:left="37" w:right="140"/>
              <w:jc w:val="both"/>
              <w:rPr>
                <w:rFonts w:ascii="Arial Narrow" w:eastAsia="Times New Roman" w:hAnsi="Arial Narrow"/>
                <w:sz w:val="18"/>
                <w:szCs w:val="18"/>
              </w:rPr>
            </w:pPr>
          </w:p>
          <w:p w14:paraId="0F181FC6"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Favor de pronunciarse al respecto.</w:t>
            </w:r>
          </w:p>
        </w:tc>
        <w:tc>
          <w:tcPr>
            <w:tcW w:w="2933" w:type="dxa"/>
          </w:tcPr>
          <w:p w14:paraId="2B87A6E7" w14:textId="73187C33" w:rsidR="00583E98" w:rsidRPr="00583E98" w:rsidRDefault="00583E98" w:rsidP="00C92324">
            <w:pPr>
              <w:ind w:right="140"/>
              <w:jc w:val="both"/>
              <w:rPr>
                <w:rFonts w:ascii="Arial Narrow" w:eastAsia="Times New Roman" w:hAnsi="Arial Narrow"/>
                <w:sz w:val="18"/>
                <w:szCs w:val="18"/>
              </w:rPr>
            </w:pPr>
            <w:r w:rsidRPr="00583E98">
              <w:rPr>
                <w:rFonts w:ascii="Arial Narrow" w:eastAsia="Times New Roman" w:hAnsi="Arial Narrow"/>
                <w:sz w:val="18"/>
                <w:szCs w:val="18"/>
              </w:rPr>
              <w:t>No se acepta su propuesta</w:t>
            </w:r>
            <w:r w:rsidR="00134897">
              <w:rPr>
                <w:rFonts w:ascii="Arial Narrow" w:eastAsia="Times New Roman" w:hAnsi="Arial Narrow"/>
                <w:sz w:val="18"/>
                <w:szCs w:val="18"/>
              </w:rPr>
              <w:t xml:space="preserve">, los PARTICIPANTES </w:t>
            </w:r>
            <w:r w:rsidR="009B520C">
              <w:rPr>
                <w:rFonts w:ascii="Arial Narrow" w:eastAsia="Times New Roman" w:hAnsi="Arial Narrow"/>
                <w:sz w:val="18"/>
                <w:szCs w:val="18"/>
              </w:rPr>
              <w:t>deberán</w:t>
            </w:r>
            <w:r w:rsidR="00134897">
              <w:rPr>
                <w:rFonts w:ascii="Arial Narrow" w:eastAsia="Times New Roman" w:hAnsi="Arial Narrow"/>
                <w:sz w:val="18"/>
                <w:szCs w:val="18"/>
              </w:rPr>
              <w:t xml:space="preserve"> considerar lo establecido en el numeral </w:t>
            </w:r>
            <w:r w:rsidR="00134897" w:rsidRPr="00134897">
              <w:rPr>
                <w:rFonts w:ascii="Arial Narrow" w:eastAsia="Times New Roman" w:hAnsi="Arial Narrow"/>
                <w:b/>
                <w:bCs/>
                <w:sz w:val="18"/>
                <w:szCs w:val="18"/>
              </w:rPr>
              <w:t xml:space="preserve">3. PAGO </w:t>
            </w:r>
            <w:r w:rsidR="00134897">
              <w:rPr>
                <w:rFonts w:ascii="Arial Narrow" w:eastAsia="Times New Roman" w:hAnsi="Arial Narrow"/>
                <w:sz w:val="18"/>
                <w:szCs w:val="18"/>
              </w:rPr>
              <w:t xml:space="preserve">de las </w:t>
            </w:r>
            <w:r w:rsidR="00134897" w:rsidRPr="00134897">
              <w:rPr>
                <w:rFonts w:ascii="Arial Narrow" w:eastAsia="Times New Roman" w:hAnsi="Arial Narrow"/>
                <w:b/>
                <w:bCs/>
                <w:sz w:val="18"/>
                <w:szCs w:val="18"/>
              </w:rPr>
              <w:t>BASES</w:t>
            </w:r>
            <w:r w:rsidR="00134897">
              <w:rPr>
                <w:rFonts w:ascii="Arial Narrow" w:eastAsia="Times New Roman" w:hAnsi="Arial Narrow"/>
                <w:b/>
                <w:bCs/>
                <w:sz w:val="18"/>
                <w:szCs w:val="18"/>
              </w:rPr>
              <w:t>.</w:t>
            </w:r>
          </w:p>
        </w:tc>
      </w:tr>
      <w:tr w:rsidR="00C92324" w:rsidRPr="00583E98" w14:paraId="6DA7BD80" w14:textId="77777777" w:rsidTr="006929D9">
        <w:tc>
          <w:tcPr>
            <w:tcW w:w="1135" w:type="dxa"/>
          </w:tcPr>
          <w:p w14:paraId="3252A9F9" w14:textId="77777777" w:rsidR="00583E98" w:rsidRPr="00583E98" w:rsidRDefault="00583E98" w:rsidP="001E24FE">
            <w:pPr>
              <w:ind w:left="34" w:right="140"/>
              <w:jc w:val="center"/>
              <w:rPr>
                <w:rFonts w:ascii="Arial Narrow" w:eastAsia="Times New Roman" w:hAnsi="Arial Narrow"/>
                <w:b/>
                <w:bCs/>
                <w:sz w:val="18"/>
                <w:szCs w:val="18"/>
              </w:rPr>
            </w:pPr>
            <w:r w:rsidRPr="00583E98">
              <w:rPr>
                <w:rFonts w:ascii="Arial Narrow" w:eastAsia="Times New Roman" w:hAnsi="Arial Narrow"/>
                <w:b/>
                <w:bCs/>
                <w:sz w:val="18"/>
                <w:szCs w:val="18"/>
              </w:rPr>
              <w:t>Edenred México, S.A de C.V.</w:t>
            </w:r>
          </w:p>
        </w:tc>
        <w:tc>
          <w:tcPr>
            <w:tcW w:w="1275" w:type="dxa"/>
          </w:tcPr>
          <w:p w14:paraId="284F73CD" w14:textId="77777777" w:rsidR="00583E98" w:rsidRPr="00583E98" w:rsidRDefault="00583E98" w:rsidP="00583E98">
            <w:pPr>
              <w:ind w:left="113" w:right="140"/>
              <w:rPr>
                <w:rFonts w:ascii="Arial Narrow" w:eastAsia="Times New Roman" w:hAnsi="Arial Narrow"/>
                <w:sz w:val="18"/>
                <w:szCs w:val="18"/>
              </w:rPr>
            </w:pPr>
            <w:r w:rsidRPr="00583E98">
              <w:rPr>
                <w:rFonts w:ascii="Arial Narrow" w:eastAsia="Times New Roman" w:hAnsi="Arial Narrow"/>
                <w:sz w:val="18"/>
                <w:szCs w:val="18"/>
              </w:rPr>
              <w:t>ANEXO 1</w:t>
            </w:r>
          </w:p>
          <w:p w14:paraId="0B1A37BF" w14:textId="77777777" w:rsidR="00583E98" w:rsidRPr="00583E98" w:rsidRDefault="00583E98" w:rsidP="00583E98">
            <w:pPr>
              <w:ind w:left="113" w:right="140"/>
              <w:rPr>
                <w:rFonts w:ascii="Arial Narrow" w:eastAsia="Times New Roman" w:hAnsi="Arial Narrow"/>
                <w:sz w:val="18"/>
                <w:szCs w:val="18"/>
              </w:rPr>
            </w:pPr>
            <w:r w:rsidRPr="00583E98">
              <w:rPr>
                <w:rFonts w:ascii="Arial Narrow" w:eastAsia="Times New Roman" w:hAnsi="Arial Narrow"/>
                <w:sz w:val="18"/>
                <w:szCs w:val="18"/>
              </w:rPr>
              <w:t>CARTA DE REQUERIMIENTOS TÉCNICOS, PUNTOS 1.</w:t>
            </w:r>
          </w:p>
          <w:p w14:paraId="07D95DAD" w14:textId="77777777" w:rsidR="00583E98" w:rsidRPr="00583E98" w:rsidRDefault="00583E98" w:rsidP="00583E98">
            <w:pPr>
              <w:ind w:left="113" w:right="140"/>
              <w:rPr>
                <w:rFonts w:ascii="Arial Narrow" w:eastAsia="Times New Roman" w:hAnsi="Arial Narrow"/>
                <w:sz w:val="18"/>
                <w:szCs w:val="18"/>
              </w:rPr>
            </w:pPr>
            <w:r w:rsidRPr="00583E98">
              <w:rPr>
                <w:rFonts w:ascii="Arial Narrow" w:eastAsia="Times New Roman" w:hAnsi="Arial Narrow"/>
                <w:sz w:val="18"/>
                <w:szCs w:val="18"/>
              </w:rPr>
              <w:t xml:space="preserve">PARTIDA 1 Y 2 </w:t>
            </w:r>
          </w:p>
          <w:p w14:paraId="38EB6DAC" w14:textId="77777777" w:rsidR="00583E98" w:rsidRPr="00583E98" w:rsidRDefault="00583E98" w:rsidP="00583E98">
            <w:pPr>
              <w:ind w:left="113" w:right="140"/>
              <w:rPr>
                <w:rFonts w:ascii="Arial Narrow" w:eastAsia="Times New Roman" w:hAnsi="Arial Narrow"/>
                <w:sz w:val="18"/>
                <w:szCs w:val="18"/>
              </w:rPr>
            </w:pPr>
          </w:p>
          <w:p w14:paraId="3ADB1F53" w14:textId="77777777" w:rsidR="00583E98" w:rsidRPr="00583E98" w:rsidRDefault="00583E98" w:rsidP="001E24FE">
            <w:pPr>
              <w:ind w:left="113" w:right="140"/>
              <w:jc w:val="both"/>
              <w:rPr>
                <w:rFonts w:ascii="Arial Narrow" w:eastAsia="Times New Roman" w:hAnsi="Arial Narrow"/>
                <w:sz w:val="18"/>
                <w:szCs w:val="18"/>
                <w:lang w:val="es-ES"/>
              </w:rPr>
            </w:pPr>
            <w:r w:rsidRPr="00583E98">
              <w:rPr>
                <w:rFonts w:ascii="Arial Narrow" w:eastAsia="Times New Roman" w:hAnsi="Arial Narrow"/>
                <w:sz w:val="18"/>
                <w:szCs w:val="18"/>
              </w:rPr>
              <w:t xml:space="preserve">1.- Los sobres de cada tarjeta deberán tener impreso el nombre del beneficiario, número de la tarjeta y/o los datos necesarios para la identificación de </w:t>
            </w:r>
            <w:proofErr w:type="gramStart"/>
            <w:r w:rsidRPr="00583E98">
              <w:rPr>
                <w:rFonts w:ascii="Arial Narrow" w:eastAsia="Times New Roman" w:hAnsi="Arial Narrow"/>
                <w:sz w:val="18"/>
                <w:szCs w:val="18"/>
              </w:rPr>
              <w:t>la misma</w:t>
            </w:r>
            <w:proofErr w:type="gramEnd"/>
            <w:r w:rsidRPr="00583E98">
              <w:rPr>
                <w:rFonts w:ascii="Arial Narrow" w:eastAsia="Times New Roman" w:hAnsi="Arial Narrow"/>
                <w:sz w:val="18"/>
                <w:szCs w:val="18"/>
              </w:rPr>
              <w:t xml:space="preserve"> y en el orden y paquetes que el área de Recursos Humanos solicite.</w:t>
            </w:r>
          </w:p>
        </w:tc>
        <w:tc>
          <w:tcPr>
            <w:tcW w:w="4438" w:type="dxa"/>
          </w:tcPr>
          <w:p w14:paraId="034D83B4"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Con la finalidad de dar cumplimiento y otorgar seguridad y privacidad a los datos del trabajador, solicitamos amablemente a la convocante nos permita presentar un bono recibo el cual contendrá nombre del beneficiario, número de la tarjeta, y/o los datos necesarios para la identificación de esta que se requieran, bono recibo será integrado dentro del sobre de cada tarjeta y así otorgar privacidad y seguridad al trabajador.</w:t>
            </w:r>
          </w:p>
          <w:p w14:paraId="4FC24DFB" w14:textId="77777777" w:rsidR="00583E98" w:rsidRPr="00583E98" w:rsidRDefault="00583E98" w:rsidP="00C92324">
            <w:pPr>
              <w:ind w:left="37" w:right="140"/>
              <w:jc w:val="both"/>
              <w:rPr>
                <w:rFonts w:ascii="Arial Narrow" w:eastAsia="Times New Roman" w:hAnsi="Arial Narrow"/>
                <w:sz w:val="18"/>
                <w:szCs w:val="18"/>
              </w:rPr>
            </w:pPr>
          </w:p>
          <w:p w14:paraId="6C367BDC" w14:textId="77777777" w:rsidR="00583E98" w:rsidRPr="00583E98" w:rsidRDefault="00583E98" w:rsidP="00C92324">
            <w:pPr>
              <w:ind w:left="37" w:right="140"/>
              <w:jc w:val="both"/>
              <w:rPr>
                <w:rFonts w:ascii="Arial Narrow" w:eastAsia="Times New Roman" w:hAnsi="Arial Narrow"/>
                <w:sz w:val="18"/>
                <w:szCs w:val="18"/>
              </w:rPr>
            </w:pPr>
          </w:p>
          <w:p w14:paraId="013AAA6D" w14:textId="77777777" w:rsidR="00583E98" w:rsidRPr="00583E98" w:rsidRDefault="00583E98" w:rsidP="00C92324">
            <w:pPr>
              <w:ind w:left="37" w:right="140"/>
              <w:jc w:val="both"/>
              <w:rPr>
                <w:rFonts w:ascii="Arial Narrow" w:eastAsia="Times New Roman" w:hAnsi="Arial Narrow"/>
                <w:sz w:val="18"/>
                <w:szCs w:val="18"/>
              </w:rPr>
            </w:pPr>
          </w:p>
          <w:p w14:paraId="42A8C2AE"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Favor de pronunciarse al respecto.</w:t>
            </w:r>
          </w:p>
        </w:tc>
        <w:tc>
          <w:tcPr>
            <w:tcW w:w="2933" w:type="dxa"/>
          </w:tcPr>
          <w:p w14:paraId="5F41780F" w14:textId="342D6DA5" w:rsidR="00583E98" w:rsidRPr="00583E98" w:rsidRDefault="00134897" w:rsidP="00C92324">
            <w:pPr>
              <w:ind w:right="140"/>
              <w:jc w:val="both"/>
              <w:rPr>
                <w:rFonts w:ascii="Arial Narrow" w:eastAsia="Times New Roman" w:hAnsi="Arial Narrow"/>
                <w:sz w:val="18"/>
                <w:szCs w:val="18"/>
              </w:rPr>
            </w:pPr>
            <w:r>
              <w:rPr>
                <w:rFonts w:ascii="Arial Narrow" w:eastAsia="Times New Roman" w:hAnsi="Arial Narrow"/>
                <w:sz w:val="18"/>
                <w:szCs w:val="18"/>
              </w:rPr>
              <w:t xml:space="preserve">No se acepta su propuesta, el </w:t>
            </w:r>
            <w:r w:rsidRPr="00134897">
              <w:rPr>
                <w:rFonts w:ascii="Arial Narrow" w:eastAsia="Times New Roman" w:hAnsi="Arial Narrow"/>
                <w:b/>
                <w:bCs/>
                <w:sz w:val="18"/>
                <w:szCs w:val="18"/>
              </w:rPr>
              <w:t>ÁREA REQUIRENTE</w:t>
            </w:r>
            <w:r>
              <w:rPr>
                <w:rFonts w:ascii="Arial Narrow" w:eastAsia="Times New Roman" w:hAnsi="Arial Narrow"/>
                <w:sz w:val="18"/>
                <w:szCs w:val="18"/>
              </w:rPr>
              <w:t xml:space="preserve"> cuenta con un </w:t>
            </w:r>
            <w:r w:rsidR="00583E98" w:rsidRPr="00583E98">
              <w:rPr>
                <w:rFonts w:ascii="Arial Narrow" w:eastAsia="Times New Roman" w:hAnsi="Arial Narrow"/>
                <w:sz w:val="18"/>
                <w:szCs w:val="18"/>
              </w:rPr>
              <w:t xml:space="preserve">método de repartición de las tarjetas las cuales se hacen llegar a todo el Estado, requieren por su propia naturaleza que el sobre cuente no solo con el nombre completo del trabajador, </w:t>
            </w:r>
            <w:r w:rsidRPr="00583E98">
              <w:rPr>
                <w:rFonts w:ascii="Arial Narrow" w:eastAsia="Times New Roman" w:hAnsi="Arial Narrow"/>
                <w:sz w:val="18"/>
                <w:szCs w:val="18"/>
              </w:rPr>
              <w:t>sino</w:t>
            </w:r>
            <w:r w:rsidR="00583E98" w:rsidRPr="00583E98">
              <w:rPr>
                <w:rFonts w:ascii="Arial Narrow" w:eastAsia="Times New Roman" w:hAnsi="Arial Narrow"/>
                <w:sz w:val="18"/>
                <w:szCs w:val="18"/>
              </w:rPr>
              <w:t xml:space="preserve"> que también deberá contar con varios datos mínimos indispensables para su correcta entrega no solo en tiempo si no en forma al trabajador de nuestra institución acreedor a dicho bono.</w:t>
            </w:r>
          </w:p>
        </w:tc>
      </w:tr>
      <w:tr w:rsidR="00C92324" w:rsidRPr="00CA3ABC" w14:paraId="1C13C835" w14:textId="77777777" w:rsidTr="006929D9">
        <w:trPr>
          <w:trHeight w:val="2525"/>
        </w:trPr>
        <w:tc>
          <w:tcPr>
            <w:tcW w:w="1135" w:type="dxa"/>
          </w:tcPr>
          <w:p w14:paraId="571DC079" w14:textId="77777777" w:rsidR="00583E98" w:rsidRPr="00583E98" w:rsidRDefault="00583E98" w:rsidP="00CA3ABC">
            <w:pPr>
              <w:ind w:left="37" w:right="140"/>
              <w:jc w:val="both"/>
              <w:rPr>
                <w:rFonts w:ascii="Arial Narrow" w:eastAsia="Times New Roman" w:hAnsi="Arial Narrow"/>
                <w:sz w:val="18"/>
                <w:szCs w:val="18"/>
              </w:rPr>
            </w:pPr>
            <w:r w:rsidRPr="00583E98">
              <w:rPr>
                <w:rFonts w:ascii="Arial Narrow" w:eastAsia="Times New Roman" w:hAnsi="Arial Narrow"/>
                <w:sz w:val="18"/>
                <w:szCs w:val="18"/>
              </w:rPr>
              <w:lastRenderedPageBreak/>
              <w:t>Edenred México, S.A de C.V.</w:t>
            </w:r>
          </w:p>
        </w:tc>
        <w:tc>
          <w:tcPr>
            <w:tcW w:w="1275" w:type="dxa"/>
          </w:tcPr>
          <w:p w14:paraId="2B6DCE3B" w14:textId="77777777" w:rsidR="00583E98" w:rsidRPr="00583E98" w:rsidRDefault="00583E98" w:rsidP="00CA3ABC">
            <w:pPr>
              <w:ind w:left="37" w:right="140"/>
              <w:jc w:val="both"/>
              <w:rPr>
                <w:rFonts w:ascii="Arial Narrow" w:eastAsia="Times New Roman" w:hAnsi="Arial Narrow"/>
                <w:sz w:val="18"/>
                <w:szCs w:val="18"/>
              </w:rPr>
            </w:pPr>
            <w:r w:rsidRPr="00583E98">
              <w:rPr>
                <w:rFonts w:ascii="Arial Narrow" w:eastAsia="Times New Roman" w:hAnsi="Arial Narrow"/>
                <w:sz w:val="18"/>
                <w:szCs w:val="18"/>
              </w:rPr>
              <w:t>ANEXO 1</w:t>
            </w:r>
          </w:p>
          <w:p w14:paraId="2E8D72F8" w14:textId="77777777" w:rsidR="00583E98" w:rsidRPr="00583E98" w:rsidRDefault="00583E98" w:rsidP="00CA3ABC">
            <w:pPr>
              <w:ind w:left="37" w:right="140"/>
              <w:jc w:val="both"/>
              <w:rPr>
                <w:rFonts w:ascii="Arial Narrow" w:eastAsia="Times New Roman" w:hAnsi="Arial Narrow"/>
                <w:sz w:val="18"/>
                <w:szCs w:val="18"/>
              </w:rPr>
            </w:pPr>
            <w:r w:rsidRPr="00583E98">
              <w:rPr>
                <w:rFonts w:ascii="Arial Narrow" w:eastAsia="Times New Roman" w:hAnsi="Arial Narrow"/>
                <w:sz w:val="18"/>
                <w:szCs w:val="18"/>
              </w:rPr>
              <w:t>CARTA DE REQUERIMIENTOS TÉCNICOS.</w:t>
            </w:r>
          </w:p>
          <w:p w14:paraId="03805D27" w14:textId="77777777" w:rsidR="00583E98" w:rsidRPr="00583E98" w:rsidRDefault="00583E98" w:rsidP="00CA3ABC">
            <w:pPr>
              <w:ind w:left="37" w:right="140"/>
              <w:jc w:val="both"/>
              <w:rPr>
                <w:rFonts w:ascii="Arial Narrow" w:eastAsia="Times New Roman" w:hAnsi="Arial Narrow"/>
                <w:sz w:val="18"/>
                <w:szCs w:val="18"/>
              </w:rPr>
            </w:pPr>
          </w:p>
          <w:p w14:paraId="6E825876" w14:textId="77777777" w:rsidR="00583E98" w:rsidRPr="00583E98" w:rsidRDefault="00583E98" w:rsidP="00CA3ABC">
            <w:pPr>
              <w:ind w:left="37" w:right="140"/>
              <w:jc w:val="both"/>
              <w:rPr>
                <w:rFonts w:ascii="Arial Narrow" w:eastAsia="Times New Roman" w:hAnsi="Arial Narrow"/>
                <w:sz w:val="18"/>
                <w:szCs w:val="18"/>
              </w:rPr>
            </w:pPr>
          </w:p>
          <w:p w14:paraId="1988A905" w14:textId="77777777" w:rsidR="00583E98" w:rsidRPr="00583E98" w:rsidRDefault="00583E98" w:rsidP="00CA3ABC">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xml:space="preserve">PARTIDA 1 Y 2 </w:t>
            </w:r>
          </w:p>
          <w:p w14:paraId="2AC8EBED" w14:textId="77777777" w:rsidR="00583E98" w:rsidRPr="00583E98" w:rsidRDefault="00583E98" w:rsidP="00CA3ABC">
            <w:pPr>
              <w:ind w:left="37" w:right="140"/>
              <w:jc w:val="both"/>
              <w:rPr>
                <w:rFonts w:ascii="Arial Narrow" w:eastAsia="Times New Roman" w:hAnsi="Arial Narrow"/>
                <w:sz w:val="18"/>
                <w:szCs w:val="18"/>
              </w:rPr>
            </w:pPr>
          </w:p>
          <w:p w14:paraId="790FA508" w14:textId="77777777" w:rsidR="00583E98" w:rsidRPr="00583E98" w:rsidRDefault="00583E98" w:rsidP="00CA3ABC">
            <w:pPr>
              <w:ind w:left="37" w:right="140"/>
              <w:jc w:val="both"/>
              <w:rPr>
                <w:rFonts w:ascii="Arial Narrow" w:eastAsia="Times New Roman" w:hAnsi="Arial Narrow"/>
                <w:sz w:val="18"/>
                <w:szCs w:val="18"/>
              </w:rPr>
            </w:pPr>
            <w:r w:rsidRPr="00583E98">
              <w:rPr>
                <w:rFonts w:ascii="Arial Narrow" w:eastAsia="Times New Roman" w:hAnsi="Arial Narrow"/>
                <w:sz w:val="18"/>
                <w:szCs w:val="18"/>
              </w:rPr>
              <w:t>PUNTO 14</w:t>
            </w:r>
          </w:p>
          <w:p w14:paraId="683B1E1D" w14:textId="77777777" w:rsidR="00583E98" w:rsidRPr="00583E98" w:rsidRDefault="00583E98" w:rsidP="00CA3ABC">
            <w:pPr>
              <w:ind w:left="37" w:right="140"/>
              <w:jc w:val="both"/>
              <w:rPr>
                <w:rFonts w:ascii="Arial Narrow" w:eastAsia="Times New Roman" w:hAnsi="Arial Narrow"/>
                <w:sz w:val="18"/>
                <w:szCs w:val="18"/>
              </w:rPr>
            </w:pPr>
          </w:p>
          <w:p w14:paraId="3EFF2244" w14:textId="77777777" w:rsidR="00583E98" w:rsidRPr="00583E98" w:rsidRDefault="00583E98" w:rsidP="00CA3ABC">
            <w:pPr>
              <w:ind w:left="37" w:right="140"/>
              <w:jc w:val="both"/>
              <w:rPr>
                <w:rFonts w:ascii="Arial Narrow" w:eastAsia="Times New Roman" w:hAnsi="Arial Narrow"/>
                <w:sz w:val="18"/>
                <w:szCs w:val="18"/>
              </w:rPr>
            </w:pPr>
          </w:p>
          <w:p w14:paraId="5CD25B79" w14:textId="77777777" w:rsidR="00583E98" w:rsidRPr="00583E98" w:rsidRDefault="00583E98" w:rsidP="00CA3ABC">
            <w:pPr>
              <w:ind w:left="37" w:right="140"/>
              <w:jc w:val="both"/>
              <w:rPr>
                <w:rFonts w:ascii="Arial Narrow" w:eastAsia="Times New Roman" w:hAnsi="Arial Narrow"/>
                <w:sz w:val="18"/>
                <w:szCs w:val="18"/>
              </w:rPr>
            </w:pPr>
            <w:r w:rsidRPr="00583E98">
              <w:rPr>
                <w:rFonts w:ascii="Arial Narrow" w:eastAsia="Times New Roman" w:hAnsi="Arial Narrow"/>
                <w:sz w:val="18"/>
                <w:szCs w:val="18"/>
              </w:rPr>
              <w:t>14.- Las empresas participantes deberán presentar copia del oficio de autorización de la Comisión Nacional Bancaria y de Valores para ser Emisor de Medios de Pago.</w:t>
            </w:r>
          </w:p>
          <w:p w14:paraId="0D0C29D2" w14:textId="77777777" w:rsidR="00583E98" w:rsidRPr="00583E98" w:rsidRDefault="00583E98" w:rsidP="00CA3ABC">
            <w:pPr>
              <w:ind w:left="37" w:right="140"/>
              <w:jc w:val="both"/>
              <w:rPr>
                <w:rFonts w:ascii="Arial Narrow" w:eastAsia="Times New Roman" w:hAnsi="Arial Narrow"/>
                <w:sz w:val="18"/>
                <w:szCs w:val="18"/>
              </w:rPr>
            </w:pPr>
          </w:p>
        </w:tc>
        <w:tc>
          <w:tcPr>
            <w:tcW w:w="4438" w:type="dxa"/>
          </w:tcPr>
          <w:p w14:paraId="26AD103E" w14:textId="77777777" w:rsidR="00583E98" w:rsidRPr="00583E98" w:rsidRDefault="00583E98" w:rsidP="00C92324">
            <w:pPr>
              <w:ind w:left="37" w:right="140"/>
              <w:jc w:val="both"/>
              <w:rPr>
                <w:rFonts w:ascii="Arial Narrow" w:eastAsia="Times New Roman" w:hAnsi="Arial Narrow"/>
                <w:sz w:val="18"/>
                <w:szCs w:val="18"/>
              </w:rPr>
            </w:pPr>
          </w:p>
          <w:p w14:paraId="5854E1C7"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Los monederos electrónicos de Despensa, pasan por un riguroso proceso de verificación por parte de la División de Tecnología del SAT, para poder acreditarlas tecnológica y procedimentalmente como empresas capaces de emitir los monederos electrónicos bajo los más altos estándares del Anexo 28 de la Resolución Miscelánea Fiscal vigente (RMF) y vale reafirmar, que dicho Anexo, fue diseñado bajo las premisas y exigencias que son tomadas en cuenta en las certificaciones ISO, por tal razón, la certificación de SAT debería ser la única exigible en procesos como los llamados por esta H. SHCP, por ser la que ampara la certificación como Monedero electrónico autorizado y no así estas certificaciones, las cuales, si bien son consideradas como mejor práctica, no necesariamente restan validez a los temas de seguridad de la información, datos personales y procesos que bajo esos mismos estándares ya han sido validadas por el SAT en reiteradas ocasiones y de los cuales se deriva la continuidad de mi Representada, para emitir los monederos electrónicos de Despensa.</w:t>
            </w:r>
          </w:p>
          <w:p w14:paraId="4B668588"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En este sentido, es preciso reafirmar que esa H. SHCP, por conducto del propio SAT resulta ser la autoridad que vigila, controla y regula la emisión y comercialización de los monederos electrónicos de despensa, precisamente a través de las Autorizaciones que previas rigurosas auditorias, otorga finalmente la autorización, según lo previsto en el Anexo 28 de la RMF, el cual establece todas y cada una de las reglas de operación que deben observarse desde el punto de vista tecnológico y de seguridad de la información, entre otros, para la emisión y comercialización de los monederos de despensa autorizados, siendo la revisión por parte del SAT basada en la validación del cumplimiento de aspectos tales como:</w:t>
            </w:r>
          </w:p>
          <w:p w14:paraId="371D7E03"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Proceso de gestión de riesgos con categorización y planes de remediación</w:t>
            </w:r>
          </w:p>
          <w:p w14:paraId="0177F722"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Procesos de Calidad</w:t>
            </w:r>
          </w:p>
          <w:p w14:paraId="7250961C"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Política de Seguridad de la Información, gestión y capacitaciones en esta materia</w:t>
            </w:r>
          </w:p>
          <w:p w14:paraId="189BAA4F"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Procesos internos de clientes, proveedores y personal de recurso humano</w:t>
            </w:r>
          </w:p>
          <w:p w14:paraId="26E15A90"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Controles de cifrado de la información</w:t>
            </w:r>
          </w:p>
          <w:p w14:paraId="2E5C1331"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Seguridad en el procesamiento de transacciones</w:t>
            </w:r>
          </w:p>
          <w:p w14:paraId="1D590037"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Gestión, soporte, interconexión y mantenimiento de activos</w:t>
            </w:r>
          </w:p>
          <w:p w14:paraId="7A6A0768"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Registro de Actividades en los sistemas de información</w:t>
            </w:r>
          </w:p>
          <w:p w14:paraId="50AB2148"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Controles para la transferencia de información y resolución de vulnerabilidades</w:t>
            </w:r>
          </w:p>
          <w:p w14:paraId="5028B4C7"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Planes de continuidad y de recuperación de desastres, entre otros, que en su conjunto conforman 65 punto de revisión y control.</w:t>
            </w:r>
          </w:p>
          <w:p w14:paraId="44AC062B"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xml:space="preserve">En virtud de lo anterior, queda claro que el conglomerado de exigencias del Anexo 28 en sus 65 puntos de validación, anualmente valorados, conforman la suma de requisitos que </w:t>
            </w:r>
            <w:r w:rsidRPr="00583E98">
              <w:rPr>
                <w:rFonts w:ascii="Arial Narrow" w:eastAsia="Times New Roman" w:hAnsi="Arial Narrow"/>
                <w:sz w:val="18"/>
                <w:szCs w:val="18"/>
              </w:rPr>
              <w:lastRenderedPageBreak/>
              <w:t>considera las certificaciones en otros mercados diferentes a Emisoras de Vales, y que, aunque algunas de estas no sean titulares de esas certificaciones ISO de forma específica, no significa que no tengan la suficiencia procedimental, de seguridad de la información o de calidad necesaria para prestar el servicio, por lo que la exigencia de este tipo de certificaciones al gremio de Emisoras de Vales, debería ser reconsiderada y eliminada por esa H. SHCP.</w:t>
            </w:r>
          </w:p>
          <w:p w14:paraId="16756B3A" w14:textId="77777777" w:rsidR="00583E98" w:rsidRPr="00583E98" w:rsidRDefault="00583E98" w:rsidP="00C92324">
            <w:pPr>
              <w:ind w:left="37" w:right="140"/>
              <w:jc w:val="both"/>
              <w:rPr>
                <w:rFonts w:ascii="Arial Narrow" w:eastAsia="Times New Roman" w:hAnsi="Arial Narrow"/>
                <w:sz w:val="18"/>
                <w:szCs w:val="18"/>
              </w:rPr>
            </w:pPr>
          </w:p>
          <w:p w14:paraId="319F4E1D"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Sobre este punto de las certificaciones, vale la pena mencionar lo establecido en el Título Segundo “Procedimientos de Contratación”, en su Art. 26 de la Ley de LEY DE ADQUISICIONES, ARRENDAMIENTOS Y SERVICIOS DEL SECTOR PÚBLICO, que establece claramente lo siguiente:</w:t>
            </w:r>
          </w:p>
          <w:p w14:paraId="4784714C" w14:textId="77777777" w:rsidR="00583E98" w:rsidRPr="00583E98" w:rsidRDefault="00583E98" w:rsidP="00C92324">
            <w:pPr>
              <w:ind w:left="37" w:right="140"/>
              <w:jc w:val="both"/>
              <w:rPr>
                <w:rFonts w:ascii="Arial Narrow" w:eastAsia="Times New Roman" w:hAnsi="Arial Narrow"/>
                <w:sz w:val="18"/>
                <w:szCs w:val="18"/>
              </w:rPr>
            </w:pPr>
          </w:p>
          <w:p w14:paraId="3EFB4461"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“Artículo 26.- En los procedimientos de contratación deberán establecerse los mismos requisitos y condiciones para todos los participantes, debiendo las dependencias y entidades proporcionar a todos los interesados igual acceso a la información relacionada con dichos procedimientos, a fin de evitar favorecer a algún participante.</w:t>
            </w:r>
          </w:p>
          <w:p w14:paraId="487B19ED"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Previo al inicio de los procedimientos de contratación previstos en este artículo, las dependencias y entidades deberán realizar una investigación de mercado de la cual se desprendan las condiciones que imperan en el mismo, respecto del bien, arrendamiento o servicio objeto de la contratación, a efecto de buscar las mejores condiciones para el Estado.”</w:t>
            </w:r>
          </w:p>
          <w:p w14:paraId="359E6706"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Bajo esta premisa del Art. 26, y considerando que las Certificaciones solicitadas son por lo general exigidas al gremio de bancos, empresas e-</w:t>
            </w:r>
            <w:proofErr w:type="spellStart"/>
            <w:r w:rsidRPr="00583E98">
              <w:rPr>
                <w:rFonts w:ascii="Arial Narrow" w:eastAsia="Times New Roman" w:hAnsi="Arial Narrow"/>
                <w:sz w:val="18"/>
                <w:szCs w:val="18"/>
              </w:rPr>
              <w:t>commerce</w:t>
            </w:r>
            <w:proofErr w:type="spellEnd"/>
            <w:r w:rsidRPr="00583E98">
              <w:rPr>
                <w:rFonts w:ascii="Arial Narrow" w:eastAsia="Times New Roman" w:hAnsi="Arial Narrow"/>
                <w:sz w:val="18"/>
                <w:szCs w:val="18"/>
              </w:rPr>
              <w:t xml:space="preserve">, SOFOMES, SOFIPOS, Autorizadores Bancarios, empresas de tecnología bancaria, etc., insistimos que no tiene fundamento exigirlas, ya que al ser certificaciones propias de este giro de empresas (diferentes a las Emisoras de Vales), sería exorbitante considerarlas como elemento preponderante para limitar la participación, a sabiendas que no todas las Emisoras de Vales las poseen porque no tienen esos giros (como hemos indicado), y porque las Emisoras de Vales ya cuentan con la Certificación del SAT del Anexo 28 que compila los elementos de </w:t>
            </w:r>
            <w:proofErr w:type="spellStart"/>
            <w:r w:rsidRPr="00583E98">
              <w:rPr>
                <w:rFonts w:ascii="Arial Narrow" w:eastAsia="Times New Roman" w:hAnsi="Arial Narrow"/>
                <w:sz w:val="18"/>
                <w:szCs w:val="18"/>
              </w:rPr>
              <w:t>ISO’s</w:t>
            </w:r>
            <w:proofErr w:type="spellEnd"/>
            <w:r w:rsidRPr="00583E98">
              <w:rPr>
                <w:rFonts w:ascii="Arial Narrow" w:eastAsia="Times New Roman" w:hAnsi="Arial Narrow"/>
                <w:sz w:val="18"/>
                <w:szCs w:val="18"/>
              </w:rPr>
              <w:t>, PCI, Protección de Datos, entre otras.</w:t>
            </w:r>
          </w:p>
          <w:p w14:paraId="18E3276D"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xml:space="preserve">Como complemento del artículo anterior, vale la pena citar lo establecido en el Art. 29 de la LEY </w:t>
            </w:r>
          </w:p>
          <w:p w14:paraId="5D6C36B2" w14:textId="77777777" w:rsidR="00583E98" w:rsidRPr="00583E98" w:rsidRDefault="00583E98" w:rsidP="00C92324">
            <w:pPr>
              <w:ind w:left="37" w:right="140"/>
              <w:jc w:val="both"/>
              <w:rPr>
                <w:rFonts w:ascii="Arial Narrow" w:eastAsia="Times New Roman" w:hAnsi="Arial Narrow"/>
                <w:sz w:val="18"/>
                <w:szCs w:val="18"/>
              </w:rPr>
            </w:pPr>
          </w:p>
          <w:p w14:paraId="1B7B2A0D"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xml:space="preserve">Finalmente, cierto como es que estas certificaciones </w:t>
            </w:r>
            <w:proofErr w:type="gramStart"/>
            <w:r w:rsidRPr="00583E98">
              <w:rPr>
                <w:rFonts w:ascii="Arial Narrow" w:eastAsia="Times New Roman" w:hAnsi="Arial Narrow"/>
                <w:sz w:val="18"/>
                <w:szCs w:val="18"/>
              </w:rPr>
              <w:t>nunca antes</w:t>
            </w:r>
            <w:proofErr w:type="gramEnd"/>
            <w:r w:rsidRPr="00583E98">
              <w:rPr>
                <w:rFonts w:ascii="Arial Narrow" w:eastAsia="Times New Roman" w:hAnsi="Arial Narrow"/>
                <w:sz w:val="18"/>
                <w:szCs w:val="18"/>
              </w:rPr>
              <w:t xml:space="preserve"> han sido exigidas a las Emisoras de Vales, porque el SAT como ente rector, con la creación del Anexo 28, por el regulador.</w:t>
            </w:r>
          </w:p>
          <w:p w14:paraId="5F08F0F7" w14:textId="77777777" w:rsidR="00583E98" w:rsidRPr="00583E98" w:rsidRDefault="00583E98" w:rsidP="00C92324">
            <w:pPr>
              <w:ind w:left="37" w:right="140"/>
              <w:jc w:val="both"/>
              <w:rPr>
                <w:rFonts w:ascii="Arial Narrow" w:eastAsia="Times New Roman" w:hAnsi="Arial Narrow"/>
                <w:sz w:val="18"/>
                <w:szCs w:val="18"/>
              </w:rPr>
            </w:pPr>
          </w:p>
          <w:p w14:paraId="75110F11"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 xml:space="preserve">En tal sentido, se solicita amablemente y debido a que solicita </w:t>
            </w:r>
            <w:r w:rsidRPr="00583E98">
              <w:rPr>
                <w:rFonts w:ascii="Arial Narrow" w:eastAsia="Times New Roman" w:hAnsi="Arial Narrow"/>
                <w:sz w:val="18"/>
                <w:szCs w:val="18"/>
              </w:rPr>
              <w:lastRenderedPageBreak/>
              <w:t>un monedero autorizado por el SAT, baste con presentar el oficio de la autorización del SAT con su respectiva renovación.</w:t>
            </w:r>
          </w:p>
          <w:p w14:paraId="2A7BE920" w14:textId="77777777" w:rsidR="00583E98" w:rsidRPr="00583E98" w:rsidRDefault="00583E98" w:rsidP="00C92324">
            <w:pPr>
              <w:ind w:left="37" w:right="140"/>
              <w:jc w:val="both"/>
              <w:rPr>
                <w:rFonts w:ascii="Arial Narrow" w:eastAsia="Times New Roman" w:hAnsi="Arial Narrow"/>
                <w:sz w:val="18"/>
                <w:szCs w:val="18"/>
              </w:rPr>
            </w:pPr>
          </w:p>
          <w:p w14:paraId="6EAB4478" w14:textId="77777777" w:rsidR="00583E98" w:rsidRPr="00583E98" w:rsidRDefault="00583E98" w:rsidP="00C92324">
            <w:pPr>
              <w:ind w:left="37" w:right="140"/>
              <w:jc w:val="both"/>
              <w:rPr>
                <w:rFonts w:ascii="Arial Narrow" w:eastAsia="Times New Roman" w:hAnsi="Arial Narrow"/>
                <w:sz w:val="18"/>
                <w:szCs w:val="18"/>
              </w:rPr>
            </w:pPr>
            <w:r w:rsidRPr="00583E98">
              <w:rPr>
                <w:rFonts w:ascii="Arial Narrow" w:eastAsia="Times New Roman" w:hAnsi="Arial Narrow"/>
                <w:sz w:val="18"/>
                <w:szCs w:val="18"/>
              </w:rPr>
              <w:t>Favor de pronunciarse al respecto.</w:t>
            </w:r>
          </w:p>
        </w:tc>
        <w:tc>
          <w:tcPr>
            <w:tcW w:w="2933" w:type="dxa"/>
          </w:tcPr>
          <w:p w14:paraId="3B6E9340" w14:textId="1BFE17BF" w:rsidR="00583E98" w:rsidRPr="00583E98" w:rsidRDefault="00583E98" w:rsidP="00CA3ABC">
            <w:pPr>
              <w:ind w:left="37" w:right="140"/>
              <w:jc w:val="both"/>
              <w:rPr>
                <w:rFonts w:ascii="Arial Narrow" w:eastAsia="Times New Roman" w:hAnsi="Arial Narrow"/>
                <w:sz w:val="18"/>
                <w:szCs w:val="18"/>
              </w:rPr>
            </w:pPr>
            <w:r w:rsidRPr="00583E98">
              <w:rPr>
                <w:rFonts w:ascii="Arial Narrow" w:eastAsia="Times New Roman" w:hAnsi="Arial Narrow"/>
                <w:sz w:val="18"/>
                <w:szCs w:val="18"/>
              </w:rPr>
              <w:lastRenderedPageBreak/>
              <w:t>No se acepta su propuesta</w:t>
            </w:r>
            <w:r w:rsidR="009B520C">
              <w:rPr>
                <w:rFonts w:ascii="Arial Narrow" w:eastAsia="Times New Roman" w:hAnsi="Arial Narrow"/>
                <w:sz w:val="18"/>
                <w:szCs w:val="18"/>
              </w:rPr>
              <w:t xml:space="preserve">, los PARTICIPANTES deberán considerar lo establecido en el </w:t>
            </w:r>
            <w:r w:rsidR="009B520C" w:rsidRPr="00CA3ABC">
              <w:rPr>
                <w:rFonts w:ascii="Arial Narrow" w:eastAsia="Times New Roman" w:hAnsi="Arial Narrow"/>
                <w:sz w:val="18"/>
                <w:szCs w:val="18"/>
              </w:rPr>
              <w:t>ANEXO 1 CARTA DE REQUERIMIENTOS TECNICOS</w:t>
            </w:r>
            <w:r w:rsidR="009B520C">
              <w:rPr>
                <w:rFonts w:ascii="Arial Narrow" w:eastAsia="Times New Roman" w:hAnsi="Arial Narrow"/>
                <w:sz w:val="18"/>
                <w:szCs w:val="18"/>
              </w:rPr>
              <w:t xml:space="preserve">, de acuerdo con lo solicitado por el </w:t>
            </w:r>
            <w:r w:rsidR="009B520C" w:rsidRPr="00CA3ABC">
              <w:rPr>
                <w:rFonts w:ascii="Arial Narrow" w:eastAsia="Times New Roman" w:hAnsi="Arial Narrow"/>
                <w:sz w:val="18"/>
                <w:szCs w:val="18"/>
              </w:rPr>
              <w:t>ÁREA REQUIRENTE.</w:t>
            </w:r>
          </w:p>
        </w:tc>
      </w:tr>
    </w:tbl>
    <w:p w14:paraId="57DD0925" w14:textId="77777777" w:rsidR="0021289F" w:rsidRPr="00CA3ABC" w:rsidRDefault="0021289F" w:rsidP="00CA3ABC">
      <w:pPr>
        <w:ind w:left="37" w:right="140"/>
        <w:jc w:val="both"/>
        <w:rPr>
          <w:rFonts w:ascii="Arial Narrow" w:eastAsia="Times New Roman" w:hAnsi="Arial Narrow"/>
          <w:sz w:val="18"/>
          <w:szCs w:val="18"/>
        </w:rPr>
      </w:pPr>
    </w:p>
    <w:tbl>
      <w:tblPr>
        <w:tblW w:w="9781" w:type="dxa"/>
        <w:tblInd w:w="-714" w:type="dxa"/>
        <w:tblLook w:val="04A0" w:firstRow="1" w:lastRow="0" w:firstColumn="1" w:lastColumn="0" w:noHBand="0" w:noVBand="1"/>
      </w:tblPr>
      <w:tblGrid>
        <w:gridCol w:w="9781"/>
      </w:tblGrid>
      <w:tr w:rsidR="00202867" w:rsidRPr="00CA3ABC" w14:paraId="2FC6FAB3" w14:textId="77777777" w:rsidTr="00A108CC">
        <w:tc>
          <w:tcPr>
            <w:tcW w:w="9781" w:type="dxa"/>
            <w:shd w:val="clear" w:color="auto" w:fill="auto"/>
          </w:tcPr>
          <w:p w14:paraId="3F6ECA23" w14:textId="77777777" w:rsidR="00202867" w:rsidRPr="00CA3ABC" w:rsidRDefault="00202867" w:rsidP="00CA3ABC">
            <w:pPr>
              <w:ind w:left="37" w:right="140"/>
              <w:jc w:val="both"/>
              <w:rPr>
                <w:rFonts w:ascii="Arial Narrow" w:eastAsia="Times New Roman" w:hAnsi="Arial Narrow"/>
                <w:sz w:val="18"/>
                <w:szCs w:val="18"/>
              </w:rPr>
            </w:pPr>
            <w:r w:rsidRPr="00CA3ABC">
              <w:rPr>
                <w:rFonts w:ascii="Arial Narrow" w:eastAsia="Times New Roman" w:hAnsi="Arial Narrow"/>
                <w:sz w:val="18"/>
                <w:szCs w:val="18"/>
              </w:rPr>
              <w:t xml:space="preserve">Licitante: </w:t>
            </w:r>
            <w:proofErr w:type="spellStart"/>
            <w:r w:rsidRPr="00CA3ABC">
              <w:rPr>
                <w:rFonts w:ascii="Arial Narrow" w:eastAsia="Times New Roman" w:hAnsi="Arial Narrow"/>
                <w:sz w:val="18"/>
                <w:szCs w:val="18"/>
              </w:rPr>
              <w:t>Toka</w:t>
            </w:r>
            <w:proofErr w:type="spellEnd"/>
            <w:r w:rsidRPr="00CA3ABC">
              <w:rPr>
                <w:rFonts w:ascii="Arial Narrow" w:eastAsia="Times New Roman" w:hAnsi="Arial Narrow"/>
                <w:sz w:val="18"/>
                <w:szCs w:val="18"/>
              </w:rPr>
              <w:t xml:space="preserve"> Internacional, S.A.P.I. De C.V.</w:t>
            </w:r>
          </w:p>
          <w:p w14:paraId="184D6B45" w14:textId="77777777" w:rsidR="00202867" w:rsidRPr="00CA3ABC" w:rsidRDefault="00202867" w:rsidP="00CA3ABC">
            <w:pPr>
              <w:ind w:left="37" w:right="140"/>
              <w:jc w:val="both"/>
              <w:rPr>
                <w:rFonts w:ascii="Arial Narrow" w:eastAsia="Times New Roman" w:hAnsi="Arial Narrow"/>
                <w:sz w:val="18"/>
                <w:szCs w:val="18"/>
              </w:rPr>
            </w:pPr>
            <w:r w:rsidRPr="00CA3ABC">
              <w:rPr>
                <w:rFonts w:ascii="Arial Narrow" w:eastAsia="Times New Roman" w:hAnsi="Arial Narrow"/>
                <w:sz w:val="18"/>
                <w:szCs w:val="18"/>
              </w:rPr>
              <w:t>Dirección: Montemorelos 3831-A, Col. Loma Bonita C.P. 45086, Zapopan, Jalisco.</w:t>
            </w:r>
          </w:p>
          <w:p w14:paraId="6D1905A3" w14:textId="77777777" w:rsidR="00202867" w:rsidRPr="00CA3ABC" w:rsidRDefault="00202867" w:rsidP="00CA3ABC">
            <w:pPr>
              <w:ind w:left="37" w:right="140"/>
              <w:jc w:val="both"/>
              <w:rPr>
                <w:rFonts w:ascii="Arial Narrow" w:eastAsia="Times New Roman" w:hAnsi="Arial Narrow"/>
                <w:sz w:val="18"/>
                <w:szCs w:val="18"/>
              </w:rPr>
            </w:pPr>
            <w:r w:rsidRPr="00CA3ABC">
              <w:rPr>
                <w:rFonts w:ascii="Arial Narrow" w:eastAsia="Times New Roman" w:hAnsi="Arial Narrow"/>
                <w:sz w:val="18"/>
                <w:szCs w:val="18"/>
              </w:rPr>
              <w:t>Teléfono: 3332080390</w:t>
            </w:r>
          </w:p>
          <w:p w14:paraId="73FA3AAB" w14:textId="77777777" w:rsidR="00202867" w:rsidRPr="00CA3ABC" w:rsidRDefault="00202867" w:rsidP="00CA3ABC">
            <w:pPr>
              <w:ind w:left="37" w:right="140"/>
              <w:jc w:val="both"/>
              <w:rPr>
                <w:rFonts w:ascii="Arial Narrow" w:eastAsia="Times New Roman" w:hAnsi="Arial Narrow"/>
                <w:sz w:val="18"/>
                <w:szCs w:val="18"/>
              </w:rPr>
            </w:pPr>
            <w:r w:rsidRPr="00CA3ABC">
              <w:rPr>
                <w:rFonts w:ascii="Arial Narrow" w:eastAsia="Times New Roman" w:hAnsi="Arial Narrow"/>
                <w:sz w:val="18"/>
                <w:szCs w:val="18"/>
              </w:rPr>
              <w:t>Correo: wilbert.santiago@toka.mx</w:t>
            </w:r>
          </w:p>
          <w:p w14:paraId="61A9A715" w14:textId="77777777" w:rsidR="00202867" w:rsidRPr="00CA3ABC" w:rsidRDefault="00202867" w:rsidP="00CA3ABC">
            <w:pPr>
              <w:ind w:left="37" w:right="140"/>
              <w:jc w:val="both"/>
              <w:rPr>
                <w:rFonts w:ascii="Arial Narrow" w:eastAsia="Times New Roman" w:hAnsi="Arial Narrow"/>
                <w:sz w:val="18"/>
                <w:szCs w:val="18"/>
              </w:rPr>
            </w:pPr>
            <w:r w:rsidRPr="00CA3ABC">
              <w:rPr>
                <w:rFonts w:ascii="Arial Narrow" w:eastAsia="Times New Roman" w:hAnsi="Arial Narrow"/>
                <w:sz w:val="18"/>
                <w:szCs w:val="18"/>
              </w:rPr>
              <w:t>No. De “PROVEEDOR”: P22163</w:t>
            </w:r>
          </w:p>
          <w:p w14:paraId="447BBF4C" w14:textId="77777777" w:rsidR="00202867" w:rsidRPr="00CA3ABC" w:rsidRDefault="00202867" w:rsidP="00CA3ABC">
            <w:pPr>
              <w:ind w:left="37" w:right="140"/>
              <w:jc w:val="both"/>
              <w:rPr>
                <w:rFonts w:ascii="Arial Narrow" w:eastAsia="Times New Roman" w:hAnsi="Arial Narrow"/>
                <w:sz w:val="18"/>
                <w:szCs w:val="18"/>
              </w:rPr>
            </w:pPr>
          </w:p>
          <w:p w14:paraId="5A66AB50" w14:textId="50A42D0F" w:rsidR="00202867" w:rsidRPr="00CA3ABC" w:rsidRDefault="00202867" w:rsidP="00CA3ABC">
            <w:pPr>
              <w:ind w:left="37" w:right="140"/>
              <w:jc w:val="both"/>
              <w:rPr>
                <w:rFonts w:ascii="Arial Narrow" w:eastAsia="Times New Roman" w:hAnsi="Arial Narrow"/>
                <w:sz w:val="18"/>
                <w:szCs w:val="18"/>
              </w:rPr>
            </w:pPr>
          </w:p>
        </w:tc>
      </w:tr>
    </w:tbl>
    <w:p w14:paraId="675F8BB6" w14:textId="77777777" w:rsidR="006929D9" w:rsidRPr="00CA3ABC" w:rsidRDefault="006929D9" w:rsidP="00CA3ABC">
      <w:pPr>
        <w:ind w:left="37" w:right="140"/>
        <w:jc w:val="both"/>
        <w:rPr>
          <w:rFonts w:ascii="Arial Narrow" w:eastAsia="Times New Roman" w:hAnsi="Arial Narrow"/>
          <w:sz w:val="18"/>
          <w:szCs w:val="18"/>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287"/>
        <w:gridCol w:w="3314"/>
        <w:gridCol w:w="2843"/>
      </w:tblGrid>
      <w:tr w:rsidR="006929D9" w:rsidRPr="00CA3ABC" w14:paraId="131BFAC4" w14:textId="77777777" w:rsidTr="006929D9">
        <w:tc>
          <w:tcPr>
            <w:tcW w:w="1135" w:type="dxa"/>
            <w:shd w:val="clear" w:color="auto" w:fill="D9D9D9"/>
          </w:tcPr>
          <w:p w14:paraId="239C155F"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 xml:space="preserve">Denominación </w:t>
            </w:r>
          </w:p>
          <w:p w14:paraId="35EC9E2D"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Licitante</w:t>
            </w:r>
          </w:p>
        </w:tc>
        <w:tc>
          <w:tcPr>
            <w:tcW w:w="2336" w:type="dxa"/>
            <w:shd w:val="clear" w:color="auto" w:fill="D9D9D9"/>
          </w:tcPr>
          <w:p w14:paraId="517CF4D2"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 xml:space="preserve">Partida y/o punto </w:t>
            </w:r>
          </w:p>
          <w:p w14:paraId="41C8F946"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de convocatoria</w:t>
            </w:r>
          </w:p>
        </w:tc>
        <w:tc>
          <w:tcPr>
            <w:tcW w:w="3399" w:type="dxa"/>
            <w:shd w:val="clear" w:color="auto" w:fill="D9D9D9"/>
          </w:tcPr>
          <w:p w14:paraId="560FDC3A"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Pregunta</w:t>
            </w:r>
          </w:p>
        </w:tc>
        <w:tc>
          <w:tcPr>
            <w:tcW w:w="2911" w:type="dxa"/>
            <w:shd w:val="clear" w:color="auto" w:fill="D9D9D9"/>
          </w:tcPr>
          <w:p w14:paraId="39808931"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Respuesta</w:t>
            </w:r>
          </w:p>
        </w:tc>
      </w:tr>
      <w:tr w:rsidR="006929D9" w:rsidRPr="00CA3ABC" w14:paraId="6CD01AAF" w14:textId="77777777" w:rsidTr="006929D9">
        <w:tc>
          <w:tcPr>
            <w:tcW w:w="1135" w:type="dxa"/>
            <w:shd w:val="clear" w:color="auto" w:fill="auto"/>
          </w:tcPr>
          <w:p w14:paraId="336FDC23" w14:textId="6E6BF891" w:rsidR="006929D9" w:rsidRPr="006929D9" w:rsidRDefault="006929D9" w:rsidP="00CA3ABC">
            <w:pPr>
              <w:ind w:left="37" w:right="140"/>
              <w:jc w:val="both"/>
              <w:rPr>
                <w:rFonts w:ascii="Arial Narrow" w:eastAsia="Times New Roman" w:hAnsi="Arial Narrow"/>
                <w:sz w:val="18"/>
                <w:szCs w:val="18"/>
              </w:rPr>
            </w:pPr>
            <w:proofErr w:type="spellStart"/>
            <w:r w:rsidRPr="006929D9">
              <w:rPr>
                <w:rFonts w:ascii="Arial Narrow" w:eastAsia="Times New Roman" w:hAnsi="Arial Narrow"/>
                <w:sz w:val="18"/>
                <w:szCs w:val="18"/>
              </w:rPr>
              <w:t>Toka</w:t>
            </w:r>
            <w:proofErr w:type="spellEnd"/>
            <w:r w:rsidRPr="006929D9">
              <w:rPr>
                <w:rFonts w:ascii="Arial Narrow" w:eastAsia="Times New Roman" w:hAnsi="Arial Narrow"/>
                <w:sz w:val="18"/>
                <w:szCs w:val="18"/>
              </w:rPr>
              <w:t xml:space="preserve"> Internacional, S.A.P.I. De C.V.</w:t>
            </w:r>
          </w:p>
        </w:tc>
        <w:tc>
          <w:tcPr>
            <w:tcW w:w="2336" w:type="dxa"/>
            <w:shd w:val="clear" w:color="auto" w:fill="auto"/>
          </w:tcPr>
          <w:p w14:paraId="655D07A0"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Bases de licitación / Anexo 1 / Partida 1 / Punto 6 /Pagina 24 de 45.</w:t>
            </w:r>
          </w:p>
        </w:tc>
        <w:tc>
          <w:tcPr>
            <w:tcW w:w="3399" w:type="dxa"/>
            <w:shd w:val="clear" w:color="auto" w:fill="auto"/>
          </w:tcPr>
          <w:p w14:paraId="3CFA67F5"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Solicitamos amablemente a la convocante nos aclare si es correcta nuestra apreciación que los licitantes deberán de anexar en la propuesta técnica junto con el manifiesto, un CD con archivo electrónico en Excel con el listado de establecimientos con cobertura a nivel nacional, con la finalidad de que la convocante asegure que los participantes cumplan con este punto.</w:t>
            </w:r>
          </w:p>
        </w:tc>
        <w:tc>
          <w:tcPr>
            <w:tcW w:w="2911" w:type="dxa"/>
          </w:tcPr>
          <w:p w14:paraId="6D72EBE1"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Su apreciación no es correcta, se requiere carta compromiso, en caso de contar con listado en CD se puede presentar, sin embargo, no se podrá considerar como un punto excluyente en caso de no contar con el mismo.</w:t>
            </w:r>
          </w:p>
        </w:tc>
      </w:tr>
      <w:tr w:rsidR="006929D9" w:rsidRPr="00CA3ABC" w14:paraId="618E6703" w14:textId="77777777" w:rsidTr="006929D9">
        <w:tc>
          <w:tcPr>
            <w:tcW w:w="1135" w:type="dxa"/>
            <w:shd w:val="clear" w:color="auto" w:fill="auto"/>
          </w:tcPr>
          <w:p w14:paraId="069CA6D6" w14:textId="77777777" w:rsidR="006929D9" w:rsidRPr="006929D9" w:rsidRDefault="006929D9" w:rsidP="00CA3ABC">
            <w:pPr>
              <w:ind w:left="37" w:right="140"/>
              <w:jc w:val="both"/>
              <w:rPr>
                <w:rFonts w:ascii="Arial Narrow" w:eastAsia="Times New Roman" w:hAnsi="Arial Narrow"/>
                <w:sz w:val="18"/>
                <w:szCs w:val="18"/>
              </w:rPr>
            </w:pPr>
            <w:proofErr w:type="spellStart"/>
            <w:r w:rsidRPr="006929D9">
              <w:rPr>
                <w:rFonts w:ascii="Arial Narrow" w:eastAsia="Times New Roman" w:hAnsi="Arial Narrow"/>
                <w:sz w:val="18"/>
                <w:szCs w:val="18"/>
              </w:rPr>
              <w:t>Toka</w:t>
            </w:r>
            <w:proofErr w:type="spellEnd"/>
            <w:r w:rsidRPr="006929D9">
              <w:rPr>
                <w:rFonts w:ascii="Arial Narrow" w:eastAsia="Times New Roman" w:hAnsi="Arial Narrow"/>
                <w:sz w:val="18"/>
                <w:szCs w:val="18"/>
              </w:rPr>
              <w:t xml:space="preserve"> Internacional, S.A.P.I. De C.V.</w:t>
            </w:r>
          </w:p>
        </w:tc>
        <w:tc>
          <w:tcPr>
            <w:tcW w:w="2336" w:type="dxa"/>
            <w:shd w:val="clear" w:color="auto" w:fill="auto"/>
          </w:tcPr>
          <w:p w14:paraId="42B90B93"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Bases de licitación / Anexo 1 / Partida 2 / Punto 6 /Pagina 27 de 45.</w:t>
            </w:r>
          </w:p>
        </w:tc>
        <w:tc>
          <w:tcPr>
            <w:tcW w:w="3399" w:type="dxa"/>
            <w:shd w:val="clear" w:color="auto" w:fill="auto"/>
          </w:tcPr>
          <w:p w14:paraId="4FFDEA35"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Solicitamos amablemente a la convocante nos aclare si es correcta nuestra apreciación que los licitantes deberán de anexar en la propuesta técnica junto con el manifiesto, un CD con archivo electrónico en Excel con el listado de establecimientos con cobertura a nivel nacional, con la finalidad de que la convocante asegure que los participantes cumplan con este punto.</w:t>
            </w:r>
          </w:p>
        </w:tc>
        <w:tc>
          <w:tcPr>
            <w:tcW w:w="2911" w:type="dxa"/>
          </w:tcPr>
          <w:p w14:paraId="5B0ECAFE"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Su apreciación no es correcta, se requiere únicamente carta compromiso tal y como se puede apreciar en los requerimientos técnicos, en caso de contar con listado en CD se puede presentar, sin embargo, no se podrá considerar como un punto excluyente o limitativo en caso de no presentarlo.</w:t>
            </w:r>
          </w:p>
        </w:tc>
      </w:tr>
      <w:tr w:rsidR="006929D9" w:rsidRPr="00CA3ABC" w14:paraId="0000E86C" w14:textId="77777777" w:rsidTr="006929D9">
        <w:tc>
          <w:tcPr>
            <w:tcW w:w="1135" w:type="dxa"/>
            <w:shd w:val="clear" w:color="auto" w:fill="auto"/>
          </w:tcPr>
          <w:p w14:paraId="2F12B7C8" w14:textId="77777777" w:rsidR="006929D9" w:rsidRPr="006929D9" w:rsidRDefault="006929D9" w:rsidP="00CA3ABC">
            <w:pPr>
              <w:ind w:left="37" w:right="140"/>
              <w:jc w:val="both"/>
              <w:rPr>
                <w:rFonts w:ascii="Arial Narrow" w:eastAsia="Times New Roman" w:hAnsi="Arial Narrow"/>
                <w:sz w:val="18"/>
                <w:szCs w:val="18"/>
              </w:rPr>
            </w:pPr>
            <w:proofErr w:type="spellStart"/>
            <w:r w:rsidRPr="006929D9">
              <w:rPr>
                <w:rFonts w:ascii="Arial Narrow" w:eastAsia="Times New Roman" w:hAnsi="Arial Narrow"/>
                <w:sz w:val="18"/>
                <w:szCs w:val="18"/>
              </w:rPr>
              <w:t>Toka</w:t>
            </w:r>
            <w:proofErr w:type="spellEnd"/>
            <w:r w:rsidRPr="006929D9">
              <w:rPr>
                <w:rFonts w:ascii="Arial Narrow" w:eastAsia="Times New Roman" w:hAnsi="Arial Narrow"/>
                <w:sz w:val="18"/>
                <w:szCs w:val="18"/>
              </w:rPr>
              <w:t xml:space="preserve"> Internacional, S.A.P.I. De C.V.</w:t>
            </w:r>
          </w:p>
        </w:tc>
        <w:tc>
          <w:tcPr>
            <w:tcW w:w="2336" w:type="dxa"/>
            <w:shd w:val="clear" w:color="auto" w:fill="auto"/>
          </w:tcPr>
          <w:p w14:paraId="7C213763"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Bases de licitación / Anexo 2 / Propuesta técnica /Pagina 29 de 45.</w:t>
            </w:r>
          </w:p>
        </w:tc>
        <w:tc>
          <w:tcPr>
            <w:tcW w:w="3399" w:type="dxa"/>
            <w:shd w:val="clear" w:color="auto" w:fill="auto"/>
          </w:tcPr>
          <w:p w14:paraId="2156D8F6" w14:textId="77777777"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 xml:space="preserve">Se le sugiere amablemente a la convocante que, con el fin de garantizar el servicio a proporcionar, los licitantes anexen en su propuesta técnica, evidencia de que cuentan con el Sistema de Gestión de Seguridad de la información. anexando copia simple de certificado de registro en la norma </w:t>
            </w:r>
            <w:bookmarkStart w:id="0" w:name="_Hlk57970903"/>
            <w:r w:rsidRPr="006929D9">
              <w:rPr>
                <w:rFonts w:ascii="Arial Narrow" w:eastAsia="Times New Roman" w:hAnsi="Arial Narrow"/>
                <w:sz w:val="18"/>
                <w:szCs w:val="18"/>
              </w:rPr>
              <w:t xml:space="preserve">NMX-1-27001. </w:t>
            </w:r>
            <w:bookmarkEnd w:id="0"/>
            <w:r w:rsidRPr="006929D9">
              <w:rPr>
                <w:rFonts w:ascii="Arial Narrow" w:eastAsia="Times New Roman" w:hAnsi="Arial Narrow"/>
                <w:sz w:val="18"/>
                <w:szCs w:val="18"/>
              </w:rPr>
              <w:t>a nombre del licitante.</w:t>
            </w:r>
          </w:p>
          <w:p w14:paraId="1BCE22EC" w14:textId="77777777" w:rsidR="006929D9" w:rsidRPr="006929D9" w:rsidRDefault="006929D9" w:rsidP="00CA3ABC">
            <w:pPr>
              <w:ind w:left="37" w:right="140"/>
              <w:jc w:val="both"/>
              <w:rPr>
                <w:rFonts w:ascii="Arial Narrow" w:eastAsia="Times New Roman" w:hAnsi="Arial Narrow"/>
                <w:sz w:val="18"/>
                <w:szCs w:val="18"/>
              </w:rPr>
            </w:pPr>
          </w:p>
        </w:tc>
        <w:tc>
          <w:tcPr>
            <w:tcW w:w="2911" w:type="dxa"/>
          </w:tcPr>
          <w:p w14:paraId="4E1E6B22" w14:textId="144B3464" w:rsidR="006929D9" w:rsidRPr="006929D9" w:rsidRDefault="006929D9" w:rsidP="00CA3ABC">
            <w:pPr>
              <w:ind w:left="37" w:right="140"/>
              <w:jc w:val="both"/>
              <w:rPr>
                <w:rFonts w:ascii="Arial Narrow" w:eastAsia="Times New Roman" w:hAnsi="Arial Narrow"/>
                <w:sz w:val="18"/>
                <w:szCs w:val="18"/>
              </w:rPr>
            </w:pPr>
            <w:r w:rsidRPr="006929D9">
              <w:rPr>
                <w:rFonts w:ascii="Arial Narrow" w:eastAsia="Times New Roman" w:hAnsi="Arial Narrow"/>
                <w:sz w:val="18"/>
                <w:szCs w:val="18"/>
              </w:rPr>
              <w:t>Se acepta su propuesta, la cual se considerará enunciativa más no limitativa para los demás participantes en este proce</w:t>
            </w:r>
            <w:r w:rsidR="009B520C" w:rsidRPr="00CA3ABC">
              <w:rPr>
                <w:rFonts w:ascii="Arial Narrow" w:eastAsia="Times New Roman" w:hAnsi="Arial Narrow"/>
                <w:sz w:val="18"/>
                <w:szCs w:val="18"/>
              </w:rPr>
              <w:t xml:space="preserve">dimiento de </w:t>
            </w:r>
            <w:proofErr w:type="spellStart"/>
            <w:r w:rsidR="009B520C" w:rsidRPr="00CA3ABC">
              <w:rPr>
                <w:rFonts w:ascii="Arial Narrow" w:eastAsia="Times New Roman" w:hAnsi="Arial Narrow"/>
                <w:sz w:val="18"/>
                <w:szCs w:val="18"/>
              </w:rPr>
              <w:t>contratacion</w:t>
            </w:r>
            <w:proofErr w:type="spellEnd"/>
            <w:r w:rsidRPr="006929D9">
              <w:rPr>
                <w:rFonts w:ascii="Arial Narrow" w:eastAsia="Times New Roman" w:hAnsi="Arial Narrow"/>
                <w:sz w:val="18"/>
                <w:szCs w:val="18"/>
              </w:rPr>
              <w:t>.</w:t>
            </w:r>
          </w:p>
        </w:tc>
      </w:tr>
    </w:tbl>
    <w:p w14:paraId="19C0325A" w14:textId="77777777" w:rsidR="006929D9" w:rsidRPr="00CA3ABC" w:rsidRDefault="006929D9" w:rsidP="00CA3ABC">
      <w:pPr>
        <w:ind w:left="37" w:right="140"/>
        <w:jc w:val="both"/>
        <w:rPr>
          <w:rFonts w:ascii="Arial Narrow" w:eastAsia="Times New Roman" w:hAnsi="Arial Narrow"/>
          <w:sz w:val="18"/>
          <w:szCs w:val="18"/>
        </w:rPr>
      </w:pPr>
    </w:p>
    <w:p w14:paraId="4616C205" w14:textId="4A886161" w:rsidR="00564174" w:rsidRDefault="00564174" w:rsidP="00CA3ABC">
      <w:pPr>
        <w:ind w:left="37" w:right="140"/>
        <w:jc w:val="both"/>
        <w:rPr>
          <w:rFonts w:ascii="Arial Narrow" w:eastAsia="Times New Roman" w:hAnsi="Arial Narrow"/>
          <w:sz w:val="18"/>
          <w:szCs w:val="18"/>
        </w:rPr>
      </w:pPr>
      <w:r w:rsidRPr="00CA3ABC">
        <w:rPr>
          <w:rFonts w:ascii="Arial Narrow" w:eastAsia="Times New Roman" w:hAnsi="Arial Narrow"/>
          <w:sz w:val="18"/>
          <w:szCs w:val="18"/>
        </w:rPr>
        <w:t xml:space="preserve">Segundo. – Se advierte que </w:t>
      </w:r>
      <w:r w:rsidR="009B520C" w:rsidRPr="00CA3ABC">
        <w:rPr>
          <w:rFonts w:ascii="Arial Narrow" w:eastAsia="Times New Roman" w:hAnsi="Arial Narrow"/>
          <w:sz w:val="18"/>
          <w:szCs w:val="18"/>
        </w:rPr>
        <w:t xml:space="preserve">asistió un PARTICIPANTE que se registró </w:t>
      </w:r>
      <w:r w:rsidRPr="00CA3ABC">
        <w:rPr>
          <w:rFonts w:ascii="Arial Narrow" w:eastAsia="Times New Roman" w:hAnsi="Arial Narrow"/>
          <w:sz w:val="18"/>
          <w:szCs w:val="18"/>
        </w:rPr>
        <w:t>dentro d</w:t>
      </w:r>
      <w:r w:rsidR="00D057B2" w:rsidRPr="00CA3ABC">
        <w:rPr>
          <w:rFonts w:ascii="Arial Narrow" w:eastAsia="Times New Roman" w:hAnsi="Arial Narrow"/>
          <w:sz w:val="18"/>
          <w:szCs w:val="18"/>
        </w:rPr>
        <w:t>el</w:t>
      </w:r>
      <w:r w:rsidRPr="00CA3ABC">
        <w:rPr>
          <w:rFonts w:ascii="Arial Narrow" w:eastAsia="Times New Roman" w:hAnsi="Arial Narrow"/>
          <w:sz w:val="18"/>
          <w:szCs w:val="18"/>
        </w:rPr>
        <w:t xml:space="preserve"> horario establecido en el CALENDARIO DE ACTIVIDADES para</w:t>
      </w:r>
      <w:r w:rsidR="009E385B" w:rsidRPr="00CA3ABC">
        <w:rPr>
          <w:rFonts w:ascii="Arial Narrow" w:eastAsia="Times New Roman" w:hAnsi="Arial Narrow"/>
          <w:sz w:val="18"/>
          <w:szCs w:val="18"/>
        </w:rPr>
        <w:t xml:space="preserve"> participar en</w:t>
      </w:r>
      <w:r w:rsidRPr="00CA3ABC">
        <w:rPr>
          <w:rFonts w:ascii="Arial Narrow" w:eastAsia="Times New Roman" w:hAnsi="Arial Narrow"/>
          <w:sz w:val="18"/>
          <w:szCs w:val="18"/>
        </w:rPr>
        <w:t xml:space="preserve"> el acto de junta aclaratoria.</w:t>
      </w:r>
    </w:p>
    <w:p w14:paraId="6D0C9E5A" w14:textId="77777777" w:rsidR="0054439B" w:rsidRPr="00CA3ABC" w:rsidRDefault="0054439B" w:rsidP="00CA3ABC">
      <w:pPr>
        <w:ind w:left="37" w:right="140"/>
        <w:jc w:val="both"/>
        <w:rPr>
          <w:rFonts w:ascii="Arial Narrow" w:eastAsia="Times New Roman" w:hAnsi="Arial Narrow"/>
          <w:sz w:val="18"/>
          <w:szCs w:val="18"/>
        </w:rPr>
      </w:pPr>
    </w:p>
    <w:p w14:paraId="2129ED3E" w14:textId="4590EDB9" w:rsidR="003B51FD" w:rsidRPr="00CA3ABC" w:rsidRDefault="00564174" w:rsidP="00CA3ABC">
      <w:pPr>
        <w:ind w:left="37" w:right="140"/>
        <w:jc w:val="both"/>
        <w:rPr>
          <w:rFonts w:ascii="Arial Narrow" w:eastAsia="Times New Roman" w:hAnsi="Arial Narrow"/>
          <w:sz w:val="18"/>
          <w:szCs w:val="18"/>
        </w:rPr>
      </w:pPr>
      <w:r w:rsidRPr="00CA3ABC">
        <w:rPr>
          <w:rFonts w:ascii="Arial Narrow" w:eastAsia="Times New Roman" w:hAnsi="Arial Narrow"/>
          <w:sz w:val="18"/>
          <w:szCs w:val="18"/>
        </w:rPr>
        <w:t xml:space="preserve">Tercero. – Se procede a dar por </w:t>
      </w:r>
      <w:r w:rsidR="00387760" w:rsidRPr="00CA3ABC">
        <w:rPr>
          <w:rFonts w:ascii="Arial Narrow" w:eastAsia="Times New Roman" w:hAnsi="Arial Narrow"/>
          <w:sz w:val="18"/>
          <w:szCs w:val="18"/>
        </w:rPr>
        <w:t xml:space="preserve">terminada </w:t>
      </w:r>
      <w:r w:rsidR="00592AF9" w:rsidRPr="00CA3ABC">
        <w:rPr>
          <w:rFonts w:ascii="Arial Narrow" w:eastAsia="Times New Roman" w:hAnsi="Arial Narrow"/>
          <w:sz w:val="18"/>
          <w:szCs w:val="18"/>
        </w:rPr>
        <w:t xml:space="preserve">la presente acta el mismo día que inició siendo las </w:t>
      </w:r>
      <w:r w:rsidR="004F6CEE" w:rsidRPr="00CA3ABC">
        <w:rPr>
          <w:rFonts w:ascii="Arial Narrow" w:eastAsia="Times New Roman" w:hAnsi="Arial Narrow"/>
          <w:sz w:val="18"/>
          <w:szCs w:val="18"/>
        </w:rPr>
        <w:t>1</w:t>
      </w:r>
      <w:r w:rsidR="009B520C" w:rsidRPr="00CA3ABC">
        <w:rPr>
          <w:rFonts w:ascii="Arial Narrow" w:eastAsia="Times New Roman" w:hAnsi="Arial Narrow"/>
          <w:sz w:val="18"/>
          <w:szCs w:val="18"/>
        </w:rPr>
        <w:t>5</w:t>
      </w:r>
      <w:r w:rsidR="004F6CEE" w:rsidRPr="00CA3ABC">
        <w:rPr>
          <w:rFonts w:ascii="Arial Narrow" w:eastAsia="Times New Roman" w:hAnsi="Arial Narrow"/>
          <w:sz w:val="18"/>
          <w:szCs w:val="18"/>
        </w:rPr>
        <w:t>:</w:t>
      </w:r>
      <w:r w:rsidR="009B520C" w:rsidRPr="00CA3ABC">
        <w:rPr>
          <w:rFonts w:ascii="Arial Narrow" w:eastAsia="Times New Roman" w:hAnsi="Arial Narrow"/>
          <w:sz w:val="18"/>
          <w:szCs w:val="18"/>
        </w:rPr>
        <w:t>54</w:t>
      </w:r>
      <w:r w:rsidR="004F6CEE" w:rsidRPr="00CA3ABC">
        <w:rPr>
          <w:rFonts w:ascii="Arial Narrow" w:eastAsia="Times New Roman" w:hAnsi="Arial Narrow"/>
          <w:sz w:val="18"/>
          <w:szCs w:val="18"/>
        </w:rPr>
        <w:t xml:space="preserve"> horas</w:t>
      </w:r>
      <w:r w:rsidR="00592AF9" w:rsidRPr="00CA3ABC">
        <w:rPr>
          <w:rFonts w:ascii="Arial Narrow" w:eastAsia="Times New Roman" w:hAnsi="Arial Narrow"/>
          <w:sz w:val="18"/>
          <w:szCs w:val="18"/>
        </w:rPr>
        <w:t>, firmando de conformidad los que en ella intervinieron para efectos legales y administrativos que haya lugar</w:t>
      </w:r>
      <w:r w:rsidR="00387760" w:rsidRPr="00CA3ABC">
        <w:rPr>
          <w:rFonts w:ascii="Arial Narrow" w:eastAsia="Times New Roman" w:hAnsi="Arial Narrow"/>
          <w:sz w:val="18"/>
          <w:szCs w:val="18"/>
        </w:rPr>
        <w:t>.</w:t>
      </w:r>
    </w:p>
    <w:p w14:paraId="345BAFC1" w14:textId="52F7CF20" w:rsidR="00493CC9" w:rsidRPr="00F707B7" w:rsidRDefault="00F707B7" w:rsidP="003B51FD">
      <w:pPr>
        <w:pStyle w:val="Prrafodelista"/>
        <w:tabs>
          <w:tab w:val="left" w:pos="2280"/>
        </w:tabs>
        <w:spacing w:before="240" w:after="240" w:line="276" w:lineRule="auto"/>
        <w:ind w:left="-142" w:firstLine="0"/>
        <w:jc w:val="both"/>
        <w:rPr>
          <w:rFonts w:ascii="Arial Narrow" w:eastAsiaTheme="minorEastAsia" w:hAnsi="Arial Narrow"/>
          <w:b/>
          <w:bCs/>
          <w:sz w:val="20"/>
          <w:szCs w:val="20"/>
        </w:rPr>
      </w:pPr>
      <w:r w:rsidRPr="00F707B7">
        <w:rPr>
          <w:rFonts w:ascii="Arial Narrow" w:eastAsiaTheme="minorEastAsia" w:hAnsi="Arial Narrow"/>
          <w:b/>
          <w:bCs/>
          <w:sz w:val="20"/>
          <w:szCs w:val="20"/>
        </w:rPr>
        <w:t xml:space="preserve">POR EL ORGANISMO </w:t>
      </w:r>
    </w:p>
    <w:p w14:paraId="05011333" w14:textId="73BDB2AF" w:rsidR="0075615C" w:rsidRDefault="009B520C" w:rsidP="007030DC">
      <w:pPr>
        <w:tabs>
          <w:tab w:val="left" w:pos="2280"/>
        </w:tabs>
        <w:spacing w:before="240" w:after="240" w:line="276" w:lineRule="auto"/>
        <w:jc w:val="both"/>
        <w:rPr>
          <w:rFonts w:ascii="Arial Narrow" w:eastAsiaTheme="minorEastAsia" w:hAnsi="Arial Narrow"/>
          <w:sz w:val="16"/>
          <w:szCs w:val="16"/>
        </w:rPr>
      </w:pPr>
      <w:r w:rsidRPr="003B51FD">
        <w:rPr>
          <w:rFonts w:ascii="Arial Narrow" w:eastAsiaTheme="minorEastAsia" w:hAnsi="Arial Narrow"/>
          <w:b/>
          <w:noProof/>
          <w:sz w:val="20"/>
          <w:szCs w:val="20"/>
          <w:highlight w:val="yellow"/>
        </w:rPr>
        <mc:AlternateContent>
          <mc:Choice Requires="wps">
            <w:drawing>
              <wp:anchor distT="0" distB="0" distL="114300" distR="114300" simplePos="0" relativeHeight="251677696" behindDoc="0" locked="0" layoutInCell="1" allowOverlap="1" wp14:anchorId="2A89EA72" wp14:editId="0235DDE8">
                <wp:simplePos x="0" y="0"/>
                <wp:positionH relativeFrom="margin">
                  <wp:posOffset>-136567</wp:posOffset>
                </wp:positionH>
                <wp:positionV relativeFrom="paragraph">
                  <wp:posOffset>522514</wp:posOffset>
                </wp:positionV>
                <wp:extent cx="2764155" cy="971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0F4923" w14:textId="77777777" w:rsidR="009B520C" w:rsidRPr="00655F7B" w:rsidRDefault="009B520C" w:rsidP="009B520C">
                            <w:pPr>
                              <w:jc w:val="center"/>
                              <w:rPr>
                                <w:smallCaps/>
                                <w:sz w:val="16"/>
                                <w:szCs w:val="16"/>
                              </w:rPr>
                            </w:pPr>
                            <w:r w:rsidRPr="00655F7B">
                              <w:rPr>
                                <w:smallCaps/>
                                <w:sz w:val="16"/>
                                <w:szCs w:val="16"/>
                              </w:rPr>
                              <w:t>__________________________________</w:t>
                            </w:r>
                          </w:p>
                          <w:p w14:paraId="797597DB" w14:textId="1E5D8218" w:rsidR="009B520C" w:rsidRDefault="009B520C" w:rsidP="009B520C">
                            <w:pPr>
                              <w:jc w:val="center"/>
                              <w:rPr>
                                <w:rFonts w:eastAsia="Times New Roman"/>
                                <w:color w:val="000000"/>
                                <w:sz w:val="16"/>
                                <w:szCs w:val="16"/>
                              </w:rPr>
                            </w:pPr>
                            <w:r>
                              <w:rPr>
                                <w:rFonts w:eastAsia="Times New Roman"/>
                                <w:b/>
                                <w:bCs/>
                                <w:color w:val="000000"/>
                                <w:sz w:val="16"/>
                                <w:szCs w:val="16"/>
                              </w:rPr>
                              <w:t>C. Norma Elizabeth Martinez Estrada</w:t>
                            </w:r>
                          </w:p>
                          <w:p w14:paraId="2F4FAC17" w14:textId="2AA77B4D" w:rsidR="009B520C" w:rsidRPr="001928A2" w:rsidRDefault="009B520C" w:rsidP="009B520C">
                            <w:pPr>
                              <w:jc w:val="center"/>
                              <w:rPr>
                                <w:smallCaps/>
                                <w:sz w:val="18"/>
                                <w:szCs w:val="18"/>
                              </w:rPr>
                            </w:pPr>
                            <w:r>
                              <w:rPr>
                                <w:rFonts w:eastAsia="Times New Roman"/>
                                <w:color w:val="000000"/>
                                <w:sz w:val="16"/>
                                <w:szCs w:val="16"/>
                              </w:rPr>
                              <w:t>Coordinadora de Integración de Regiones y Oficina Central del O.</w:t>
                            </w:r>
                            <w:r w:rsidRPr="00777B69">
                              <w:rPr>
                                <w:rFonts w:eastAsia="Times New Roman"/>
                                <w:color w:val="000000"/>
                                <w:sz w:val="16"/>
                                <w:szCs w:val="16"/>
                              </w:rPr>
                              <w:t>P.D. Servicios de Salud Jalisco</w:t>
                            </w:r>
                          </w:p>
                          <w:p w14:paraId="1E89A7D4" w14:textId="77777777" w:rsidR="009B520C" w:rsidRDefault="009B520C" w:rsidP="009B520C"/>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9B520C" w:rsidRPr="002F5A09" w14:paraId="6C679DD0" w14:textId="77777777" w:rsidTr="001928A2">
                              <w:trPr>
                                <w:trHeight w:val="791"/>
                              </w:trPr>
                              <w:tc>
                                <w:tcPr>
                                  <w:tcW w:w="4564" w:type="dxa"/>
                                  <w:vAlign w:val="center"/>
                                </w:tcPr>
                                <w:p w14:paraId="21F82FB5" w14:textId="77777777" w:rsidR="009B520C" w:rsidRDefault="009B520C" w:rsidP="001928A2">
                                  <w:pPr>
                                    <w:rPr>
                                      <w:rFonts w:asciiTheme="minorHAnsi" w:hAnsiTheme="minorHAnsi" w:cstheme="minorHAnsi"/>
                                      <w:smallCaps/>
                                      <w:sz w:val="16"/>
                                      <w:szCs w:val="16"/>
                                    </w:rPr>
                                  </w:pPr>
                                </w:p>
                                <w:p w14:paraId="494AF55D" w14:textId="77777777" w:rsidR="009B520C" w:rsidRDefault="009B520C" w:rsidP="001928A2">
                                  <w:pPr>
                                    <w:rPr>
                                      <w:rFonts w:asciiTheme="minorHAnsi" w:hAnsiTheme="minorHAnsi" w:cstheme="minorHAnsi"/>
                                      <w:smallCaps/>
                                      <w:sz w:val="16"/>
                                      <w:szCs w:val="16"/>
                                    </w:rPr>
                                  </w:pPr>
                                </w:p>
                                <w:p w14:paraId="5BB3DCFB" w14:textId="77777777" w:rsidR="009B520C" w:rsidRDefault="009B520C" w:rsidP="001928A2">
                                  <w:pPr>
                                    <w:rPr>
                                      <w:rFonts w:asciiTheme="minorHAnsi" w:hAnsiTheme="minorHAnsi" w:cstheme="minorHAnsi"/>
                                      <w:smallCaps/>
                                      <w:sz w:val="16"/>
                                      <w:szCs w:val="16"/>
                                    </w:rPr>
                                  </w:pPr>
                                </w:p>
                                <w:p w14:paraId="1E316E1D" w14:textId="77777777" w:rsidR="009B520C" w:rsidRDefault="009B520C" w:rsidP="001928A2">
                                  <w:pPr>
                                    <w:rPr>
                                      <w:rFonts w:asciiTheme="minorHAnsi" w:hAnsiTheme="minorHAnsi" w:cstheme="minorHAnsi"/>
                                      <w:smallCaps/>
                                      <w:sz w:val="16"/>
                                      <w:szCs w:val="16"/>
                                    </w:rPr>
                                  </w:pPr>
                                </w:p>
                                <w:p w14:paraId="695A1BB6" w14:textId="77777777" w:rsidR="009B520C" w:rsidRDefault="009B520C" w:rsidP="001928A2">
                                  <w:pPr>
                                    <w:rPr>
                                      <w:rFonts w:asciiTheme="minorHAnsi" w:hAnsiTheme="minorHAnsi" w:cstheme="minorHAnsi"/>
                                      <w:smallCaps/>
                                      <w:sz w:val="16"/>
                                      <w:szCs w:val="16"/>
                                    </w:rPr>
                                  </w:pPr>
                                </w:p>
                                <w:p w14:paraId="40E5F267" w14:textId="77777777" w:rsidR="009B520C" w:rsidRDefault="009B520C" w:rsidP="001928A2">
                                  <w:pPr>
                                    <w:rPr>
                                      <w:rFonts w:asciiTheme="minorHAnsi" w:hAnsiTheme="minorHAnsi" w:cstheme="minorHAnsi"/>
                                      <w:smallCaps/>
                                      <w:sz w:val="16"/>
                                      <w:szCs w:val="16"/>
                                    </w:rPr>
                                  </w:pPr>
                                </w:p>
                                <w:p w14:paraId="509138BA" w14:textId="77777777" w:rsidR="009B520C" w:rsidRPr="002F5A09" w:rsidRDefault="009B520C" w:rsidP="001928A2">
                                  <w:pPr>
                                    <w:rPr>
                                      <w:rFonts w:asciiTheme="minorHAnsi" w:hAnsiTheme="minorHAnsi" w:cstheme="minorHAnsi"/>
                                      <w:smallCaps/>
                                      <w:sz w:val="16"/>
                                      <w:szCs w:val="16"/>
                                    </w:rPr>
                                  </w:pPr>
                                </w:p>
                                <w:p w14:paraId="6E3A1335" w14:textId="77777777" w:rsidR="009B520C" w:rsidRDefault="009B520C"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44FFB7B6" w14:textId="77777777" w:rsidR="009B520C" w:rsidRDefault="009B520C" w:rsidP="001928A2">
                                  <w:pPr>
                                    <w:rPr>
                                      <w:rFonts w:asciiTheme="minorHAnsi" w:hAnsiTheme="minorHAnsi" w:cstheme="minorHAnsi"/>
                                      <w:smallCaps/>
                                      <w:sz w:val="24"/>
                                      <w:szCs w:val="24"/>
                                    </w:rPr>
                                  </w:pPr>
                                </w:p>
                                <w:p w14:paraId="2137AAD8" w14:textId="77777777" w:rsidR="009B520C" w:rsidRPr="002F5A09" w:rsidRDefault="009B520C" w:rsidP="001928A2">
                                  <w:pPr>
                                    <w:rPr>
                                      <w:rFonts w:asciiTheme="minorHAnsi" w:hAnsiTheme="minorHAnsi" w:cstheme="minorHAnsi"/>
                                      <w:smallCaps/>
                                      <w:sz w:val="24"/>
                                      <w:szCs w:val="24"/>
                                    </w:rPr>
                                  </w:pPr>
                                </w:p>
                              </w:tc>
                              <w:tc>
                                <w:tcPr>
                                  <w:tcW w:w="3951" w:type="dxa"/>
                                  <w:vAlign w:val="center"/>
                                </w:tcPr>
                                <w:p w14:paraId="6FA1DF42" w14:textId="77777777" w:rsidR="009B520C" w:rsidRDefault="009B520C" w:rsidP="001928A2">
                                  <w:pPr>
                                    <w:pBdr>
                                      <w:bottom w:val="single" w:sz="12" w:space="1" w:color="auto"/>
                                    </w:pBdr>
                                    <w:rPr>
                                      <w:rFonts w:asciiTheme="minorHAnsi" w:hAnsiTheme="minorHAnsi" w:cstheme="minorHAnsi"/>
                                      <w:smallCaps/>
                                      <w:sz w:val="24"/>
                                      <w:szCs w:val="24"/>
                                      <w:lang w:val="en-US"/>
                                    </w:rPr>
                                  </w:pPr>
                                </w:p>
                                <w:p w14:paraId="2FFEC90F" w14:textId="77777777" w:rsidR="009B520C" w:rsidRPr="00777B69" w:rsidRDefault="009B520C"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C741572" w14:textId="77777777" w:rsidR="009B520C" w:rsidRPr="002F5A09" w:rsidRDefault="009B520C"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5E1E27E0" w14:textId="77777777" w:rsidR="009B520C" w:rsidRPr="001928A2" w:rsidRDefault="009B520C" w:rsidP="009B520C">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9EA72" id="_x0000_t202" coordsize="21600,21600" o:spt="202" path="m,l,21600r21600,l21600,xe">
                <v:stroke joinstyle="miter"/>
                <v:path gradientshapeok="t" o:connecttype="rect"/>
              </v:shapetype>
              <v:shape id="Cuadro de texto 2" o:spid="_x0000_s1026" type="#_x0000_t202" style="position:absolute;left:0;text-align:left;margin-left:-10.75pt;margin-top:41.15pt;width:217.65pt;height: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" filled="f" stroked="f">
                <v:textbox>
                  <w:txbxContent>
                    <w:p w14:paraId="240F4923" w14:textId="77777777" w:rsidR="009B520C" w:rsidRPr="00655F7B" w:rsidRDefault="009B520C" w:rsidP="009B520C">
                      <w:pPr>
                        <w:jc w:val="center"/>
                        <w:rPr>
                          <w:smallCaps/>
                          <w:sz w:val="16"/>
                          <w:szCs w:val="16"/>
                        </w:rPr>
                      </w:pPr>
                      <w:r w:rsidRPr="00655F7B">
                        <w:rPr>
                          <w:smallCaps/>
                          <w:sz w:val="16"/>
                          <w:szCs w:val="16"/>
                        </w:rPr>
                        <w:t>__________________________________</w:t>
                      </w:r>
                    </w:p>
                    <w:p w14:paraId="797597DB" w14:textId="1E5D8218" w:rsidR="009B520C" w:rsidRDefault="009B520C" w:rsidP="009B520C">
                      <w:pPr>
                        <w:jc w:val="center"/>
                        <w:rPr>
                          <w:rFonts w:eastAsia="Times New Roman"/>
                          <w:color w:val="000000"/>
                          <w:sz w:val="16"/>
                          <w:szCs w:val="16"/>
                        </w:rPr>
                      </w:pPr>
                      <w:r>
                        <w:rPr>
                          <w:rFonts w:eastAsia="Times New Roman"/>
                          <w:b/>
                          <w:bCs/>
                          <w:color w:val="000000"/>
                          <w:sz w:val="16"/>
                          <w:szCs w:val="16"/>
                        </w:rPr>
                        <w:t>C. Norma Elizabeth Martinez Estrada</w:t>
                      </w:r>
                    </w:p>
                    <w:p w14:paraId="2F4FAC17" w14:textId="2AA77B4D" w:rsidR="009B520C" w:rsidRPr="001928A2" w:rsidRDefault="009B520C" w:rsidP="009B520C">
                      <w:pPr>
                        <w:jc w:val="center"/>
                        <w:rPr>
                          <w:smallCaps/>
                          <w:sz w:val="18"/>
                          <w:szCs w:val="18"/>
                        </w:rPr>
                      </w:pPr>
                      <w:r>
                        <w:rPr>
                          <w:rFonts w:eastAsia="Times New Roman"/>
                          <w:color w:val="000000"/>
                          <w:sz w:val="16"/>
                          <w:szCs w:val="16"/>
                        </w:rPr>
                        <w:t>Coordinadora de Integración de Regiones y Oficina Central del O.</w:t>
                      </w:r>
                      <w:r w:rsidRPr="00777B69">
                        <w:rPr>
                          <w:rFonts w:eastAsia="Times New Roman"/>
                          <w:color w:val="000000"/>
                          <w:sz w:val="16"/>
                          <w:szCs w:val="16"/>
                        </w:rPr>
                        <w:t>P.D. Servicios de Salud Jalisco</w:t>
                      </w:r>
                    </w:p>
                    <w:p w14:paraId="1E89A7D4" w14:textId="77777777" w:rsidR="009B520C" w:rsidRDefault="009B520C" w:rsidP="009B520C"/>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9B520C" w:rsidRPr="002F5A09" w14:paraId="6C679DD0" w14:textId="77777777" w:rsidTr="001928A2">
                        <w:trPr>
                          <w:trHeight w:val="791"/>
                        </w:trPr>
                        <w:tc>
                          <w:tcPr>
                            <w:tcW w:w="4564" w:type="dxa"/>
                            <w:vAlign w:val="center"/>
                          </w:tcPr>
                          <w:p w14:paraId="21F82FB5" w14:textId="77777777" w:rsidR="009B520C" w:rsidRDefault="009B520C" w:rsidP="001928A2">
                            <w:pPr>
                              <w:rPr>
                                <w:rFonts w:asciiTheme="minorHAnsi" w:hAnsiTheme="minorHAnsi" w:cstheme="minorHAnsi"/>
                                <w:smallCaps/>
                                <w:sz w:val="16"/>
                                <w:szCs w:val="16"/>
                              </w:rPr>
                            </w:pPr>
                          </w:p>
                          <w:p w14:paraId="494AF55D" w14:textId="77777777" w:rsidR="009B520C" w:rsidRDefault="009B520C" w:rsidP="001928A2">
                            <w:pPr>
                              <w:rPr>
                                <w:rFonts w:asciiTheme="minorHAnsi" w:hAnsiTheme="minorHAnsi" w:cstheme="minorHAnsi"/>
                                <w:smallCaps/>
                                <w:sz w:val="16"/>
                                <w:szCs w:val="16"/>
                              </w:rPr>
                            </w:pPr>
                          </w:p>
                          <w:p w14:paraId="5BB3DCFB" w14:textId="77777777" w:rsidR="009B520C" w:rsidRDefault="009B520C" w:rsidP="001928A2">
                            <w:pPr>
                              <w:rPr>
                                <w:rFonts w:asciiTheme="minorHAnsi" w:hAnsiTheme="minorHAnsi" w:cstheme="minorHAnsi"/>
                                <w:smallCaps/>
                                <w:sz w:val="16"/>
                                <w:szCs w:val="16"/>
                              </w:rPr>
                            </w:pPr>
                          </w:p>
                          <w:p w14:paraId="1E316E1D" w14:textId="77777777" w:rsidR="009B520C" w:rsidRDefault="009B520C" w:rsidP="001928A2">
                            <w:pPr>
                              <w:rPr>
                                <w:rFonts w:asciiTheme="minorHAnsi" w:hAnsiTheme="minorHAnsi" w:cstheme="minorHAnsi"/>
                                <w:smallCaps/>
                                <w:sz w:val="16"/>
                                <w:szCs w:val="16"/>
                              </w:rPr>
                            </w:pPr>
                          </w:p>
                          <w:p w14:paraId="695A1BB6" w14:textId="77777777" w:rsidR="009B520C" w:rsidRDefault="009B520C" w:rsidP="001928A2">
                            <w:pPr>
                              <w:rPr>
                                <w:rFonts w:asciiTheme="minorHAnsi" w:hAnsiTheme="minorHAnsi" w:cstheme="minorHAnsi"/>
                                <w:smallCaps/>
                                <w:sz w:val="16"/>
                                <w:szCs w:val="16"/>
                              </w:rPr>
                            </w:pPr>
                          </w:p>
                          <w:p w14:paraId="40E5F267" w14:textId="77777777" w:rsidR="009B520C" w:rsidRDefault="009B520C" w:rsidP="001928A2">
                            <w:pPr>
                              <w:rPr>
                                <w:rFonts w:asciiTheme="minorHAnsi" w:hAnsiTheme="minorHAnsi" w:cstheme="minorHAnsi"/>
                                <w:smallCaps/>
                                <w:sz w:val="16"/>
                                <w:szCs w:val="16"/>
                              </w:rPr>
                            </w:pPr>
                          </w:p>
                          <w:p w14:paraId="509138BA" w14:textId="77777777" w:rsidR="009B520C" w:rsidRPr="002F5A09" w:rsidRDefault="009B520C" w:rsidP="001928A2">
                            <w:pPr>
                              <w:rPr>
                                <w:rFonts w:asciiTheme="minorHAnsi" w:hAnsiTheme="minorHAnsi" w:cstheme="minorHAnsi"/>
                                <w:smallCaps/>
                                <w:sz w:val="16"/>
                                <w:szCs w:val="16"/>
                              </w:rPr>
                            </w:pPr>
                          </w:p>
                          <w:p w14:paraId="6E3A1335" w14:textId="77777777" w:rsidR="009B520C" w:rsidRDefault="009B520C"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44FFB7B6" w14:textId="77777777" w:rsidR="009B520C" w:rsidRDefault="009B520C" w:rsidP="001928A2">
                            <w:pPr>
                              <w:rPr>
                                <w:rFonts w:asciiTheme="minorHAnsi" w:hAnsiTheme="minorHAnsi" w:cstheme="minorHAnsi"/>
                                <w:smallCaps/>
                                <w:sz w:val="24"/>
                                <w:szCs w:val="24"/>
                              </w:rPr>
                            </w:pPr>
                          </w:p>
                          <w:p w14:paraId="2137AAD8" w14:textId="77777777" w:rsidR="009B520C" w:rsidRPr="002F5A09" w:rsidRDefault="009B520C" w:rsidP="001928A2">
                            <w:pPr>
                              <w:rPr>
                                <w:rFonts w:asciiTheme="minorHAnsi" w:hAnsiTheme="minorHAnsi" w:cstheme="minorHAnsi"/>
                                <w:smallCaps/>
                                <w:sz w:val="24"/>
                                <w:szCs w:val="24"/>
                              </w:rPr>
                            </w:pPr>
                          </w:p>
                        </w:tc>
                        <w:tc>
                          <w:tcPr>
                            <w:tcW w:w="3951" w:type="dxa"/>
                            <w:vAlign w:val="center"/>
                          </w:tcPr>
                          <w:p w14:paraId="6FA1DF42" w14:textId="77777777" w:rsidR="009B520C" w:rsidRDefault="009B520C" w:rsidP="001928A2">
                            <w:pPr>
                              <w:pBdr>
                                <w:bottom w:val="single" w:sz="12" w:space="1" w:color="auto"/>
                              </w:pBdr>
                              <w:rPr>
                                <w:rFonts w:asciiTheme="minorHAnsi" w:hAnsiTheme="minorHAnsi" w:cstheme="minorHAnsi"/>
                                <w:smallCaps/>
                                <w:sz w:val="24"/>
                                <w:szCs w:val="24"/>
                                <w:lang w:val="en-US"/>
                              </w:rPr>
                            </w:pPr>
                          </w:p>
                          <w:p w14:paraId="2FFEC90F" w14:textId="77777777" w:rsidR="009B520C" w:rsidRPr="00777B69" w:rsidRDefault="009B520C"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C741572" w14:textId="77777777" w:rsidR="009B520C" w:rsidRPr="002F5A09" w:rsidRDefault="009B520C"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5E1E27E0" w14:textId="77777777" w:rsidR="009B520C" w:rsidRPr="001928A2" w:rsidRDefault="009B520C" w:rsidP="009B520C">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p w14:paraId="5F496BB2" w14:textId="03CD823C" w:rsidR="001928A2" w:rsidRDefault="00CA3ABC" w:rsidP="007030DC">
      <w:pPr>
        <w:tabs>
          <w:tab w:val="left" w:pos="2280"/>
        </w:tabs>
        <w:spacing w:before="240" w:after="240" w:line="276" w:lineRule="auto"/>
        <w:jc w:val="both"/>
        <w:rPr>
          <w:rFonts w:ascii="Arial Narrow" w:eastAsiaTheme="minorEastAsia" w:hAnsi="Arial Narrow"/>
          <w:b/>
          <w:noProof/>
          <w:sz w:val="20"/>
          <w:szCs w:val="20"/>
          <w:highlight w:val="yellow"/>
        </w:rPr>
      </w:pPr>
      <w:r w:rsidRPr="003B51FD">
        <w:rPr>
          <w:rFonts w:ascii="Arial Narrow" w:eastAsiaTheme="minorEastAsia" w:hAnsi="Arial Narrow"/>
          <w:b/>
          <w:noProof/>
          <w:sz w:val="20"/>
          <w:szCs w:val="20"/>
          <w:highlight w:val="yellow"/>
        </w:rPr>
        <mc:AlternateContent>
          <mc:Choice Requires="wps">
            <w:drawing>
              <wp:anchor distT="0" distB="0" distL="114300" distR="114300" simplePos="0" relativeHeight="251679744" behindDoc="0" locked="0" layoutInCell="1" allowOverlap="1" wp14:anchorId="067C4E3B" wp14:editId="33BFBEC6">
                <wp:simplePos x="0" y="0"/>
                <wp:positionH relativeFrom="margin">
                  <wp:posOffset>2701636</wp:posOffset>
                </wp:positionH>
                <wp:positionV relativeFrom="paragraph">
                  <wp:posOffset>242851</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026080" w14:textId="77777777" w:rsidR="00CA3ABC" w:rsidRPr="00655F7B" w:rsidRDefault="00CA3ABC" w:rsidP="00CA3ABC">
                            <w:pPr>
                              <w:jc w:val="center"/>
                              <w:rPr>
                                <w:smallCaps/>
                                <w:sz w:val="16"/>
                                <w:szCs w:val="16"/>
                              </w:rPr>
                            </w:pPr>
                            <w:r w:rsidRPr="00655F7B">
                              <w:rPr>
                                <w:smallCaps/>
                                <w:sz w:val="16"/>
                                <w:szCs w:val="16"/>
                              </w:rPr>
                              <w:t>__________________________________</w:t>
                            </w:r>
                          </w:p>
                          <w:p w14:paraId="4EBB1ED4" w14:textId="77777777" w:rsidR="00CA3ABC" w:rsidRPr="00777B69" w:rsidRDefault="00CA3ABC" w:rsidP="00CA3ABC">
                            <w:pPr>
                              <w:spacing w:line="276" w:lineRule="auto"/>
                              <w:jc w:val="center"/>
                              <w:rPr>
                                <w:rFonts w:eastAsia="Times New Roman"/>
                                <w:b/>
                                <w:bCs/>
                                <w:color w:val="000000"/>
                                <w:sz w:val="16"/>
                                <w:szCs w:val="16"/>
                              </w:rPr>
                            </w:pPr>
                            <w:r w:rsidRPr="00777B69">
                              <w:rPr>
                                <w:rFonts w:eastAsia="Times New Roman"/>
                                <w:b/>
                                <w:bCs/>
                                <w:color w:val="000000"/>
                                <w:sz w:val="16"/>
                                <w:szCs w:val="16"/>
                              </w:rPr>
                              <w:t>Lic. Abril Alejandra Ballina Aguiar</w:t>
                            </w:r>
                          </w:p>
                          <w:p w14:paraId="7B9A87EC" w14:textId="77777777" w:rsidR="00CA3ABC" w:rsidRPr="00777B69" w:rsidRDefault="00CA3ABC" w:rsidP="00CA3ABC">
                            <w:pPr>
                              <w:spacing w:line="276" w:lineRule="auto"/>
                              <w:jc w:val="center"/>
                              <w:rPr>
                                <w:rFonts w:eastAsia="Times New Roman"/>
                                <w:color w:val="000000"/>
                                <w:sz w:val="16"/>
                                <w:szCs w:val="16"/>
                              </w:rPr>
                            </w:pPr>
                            <w:r w:rsidRPr="00777B69">
                              <w:rPr>
                                <w:rFonts w:eastAsia="Times New Roman"/>
                                <w:color w:val="000000"/>
                                <w:sz w:val="16"/>
                                <w:szCs w:val="16"/>
                              </w:rPr>
                              <w:t>Representante del Órgano Interno de</w:t>
                            </w:r>
                          </w:p>
                          <w:p w14:paraId="725D71ED" w14:textId="77777777" w:rsidR="00CA3ABC" w:rsidRPr="00777B69" w:rsidRDefault="00CA3ABC" w:rsidP="00CA3ABC">
                            <w:pPr>
                              <w:spacing w:line="276" w:lineRule="auto"/>
                              <w:jc w:val="center"/>
                              <w:rPr>
                                <w:rFonts w:eastAsia="Times New Roman"/>
                                <w:color w:val="000000"/>
                                <w:sz w:val="16"/>
                                <w:szCs w:val="16"/>
                              </w:rPr>
                            </w:pPr>
                            <w:r w:rsidRPr="00777B69">
                              <w:rPr>
                                <w:rFonts w:eastAsia="Times New Roman"/>
                                <w:color w:val="000000"/>
                                <w:sz w:val="16"/>
                                <w:szCs w:val="16"/>
                              </w:rPr>
                              <w:t>Control en el O.P.D. Servicios de Salud Jalisco</w:t>
                            </w:r>
                          </w:p>
                          <w:p w14:paraId="1768FD8A" w14:textId="77777777" w:rsidR="00CA3ABC" w:rsidRDefault="00CA3ABC" w:rsidP="00CA3ABC"/>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CA3ABC" w:rsidRPr="002F5A09" w14:paraId="07482A18" w14:textId="77777777" w:rsidTr="001928A2">
                              <w:trPr>
                                <w:trHeight w:val="791"/>
                              </w:trPr>
                              <w:tc>
                                <w:tcPr>
                                  <w:tcW w:w="4564" w:type="dxa"/>
                                  <w:vAlign w:val="center"/>
                                </w:tcPr>
                                <w:p w14:paraId="31D34969" w14:textId="77777777" w:rsidR="00CA3ABC" w:rsidRDefault="00CA3ABC" w:rsidP="001928A2">
                                  <w:pPr>
                                    <w:rPr>
                                      <w:rFonts w:asciiTheme="minorHAnsi" w:hAnsiTheme="minorHAnsi" w:cstheme="minorHAnsi"/>
                                      <w:smallCaps/>
                                      <w:sz w:val="16"/>
                                      <w:szCs w:val="16"/>
                                    </w:rPr>
                                  </w:pPr>
                                </w:p>
                                <w:p w14:paraId="11B4166B" w14:textId="77777777" w:rsidR="00CA3ABC" w:rsidRDefault="00CA3ABC" w:rsidP="001928A2">
                                  <w:pPr>
                                    <w:rPr>
                                      <w:rFonts w:asciiTheme="minorHAnsi" w:hAnsiTheme="minorHAnsi" w:cstheme="minorHAnsi"/>
                                      <w:smallCaps/>
                                      <w:sz w:val="16"/>
                                      <w:szCs w:val="16"/>
                                    </w:rPr>
                                  </w:pPr>
                                </w:p>
                                <w:p w14:paraId="44CCAF1C" w14:textId="77777777" w:rsidR="00CA3ABC" w:rsidRDefault="00CA3ABC" w:rsidP="001928A2">
                                  <w:pPr>
                                    <w:rPr>
                                      <w:rFonts w:asciiTheme="minorHAnsi" w:hAnsiTheme="minorHAnsi" w:cstheme="minorHAnsi"/>
                                      <w:smallCaps/>
                                      <w:sz w:val="16"/>
                                      <w:szCs w:val="16"/>
                                    </w:rPr>
                                  </w:pPr>
                                </w:p>
                                <w:p w14:paraId="7B668D66" w14:textId="77777777" w:rsidR="00CA3ABC" w:rsidRDefault="00CA3ABC" w:rsidP="001928A2">
                                  <w:pPr>
                                    <w:rPr>
                                      <w:rFonts w:asciiTheme="minorHAnsi" w:hAnsiTheme="minorHAnsi" w:cstheme="minorHAnsi"/>
                                      <w:smallCaps/>
                                      <w:sz w:val="16"/>
                                      <w:szCs w:val="16"/>
                                    </w:rPr>
                                  </w:pPr>
                                </w:p>
                                <w:p w14:paraId="284B8628" w14:textId="77777777" w:rsidR="00CA3ABC" w:rsidRDefault="00CA3ABC" w:rsidP="001928A2">
                                  <w:pPr>
                                    <w:rPr>
                                      <w:rFonts w:asciiTheme="minorHAnsi" w:hAnsiTheme="minorHAnsi" w:cstheme="minorHAnsi"/>
                                      <w:smallCaps/>
                                      <w:sz w:val="16"/>
                                      <w:szCs w:val="16"/>
                                    </w:rPr>
                                  </w:pPr>
                                </w:p>
                                <w:p w14:paraId="746668FF" w14:textId="77777777" w:rsidR="00CA3ABC" w:rsidRDefault="00CA3ABC" w:rsidP="001928A2">
                                  <w:pPr>
                                    <w:rPr>
                                      <w:rFonts w:asciiTheme="minorHAnsi" w:hAnsiTheme="minorHAnsi" w:cstheme="minorHAnsi"/>
                                      <w:smallCaps/>
                                      <w:sz w:val="16"/>
                                      <w:szCs w:val="16"/>
                                    </w:rPr>
                                  </w:pPr>
                                </w:p>
                                <w:p w14:paraId="17D6EEE2" w14:textId="77777777" w:rsidR="00CA3ABC" w:rsidRPr="002F5A09" w:rsidRDefault="00CA3ABC" w:rsidP="001928A2">
                                  <w:pPr>
                                    <w:rPr>
                                      <w:rFonts w:asciiTheme="minorHAnsi" w:hAnsiTheme="minorHAnsi" w:cstheme="minorHAnsi"/>
                                      <w:smallCaps/>
                                      <w:sz w:val="16"/>
                                      <w:szCs w:val="16"/>
                                    </w:rPr>
                                  </w:pPr>
                                </w:p>
                                <w:p w14:paraId="2B970B7A" w14:textId="77777777" w:rsidR="00CA3ABC" w:rsidRDefault="00CA3ABC"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5CA003B6" w14:textId="77777777" w:rsidR="00CA3ABC" w:rsidRDefault="00CA3ABC" w:rsidP="001928A2">
                                  <w:pPr>
                                    <w:rPr>
                                      <w:rFonts w:asciiTheme="minorHAnsi" w:hAnsiTheme="minorHAnsi" w:cstheme="minorHAnsi"/>
                                      <w:smallCaps/>
                                      <w:sz w:val="24"/>
                                      <w:szCs w:val="24"/>
                                    </w:rPr>
                                  </w:pPr>
                                </w:p>
                                <w:p w14:paraId="01BB4665" w14:textId="77777777" w:rsidR="00CA3ABC" w:rsidRPr="002F5A09" w:rsidRDefault="00CA3ABC" w:rsidP="001928A2">
                                  <w:pPr>
                                    <w:rPr>
                                      <w:rFonts w:asciiTheme="minorHAnsi" w:hAnsiTheme="minorHAnsi" w:cstheme="minorHAnsi"/>
                                      <w:smallCaps/>
                                      <w:sz w:val="24"/>
                                      <w:szCs w:val="24"/>
                                    </w:rPr>
                                  </w:pPr>
                                </w:p>
                              </w:tc>
                              <w:tc>
                                <w:tcPr>
                                  <w:tcW w:w="3951" w:type="dxa"/>
                                  <w:vAlign w:val="center"/>
                                </w:tcPr>
                                <w:p w14:paraId="08884C0A" w14:textId="77777777" w:rsidR="00CA3ABC" w:rsidRDefault="00CA3ABC" w:rsidP="001928A2">
                                  <w:pPr>
                                    <w:pBdr>
                                      <w:bottom w:val="single" w:sz="12" w:space="1" w:color="auto"/>
                                    </w:pBdr>
                                    <w:rPr>
                                      <w:rFonts w:asciiTheme="minorHAnsi" w:hAnsiTheme="minorHAnsi" w:cstheme="minorHAnsi"/>
                                      <w:smallCaps/>
                                      <w:sz w:val="24"/>
                                      <w:szCs w:val="24"/>
                                      <w:lang w:val="en-US"/>
                                    </w:rPr>
                                  </w:pPr>
                                </w:p>
                                <w:p w14:paraId="6FD9C9B7" w14:textId="77777777" w:rsidR="00CA3ABC" w:rsidRPr="00777B69" w:rsidRDefault="00CA3ABC"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11C5727" w14:textId="77777777" w:rsidR="00CA3ABC" w:rsidRPr="002F5A09" w:rsidRDefault="00CA3ABC"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768393A9" w14:textId="77777777" w:rsidR="00CA3ABC" w:rsidRPr="001928A2" w:rsidRDefault="00CA3ABC" w:rsidP="00CA3ABC">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4E3B" id="Cuadro de texto 3" o:spid="_x0000_s1027" type="#_x0000_t202" style="position:absolute;left:0;text-align:left;margin-left:212.75pt;margin-top:19.1pt;width:217.65pt;height:7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" filled="f" stroked="f">
                <v:textbox>
                  <w:txbxContent>
                    <w:p w14:paraId="3B026080" w14:textId="77777777" w:rsidR="00CA3ABC" w:rsidRPr="00655F7B" w:rsidRDefault="00CA3ABC" w:rsidP="00CA3ABC">
                      <w:pPr>
                        <w:jc w:val="center"/>
                        <w:rPr>
                          <w:smallCaps/>
                          <w:sz w:val="16"/>
                          <w:szCs w:val="16"/>
                        </w:rPr>
                      </w:pPr>
                      <w:r w:rsidRPr="00655F7B">
                        <w:rPr>
                          <w:smallCaps/>
                          <w:sz w:val="16"/>
                          <w:szCs w:val="16"/>
                        </w:rPr>
                        <w:t>__________________________________</w:t>
                      </w:r>
                    </w:p>
                    <w:p w14:paraId="4EBB1ED4" w14:textId="77777777" w:rsidR="00CA3ABC" w:rsidRPr="00777B69" w:rsidRDefault="00CA3ABC" w:rsidP="00CA3ABC">
                      <w:pPr>
                        <w:spacing w:line="276" w:lineRule="auto"/>
                        <w:jc w:val="center"/>
                        <w:rPr>
                          <w:rFonts w:eastAsia="Times New Roman"/>
                          <w:b/>
                          <w:bCs/>
                          <w:color w:val="000000"/>
                          <w:sz w:val="16"/>
                          <w:szCs w:val="16"/>
                        </w:rPr>
                      </w:pPr>
                      <w:r w:rsidRPr="00777B69">
                        <w:rPr>
                          <w:rFonts w:eastAsia="Times New Roman"/>
                          <w:b/>
                          <w:bCs/>
                          <w:color w:val="000000"/>
                          <w:sz w:val="16"/>
                          <w:szCs w:val="16"/>
                        </w:rPr>
                        <w:t>Lic. Abril Alejandra Ballina Aguiar</w:t>
                      </w:r>
                    </w:p>
                    <w:p w14:paraId="7B9A87EC" w14:textId="77777777" w:rsidR="00CA3ABC" w:rsidRPr="00777B69" w:rsidRDefault="00CA3ABC" w:rsidP="00CA3ABC">
                      <w:pPr>
                        <w:spacing w:line="276" w:lineRule="auto"/>
                        <w:jc w:val="center"/>
                        <w:rPr>
                          <w:rFonts w:eastAsia="Times New Roman"/>
                          <w:color w:val="000000"/>
                          <w:sz w:val="16"/>
                          <w:szCs w:val="16"/>
                        </w:rPr>
                      </w:pPr>
                      <w:r w:rsidRPr="00777B69">
                        <w:rPr>
                          <w:rFonts w:eastAsia="Times New Roman"/>
                          <w:color w:val="000000"/>
                          <w:sz w:val="16"/>
                          <w:szCs w:val="16"/>
                        </w:rPr>
                        <w:t>Representante del Órgano Interno de</w:t>
                      </w:r>
                    </w:p>
                    <w:p w14:paraId="725D71ED" w14:textId="77777777" w:rsidR="00CA3ABC" w:rsidRPr="00777B69" w:rsidRDefault="00CA3ABC" w:rsidP="00CA3ABC">
                      <w:pPr>
                        <w:spacing w:line="276" w:lineRule="auto"/>
                        <w:jc w:val="center"/>
                        <w:rPr>
                          <w:rFonts w:eastAsia="Times New Roman"/>
                          <w:color w:val="000000"/>
                          <w:sz w:val="16"/>
                          <w:szCs w:val="16"/>
                        </w:rPr>
                      </w:pPr>
                      <w:r w:rsidRPr="00777B69">
                        <w:rPr>
                          <w:rFonts w:eastAsia="Times New Roman"/>
                          <w:color w:val="000000"/>
                          <w:sz w:val="16"/>
                          <w:szCs w:val="16"/>
                        </w:rPr>
                        <w:t>Control en el O.P.D. Servicios de Salud Jalisco</w:t>
                      </w:r>
                    </w:p>
                    <w:p w14:paraId="1768FD8A" w14:textId="77777777" w:rsidR="00CA3ABC" w:rsidRDefault="00CA3ABC" w:rsidP="00CA3ABC"/>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CA3ABC" w:rsidRPr="002F5A09" w14:paraId="07482A18" w14:textId="77777777" w:rsidTr="001928A2">
                        <w:trPr>
                          <w:trHeight w:val="791"/>
                        </w:trPr>
                        <w:tc>
                          <w:tcPr>
                            <w:tcW w:w="4564" w:type="dxa"/>
                            <w:vAlign w:val="center"/>
                          </w:tcPr>
                          <w:p w14:paraId="31D34969" w14:textId="77777777" w:rsidR="00CA3ABC" w:rsidRDefault="00CA3ABC" w:rsidP="001928A2">
                            <w:pPr>
                              <w:rPr>
                                <w:rFonts w:asciiTheme="minorHAnsi" w:hAnsiTheme="minorHAnsi" w:cstheme="minorHAnsi"/>
                                <w:smallCaps/>
                                <w:sz w:val="16"/>
                                <w:szCs w:val="16"/>
                              </w:rPr>
                            </w:pPr>
                          </w:p>
                          <w:p w14:paraId="11B4166B" w14:textId="77777777" w:rsidR="00CA3ABC" w:rsidRDefault="00CA3ABC" w:rsidP="001928A2">
                            <w:pPr>
                              <w:rPr>
                                <w:rFonts w:asciiTheme="minorHAnsi" w:hAnsiTheme="minorHAnsi" w:cstheme="minorHAnsi"/>
                                <w:smallCaps/>
                                <w:sz w:val="16"/>
                                <w:szCs w:val="16"/>
                              </w:rPr>
                            </w:pPr>
                          </w:p>
                          <w:p w14:paraId="44CCAF1C" w14:textId="77777777" w:rsidR="00CA3ABC" w:rsidRDefault="00CA3ABC" w:rsidP="001928A2">
                            <w:pPr>
                              <w:rPr>
                                <w:rFonts w:asciiTheme="minorHAnsi" w:hAnsiTheme="minorHAnsi" w:cstheme="minorHAnsi"/>
                                <w:smallCaps/>
                                <w:sz w:val="16"/>
                                <w:szCs w:val="16"/>
                              </w:rPr>
                            </w:pPr>
                          </w:p>
                          <w:p w14:paraId="7B668D66" w14:textId="77777777" w:rsidR="00CA3ABC" w:rsidRDefault="00CA3ABC" w:rsidP="001928A2">
                            <w:pPr>
                              <w:rPr>
                                <w:rFonts w:asciiTheme="minorHAnsi" w:hAnsiTheme="minorHAnsi" w:cstheme="minorHAnsi"/>
                                <w:smallCaps/>
                                <w:sz w:val="16"/>
                                <w:szCs w:val="16"/>
                              </w:rPr>
                            </w:pPr>
                          </w:p>
                          <w:p w14:paraId="284B8628" w14:textId="77777777" w:rsidR="00CA3ABC" w:rsidRDefault="00CA3ABC" w:rsidP="001928A2">
                            <w:pPr>
                              <w:rPr>
                                <w:rFonts w:asciiTheme="minorHAnsi" w:hAnsiTheme="minorHAnsi" w:cstheme="minorHAnsi"/>
                                <w:smallCaps/>
                                <w:sz w:val="16"/>
                                <w:szCs w:val="16"/>
                              </w:rPr>
                            </w:pPr>
                          </w:p>
                          <w:p w14:paraId="746668FF" w14:textId="77777777" w:rsidR="00CA3ABC" w:rsidRDefault="00CA3ABC" w:rsidP="001928A2">
                            <w:pPr>
                              <w:rPr>
                                <w:rFonts w:asciiTheme="minorHAnsi" w:hAnsiTheme="minorHAnsi" w:cstheme="minorHAnsi"/>
                                <w:smallCaps/>
                                <w:sz w:val="16"/>
                                <w:szCs w:val="16"/>
                              </w:rPr>
                            </w:pPr>
                          </w:p>
                          <w:p w14:paraId="17D6EEE2" w14:textId="77777777" w:rsidR="00CA3ABC" w:rsidRPr="002F5A09" w:rsidRDefault="00CA3ABC" w:rsidP="001928A2">
                            <w:pPr>
                              <w:rPr>
                                <w:rFonts w:asciiTheme="minorHAnsi" w:hAnsiTheme="minorHAnsi" w:cstheme="minorHAnsi"/>
                                <w:smallCaps/>
                                <w:sz w:val="16"/>
                                <w:szCs w:val="16"/>
                              </w:rPr>
                            </w:pPr>
                          </w:p>
                          <w:p w14:paraId="2B970B7A" w14:textId="77777777" w:rsidR="00CA3ABC" w:rsidRDefault="00CA3ABC"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5CA003B6" w14:textId="77777777" w:rsidR="00CA3ABC" w:rsidRDefault="00CA3ABC" w:rsidP="001928A2">
                            <w:pPr>
                              <w:rPr>
                                <w:rFonts w:asciiTheme="minorHAnsi" w:hAnsiTheme="minorHAnsi" w:cstheme="minorHAnsi"/>
                                <w:smallCaps/>
                                <w:sz w:val="24"/>
                                <w:szCs w:val="24"/>
                              </w:rPr>
                            </w:pPr>
                          </w:p>
                          <w:p w14:paraId="01BB4665" w14:textId="77777777" w:rsidR="00CA3ABC" w:rsidRPr="002F5A09" w:rsidRDefault="00CA3ABC" w:rsidP="001928A2">
                            <w:pPr>
                              <w:rPr>
                                <w:rFonts w:asciiTheme="minorHAnsi" w:hAnsiTheme="minorHAnsi" w:cstheme="minorHAnsi"/>
                                <w:smallCaps/>
                                <w:sz w:val="24"/>
                                <w:szCs w:val="24"/>
                              </w:rPr>
                            </w:pPr>
                          </w:p>
                        </w:tc>
                        <w:tc>
                          <w:tcPr>
                            <w:tcW w:w="3951" w:type="dxa"/>
                            <w:vAlign w:val="center"/>
                          </w:tcPr>
                          <w:p w14:paraId="08884C0A" w14:textId="77777777" w:rsidR="00CA3ABC" w:rsidRDefault="00CA3ABC" w:rsidP="001928A2">
                            <w:pPr>
                              <w:pBdr>
                                <w:bottom w:val="single" w:sz="12" w:space="1" w:color="auto"/>
                              </w:pBdr>
                              <w:rPr>
                                <w:rFonts w:asciiTheme="minorHAnsi" w:hAnsiTheme="minorHAnsi" w:cstheme="minorHAnsi"/>
                                <w:smallCaps/>
                                <w:sz w:val="24"/>
                                <w:szCs w:val="24"/>
                                <w:lang w:val="en-US"/>
                              </w:rPr>
                            </w:pPr>
                          </w:p>
                          <w:p w14:paraId="6FD9C9B7" w14:textId="77777777" w:rsidR="00CA3ABC" w:rsidRPr="00777B69" w:rsidRDefault="00CA3ABC"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11C5727" w14:textId="77777777" w:rsidR="00CA3ABC" w:rsidRPr="002F5A09" w:rsidRDefault="00CA3ABC"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768393A9" w14:textId="77777777" w:rsidR="00CA3ABC" w:rsidRPr="001928A2" w:rsidRDefault="00CA3ABC" w:rsidP="00CA3ABC">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p w14:paraId="44543F2F" w14:textId="7DBAD6C0" w:rsidR="0075615C" w:rsidRDefault="001928A2" w:rsidP="007030DC">
      <w:pPr>
        <w:tabs>
          <w:tab w:val="left" w:pos="2280"/>
        </w:tabs>
        <w:spacing w:before="240" w:after="240" w:line="276" w:lineRule="auto"/>
        <w:jc w:val="both"/>
        <w:rPr>
          <w:rFonts w:ascii="Arial Narrow" w:eastAsiaTheme="minorEastAsia" w:hAnsi="Arial Narrow"/>
          <w:sz w:val="16"/>
          <w:szCs w:val="16"/>
        </w:rPr>
      </w:pPr>
      <w:r>
        <w:rPr>
          <w:rFonts w:ascii="Arial Narrow" w:eastAsiaTheme="minorEastAsia" w:hAnsi="Arial Narrow"/>
          <w:b/>
          <w:noProof/>
          <w:sz w:val="20"/>
          <w:szCs w:val="20"/>
        </w:rPr>
        <w:t>.</w:t>
      </w:r>
    </w:p>
    <w:p w14:paraId="3BF62FB1" w14:textId="53918DAD" w:rsidR="0075615C" w:rsidRDefault="0075615C" w:rsidP="007030DC">
      <w:pPr>
        <w:tabs>
          <w:tab w:val="left" w:pos="2280"/>
        </w:tabs>
        <w:spacing w:before="240" w:after="240" w:line="276" w:lineRule="auto"/>
        <w:jc w:val="both"/>
        <w:rPr>
          <w:rFonts w:ascii="Arial Narrow" w:eastAsiaTheme="minorEastAsia" w:hAnsi="Arial Narrow"/>
          <w:sz w:val="16"/>
          <w:szCs w:val="16"/>
        </w:rPr>
      </w:pPr>
    </w:p>
    <w:p w14:paraId="05E304E6" w14:textId="7D4F743B" w:rsidR="007030DC" w:rsidRDefault="007030DC" w:rsidP="007030DC">
      <w:pPr>
        <w:tabs>
          <w:tab w:val="left" w:pos="2280"/>
        </w:tabs>
        <w:spacing w:before="240" w:after="240" w:line="276" w:lineRule="auto"/>
        <w:jc w:val="both"/>
        <w:rPr>
          <w:rFonts w:ascii="Arial Narrow" w:eastAsiaTheme="minorEastAsia" w:hAnsi="Arial Narrow"/>
          <w:sz w:val="16"/>
          <w:szCs w:val="16"/>
        </w:rPr>
      </w:pPr>
    </w:p>
    <w:p w14:paraId="2DFB4335" w14:textId="6C2AE5E8" w:rsidR="004F6CEE" w:rsidRDefault="00612043" w:rsidP="00CA3ABC">
      <w:pPr>
        <w:tabs>
          <w:tab w:val="left" w:pos="2280"/>
        </w:tabs>
        <w:spacing w:before="240" w:after="240" w:line="276" w:lineRule="auto"/>
        <w:rPr>
          <w:rFonts w:ascii="Arial Narrow" w:eastAsiaTheme="minorEastAsia" w:hAnsi="Arial Narrow"/>
          <w:sz w:val="16"/>
          <w:szCs w:val="16"/>
        </w:rPr>
      </w:pPr>
      <w:r w:rsidRPr="003B51FD">
        <w:rPr>
          <w:rFonts w:ascii="Arial Narrow" w:eastAsiaTheme="minorEastAsia" w:hAnsi="Arial Narrow"/>
          <w:b/>
          <w:noProof/>
          <w:sz w:val="20"/>
          <w:szCs w:val="20"/>
          <w:highlight w:val="yellow"/>
        </w:rPr>
        <mc:AlternateContent>
          <mc:Choice Requires="wps">
            <w:drawing>
              <wp:anchor distT="0" distB="0" distL="114300" distR="114300" simplePos="0" relativeHeight="251681792" behindDoc="0" locked="0" layoutInCell="1" allowOverlap="1" wp14:anchorId="59A49EE4" wp14:editId="179398AB">
                <wp:simplePos x="0" y="0"/>
                <wp:positionH relativeFrom="margin">
                  <wp:posOffset>-124691</wp:posOffset>
                </wp:positionH>
                <wp:positionV relativeFrom="paragraph">
                  <wp:posOffset>41564</wp:posOffset>
                </wp:positionV>
                <wp:extent cx="2764155" cy="9715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87E526" w14:textId="77777777" w:rsidR="00CA3ABC" w:rsidRPr="00655F7B" w:rsidRDefault="00CA3ABC" w:rsidP="00CA3ABC">
                            <w:pPr>
                              <w:jc w:val="center"/>
                              <w:rPr>
                                <w:smallCaps/>
                                <w:sz w:val="16"/>
                                <w:szCs w:val="16"/>
                              </w:rPr>
                            </w:pPr>
                            <w:r w:rsidRPr="00655F7B">
                              <w:rPr>
                                <w:smallCaps/>
                                <w:sz w:val="16"/>
                                <w:szCs w:val="16"/>
                              </w:rPr>
                              <w:t>__________________________________</w:t>
                            </w:r>
                          </w:p>
                          <w:p w14:paraId="596ED931" w14:textId="41C96BE1" w:rsidR="00CA3ABC" w:rsidRDefault="00CA3ABC" w:rsidP="00CA3ABC">
                            <w:pPr>
                              <w:jc w:val="center"/>
                              <w:rPr>
                                <w:rFonts w:eastAsia="Times New Roman"/>
                                <w:color w:val="000000"/>
                                <w:sz w:val="16"/>
                                <w:szCs w:val="16"/>
                              </w:rPr>
                            </w:pPr>
                            <w:r>
                              <w:rPr>
                                <w:rFonts w:eastAsia="Times New Roman"/>
                                <w:b/>
                                <w:bCs/>
                                <w:color w:val="000000"/>
                                <w:sz w:val="16"/>
                                <w:szCs w:val="16"/>
                              </w:rPr>
                              <w:t xml:space="preserve">Lic. Adrycel del Rocio Flores Santibáñez </w:t>
                            </w:r>
                          </w:p>
                          <w:p w14:paraId="0C8F0658" w14:textId="3BC322FD" w:rsidR="00CA3ABC" w:rsidRPr="001928A2" w:rsidRDefault="00CA3ABC" w:rsidP="00CA3ABC">
                            <w:pPr>
                              <w:jc w:val="center"/>
                              <w:rPr>
                                <w:smallCaps/>
                                <w:sz w:val="18"/>
                                <w:szCs w:val="18"/>
                              </w:rPr>
                            </w:pPr>
                            <w:r>
                              <w:rPr>
                                <w:rFonts w:eastAsia="Times New Roman"/>
                                <w:color w:val="000000"/>
                                <w:sz w:val="16"/>
                                <w:szCs w:val="16"/>
                              </w:rPr>
                              <w:t xml:space="preserve">Servidor Público Designado por la Unidad Centralizada de Compras </w:t>
                            </w:r>
                          </w:p>
                          <w:p w14:paraId="65F313C4" w14:textId="77777777" w:rsidR="00CA3ABC" w:rsidRDefault="00CA3ABC" w:rsidP="00CA3ABC"/>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CA3ABC" w:rsidRPr="002F5A09" w14:paraId="2CA3E712" w14:textId="77777777" w:rsidTr="001928A2">
                              <w:trPr>
                                <w:trHeight w:val="791"/>
                              </w:trPr>
                              <w:tc>
                                <w:tcPr>
                                  <w:tcW w:w="4564" w:type="dxa"/>
                                  <w:vAlign w:val="center"/>
                                </w:tcPr>
                                <w:p w14:paraId="394A3014" w14:textId="77777777" w:rsidR="00CA3ABC" w:rsidRDefault="00CA3ABC" w:rsidP="001928A2">
                                  <w:pPr>
                                    <w:rPr>
                                      <w:rFonts w:asciiTheme="minorHAnsi" w:hAnsiTheme="minorHAnsi" w:cstheme="minorHAnsi"/>
                                      <w:smallCaps/>
                                      <w:sz w:val="16"/>
                                      <w:szCs w:val="16"/>
                                    </w:rPr>
                                  </w:pPr>
                                </w:p>
                                <w:p w14:paraId="6E233BFD" w14:textId="77777777" w:rsidR="00CA3ABC" w:rsidRDefault="00CA3ABC" w:rsidP="001928A2">
                                  <w:pPr>
                                    <w:rPr>
                                      <w:rFonts w:asciiTheme="minorHAnsi" w:hAnsiTheme="minorHAnsi" w:cstheme="minorHAnsi"/>
                                      <w:smallCaps/>
                                      <w:sz w:val="16"/>
                                      <w:szCs w:val="16"/>
                                    </w:rPr>
                                  </w:pPr>
                                </w:p>
                                <w:p w14:paraId="58C1591C" w14:textId="77777777" w:rsidR="00CA3ABC" w:rsidRDefault="00CA3ABC" w:rsidP="001928A2">
                                  <w:pPr>
                                    <w:rPr>
                                      <w:rFonts w:asciiTheme="minorHAnsi" w:hAnsiTheme="minorHAnsi" w:cstheme="minorHAnsi"/>
                                      <w:smallCaps/>
                                      <w:sz w:val="16"/>
                                      <w:szCs w:val="16"/>
                                    </w:rPr>
                                  </w:pPr>
                                </w:p>
                                <w:p w14:paraId="0C847F49" w14:textId="77777777" w:rsidR="00CA3ABC" w:rsidRDefault="00CA3ABC" w:rsidP="001928A2">
                                  <w:pPr>
                                    <w:rPr>
                                      <w:rFonts w:asciiTheme="minorHAnsi" w:hAnsiTheme="minorHAnsi" w:cstheme="minorHAnsi"/>
                                      <w:smallCaps/>
                                      <w:sz w:val="16"/>
                                      <w:szCs w:val="16"/>
                                    </w:rPr>
                                  </w:pPr>
                                </w:p>
                                <w:p w14:paraId="5213CD83" w14:textId="77777777" w:rsidR="00CA3ABC" w:rsidRDefault="00CA3ABC" w:rsidP="001928A2">
                                  <w:pPr>
                                    <w:rPr>
                                      <w:rFonts w:asciiTheme="minorHAnsi" w:hAnsiTheme="minorHAnsi" w:cstheme="minorHAnsi"/>
                                      <w:smallCaps/>
                                      <w:sz w:val="16"/>
                                      <w:szCs w:val="16"/>
                                    </w:rPr>
                                  </w:pPr>
                                </w:p>
                                <w:p w14:paraId="5CC00B0E" w14:textId="77777777" w:rsidR="00CA3ABC" w:rsidRDefault="00CA3ABC" w:rsidP="001928A2">
                                  <w:pPr>
                                    <w:rPr>
                                      <w:rFonts w:asciiTheme="minorHAnsi" w:hAnsiTheme="minorHAnsi" w:cstheme="minorHAnsi"/>
                                      <w:smallCaps/>
                                      <w:sz w:val="16"/>
                                      <w:szCs w:val="16"/>
                                    </w:rPr>
                                  </w:pPr>
                                </w:p>
                                <w:p w14:paraId="4E750A93" w14:textId="77777777" w:rsidR="00CA3ABC" w:rsidRPr="002F5A09" w:rsidRDefault="00CA3ABC" w:rsidP="001928A2">
                                  <w:pPr>
                                    <w:rPr>
                                      <w:rFonts w:asciiTheme="minorHAnsi" w:hAnsiTheme="minorHAnsi" w:cstheme="minorHAnsi"/>
                                      <w:smallCaps/>
                                      <w:sz w:val="16"/>
                                      <w:szCs w:val="16"/>
                                    </w:rPr>
                                  </w:pPr>
                                </w:p>
                                <w:p w14:paraId="7B239838" w14:textId="77777777" w:rsidR="00CA3ABC" w:rsidRDefault="00CA3ABC"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1F938EFD" w14:textId="77777777" w:rsidR="00CA3ABC" w:rsidRDefault="00CA3ABC" w:rsidP="001928A2">
                                  <w:pPr>
                                    <w:rPr>
                                      <w:rFonts w:asciiTheme="minorHAnsi" w:hAnsiTheme="minorHAnsi" w:cstheme="minorHAnsi"/>
                                      <w:smallCaps/>
                                      <w:sz w:val="24"/>
                                      <w:szCs w:val="24"/>
                                    </w:rPr>
                                  </w:pPr>
                                </w:p>
                                <w:p w14:paraId="7AE13016" w14:textId="77777777" w:rsidR="00CA3ABC" w:rsidRPr="002F5A09" w:rsidRDefault="00CA3ABC" w:rsidP="001928A2">
                                  <w:pPr>
                                    <w:rPr>
                                      <w:rFonts w:asciiTheme="minorHAnsi" w:hAnsiTheme="minorHAnsi" w:cstheme="minorHAnsi"/>
                                      <w:smallCaps/>
                                      <w:sz w:val="24"/>
                                      <w:szCs w:val="24"/>
                                    </w:rPr>
                                  </w:pPr>
                                </w:p>
                              </w:tc>
                              <w:tc>
                                <w:tcPr>
                                  <w:tcW w:w="3951" w:type="dxa"/>
                                  <w:vAlign w:val="center"/>
                                </w:tcPr>
                                <w:p w14:paraId="2BFEB454" w14:textId="77777777" w:rsidR="00CA3ABC" w:rsidRDefault="00CA3ABC" w:rsidP="001928A2">
                                  <w:pPr>
                                    <w:pBdr>
                                      <w:bottom w:val="single" w:sz="12" w:space="1" w:color="auto"/>
                                    </w:pBdr>
                                    <w:rPr>
                                      <w:rFonts w:asciiTheme="minorHAnsi" w:hAnsiTheme="minorHAnsi" w:cstheme="minorHAnsi"/>
                                      <w:smallCaps/>
                                      <w:sz w:val="24"/>
                                      <w:szCs w:val="24"/>
                                      <w:lang w:val="en-US"/>
                                    </w:rPr>
                                  </w:pPr>
                                </w:p>
                                <w:p w14:paraId="6558C990" w14:textId="77777777" w:rsidR="00CA3ABC" w:rsidRPr="00777B69" w:rsidRDefault="00CA3ABC"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A398B5B" w14:textId="77777777" w:rsidR="00CA3ABC" w:rsidRPr="002F5A09" w:rsidRDefault="00CA3ABC"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26E45C2E" w14:textId="77777777" w:rsidR="00CA3ABC" w:rsidRPr="001928A2" w:rsidRDefault="00CA3ABC" w:rsidP="00CA3ABC">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9EE4" id="Cuadro de texto 4" o:spid="_x0000_s1028" type="#_x0000_t202" style="position:absolute;margin-left:-9.8pt;margin-top:3.25pt;width:217.65pt;height: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" filled="f" stroked="f">
                <v:textbox>
                  <w:txbxContent>
                    <w:p w14:paraId="5587E526" w14:textId="77777777" w:rsidR="00CA3ABC" w:rsidRPr="00655F7B" w:rsidRDefault="00CA3ABC" w:rsidP="00CA3ABC">
                      <w:pPr>
                        <w:jc w:val="center"/>
                        <w:rPr>
                          <w:smallCaps/>
                          <w:sz w:val="16"/>
                          <w:szCs w:val="16"/>
                        </w:rPr>
                      </w:pPr>
                      <w:r w:rsidRPr="00655F7B">
                        <w:rPr>
                          <w:smallCaps/>
                          <w:sz w:val="16"/>
                          <w:szCs w:val="16"/>
                        </w:rPr>
                        <w:t>__________________________________</w:t>
                      </w:r>
                    </w:p>
                    <w:p w14:paraId="596ED931" w14:textId="41C96BE1" w:rsidR="00CA3ABC" w:rsidRDefault="00CA3ABC" w:rsidP="00CA3ABC">
                      <w:pPr>
                        <w:jc w:val="center"/>
                        <w:rPr>
                          <w:rFonts w:eastAsia="Times New Roman"/>
                          <w:color w:val="000000"/>
                          <w:sz w:val="16"/>
                          <w:szCs w:val="16"/>
                        </w:rPr>
                      </w:pPr>
                      <w:r>
                        <w:rPr>
                          <w:rFonts w:eastAsia="Times New Roman"/>
                          <w:b/>
                          <w:bCs/>
                          <w:color w:val="000000"/>
                          <w:sz w:val="16"/>
                          <w:szCs w:val="16"/>
                        </w:rPr>
                        <w:t xml:space="preserve">Lic. Adrycel del Rocio Flores Santibáñez </w:t>
                      </w:r>
                    </w:p>
                    <w:p w14:paraId="0C8F0658" w14:textId="3BC322FD" w:rsidR="00CA3ABC" w:rsidRPr="001928A2" w:rsidRDefault="00CA3ABC" w:rsidP="00CA3ABC">
                      <w:pPr>
                        <w:jc w:val="center"/>
                        <w:rPr>
                          <w:smallCaps/>
                          <w:sz w:val="18"/>
                          <w:szCs w:val="18"/>
                        </w:rPr>
                      </w:pPr>
                      <w:r>
                        <w:rPr>
                          <w:rFonts w:eastAsia="Times New Roman"/>
                          <w:color w:val="000000"/>
                          <w:sz w:val="16"/>
                          <w:szCs w:val="16"/>
                        </w:rPr>
                        <w:t xml:space="preserve">Servidor Público Designado por la Unidad Centralizada de Compras </w:t>
                      </w:r>
                    </w:p>
                    <w:p w14:paraId="65F313C4" w14:textId="77777777" w:rsidR="00CA3ABC" w:rsidRDefault="00CA3ABC" w:rsidP="00CA3ABC"/>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CA3ABC" w:rsidRPr="002F5A09" w14:paraId="2CA3E712" w14:textId="77777777" w:rsidTr="001928A2">
                        <w:trPr>
                          <w:trHeight w:val="791"/>
                        </w:trPr>
                        <w:tc>
                          <w:tcPr>
                            <w:tcW w:w="4564" w:type="dxa"/>
                            <w:vAlign w:val="center"/>
                          </w:tcPr>
                          <w:p w14:paraId="394A3014" w14:textId="77777777" w:rsidR="00CA3ABC" w:rsidRDefault="00CA3ABC" w:rsidP="001928A2">
                            <w:pPr>
                              <w:rPr>
                                <w:rFonts w:asciiTheme="minorHAnsi" w:hAnsiTheme="minorHAnsi" w:cstheme="minorHAnsi"/>
                                <w:smallCaps/>
                                <w:sz w:val="16"/>
                                <w:szCs w:val="16"/>
                              </w:rPr>
                            </w:pPr>
                          </w:p>
                          <w:p w14:paraId="6E233BFD" w14:textId="77777777" w:rsidR="00CA3ABC" w:rsidRDefault="00CA3ABC" w:rsidP="001928A2">
                            <w:pPr>
                              <w:rPr>
                                <w:rFonts w:asciiTheme="minorHAnsi" w:hAnsiTheme="minorHAnsi" w:cstheme="minorHAnsi"/>
                                <w:smallCaps/>
                                <w:sz w:val="16"/>
                                <w:szCs w:val="16"/>
                              </w:rPr>
                            </w:pPr>
                          </w:p>
                          <w:p w14:paraId="58C1591C" w14:textId="77777777" w:rsidR="00CA3ABC" w:rsidRDefault="00CA3ABC" w:rsidP="001928A2">
                            <w:pPr>
                              <w:rPr>
                                <w:rFonts w:asciiTheme="minorHAnsi" w:hAnsiTheme="minorHAnsi" w:cstheme="minorHAnsi"/>
                                <w:smallCaps/>
                                <w:sz w:val="16"/>
                                <w:szCs w:val="16"/>
                              </w:rPr>
                            </w:pPr>
                          </w:p>
                          <w:p w14:paraId="0C847F49" w14:textId="77777777" w:rsidR="00CA3ABC" w:rsidRDefault="00CA3ABC" w:rsidP="001928A2">
                            <w:pPr>
                              <w:rPr>
                                <w:rFonts w:asciiTheme="minorHAnsi" w:hAnsiTheme="minorHAnsi" w:cstheme="minorHAnsi"/>
                                <w:smallCaps/>
                                <w:sz w:val="16"/>
                                <w:szCs w:val="16"/>
                              </w:rPr>
                            </w:pPr>
                          </w:p>
                          <w:p w14:paraId="5213CD83" w14:textId="77777777" w:rsidR="00CA3ABC" w:rsidRDefault="00CA3ABC" w:rsidP="001928A2">
                            <w:pPr>
                              <w:rPr>
                                <w:rFonts w:asciiTheme="minorHAnsi" w:hAnsiTheme="minorHAnsi" w:cstheme="minorHAnsi"/>
                                <w:smallCaps/>
                                <w:sz w:val="16"/>
                                <w:szCs w:val="16"/>
                              </w:rPr>
                            </w:pPr>
                          </w:p>
                          <w:p w14:paraId="5CC00B0E" w14:textId="77777777" w:rsidR="00CA3ABC" w:rsidRDefault="00CA3ABC" w:rsidP="001928A2">
                            <w:pPr>
                              <w:rPr>
                                <w:rFonts w:asciiTheme="minorHAnsi" w:hAnsiTheme="minorHAnsi" w:cstheme="minorHAnsi"/>
                                <w:smallCaps/>
                                <w:sz w:val="16"/>
                                <w:szCs w:val="16"/>
                              </w:rPr>
                            </w:pPr>
                          </w:p>
                          <w:p w14:paraId="4E750A93" w14:textId="77777777" w:rsidR="00CA3ABC" w:rsidRPr="002F5A09" w:rsidRDefault="00CA3ABC" w:rsidP="001928A2">
                            <w:pPr>
                              <w:rPr>
                                <w:rFonts w:asciiTheme="minorHAnsi" w:hAnsiTheme="minorHAnsi" w:cstheme="minorHAnsi"/>
                                <w:smallCaps/>
                                <w:sz w:val="16"/>
                                <w:szCs w:val="16"/>
                              </w:rPr>
                            </w:pPr>
                          </w:p>
                          <w:p w14:paraId="7B239838" w14:textId="77777777" w:rsidR="00CA3ABC" w:rsidRDefault="00CA3ABC"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1F938EFD" w14:textId="77777777" w:rsidR="00CA3ABC" w:rsidRDefault="00CA3ABC" w:rsidP="001928A2">
                            <w:pPr>
                              <w:rPr>
                                <w:rFonts w:asciiTheme="minorHAnsi" w:hAnsiTheme="minorHAnsi" w:cstheme="minorHAnsi"/>
                                <w:smallCaps/>
                                <w:sz w:val="24"/>
                                <w:szCs w:val="24"/>
                              </w:rPr>
                            </w:pPr>
                          </w:p>
                          <w:p w14:paraId="7AE13016" w14:textId="77777777" w:rsidR="00CA3ABC" w:rsidRPr="002F5A09" w:rsidRDefault="00CA3ABC" w:rsidP="001928A2">
                            <w:pPr>
                              <w:rPr>
                                <w:rFonts w:asciiTheme="minorHAnsi" w:hAnsiTheme="minorHAnsi" w:cstheme="minorHAnsi"/>
                                <w:smallCaps/>
                                <w:sz w:val="24"/>
                                <w:szCs w:val="24"/>
                              </w:rPr>
                            </w:pPr>
                          </w:p>
                        </w:tc>
                        <w:tc>
                          <w:tcPr>
                            <w:tcW w:w="3951" w:type="dxa"/>
                            <w:vAlign w:val="center"/>
                          </w:tcPr>
                          <w:p w14:paraId="2BFEB454" w14:textId="77777777" w:rsidR="00CA3ABC" w:rsidRDefault="00CA3ABC" w:rsidP="001928A2">
                            <w:pPr>
                              <w:pBdr>
                                <w:bottom w:val="single" w:sz="12" w:space="1" w:color="auto"/>
                              </w:pBdr>
                              <w:rPr>
                                <w:rFonts w:asciiTheme="minorHAnsi" w:hAnsiTheme="minorHAnsi" w:cstheme="minorHAnsi"/>
                                <w:smallCaps/>
                                <w:sz w:val="24"/>
                                <w:szCs w:val="24"/>
                                <w:lang w:val="en-US"/>
                              </w:rPr>
                            </w:pPr>
                          </w:p>
                          <w:p w14:paraId="6558C990" w14:textId="77777777" w:rsidR="00CA3ABC" w:rsidRPr="00777B69" w:rsidRDefault="00CA3ABC"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A398B5B" w14:textId="77777777" w:rsidR="00CA3ABC" w:rsidRPr="002F5A09" w:rsidRDefault="00CA3ABC"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26E45C2E" w14:textId="77777777" w:rsidR="00CA3ABC" w:rsidRPr="001928A2" w:rsidRDefault="00CA3ABC" w:rsidP="00CA3ABC">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p w14:paraId="1E1494B0" w14:textId="1698EB7F"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038F2C86" w14:textId="26ABCBCD" w:rsidR="004F6CEE" w:rsidRPr="00F707B7" w:rsidRDefault="004F6CEE" w:rsidP="00777B69">
      <w:pPr>
        <w:tabs>
          <w:tab w:val="left" w:pos="2280"/>
        </w:tabs>
        <w:spacing w:before="240" w:after="240" w:line="276" w:lineRule="auto"/>
        <w:jc w:val="center"/>
        <w:rPr>
          <w:rFonts w:ascii="Arial Narrow" w:eastAsiaTheme="minorEastAsia" w:hAnsi="Arial Narrow"/>
          <w:sz w:val="18"/>
          <w:szCs w:val="18"/>
        </w:rPr>
      </w:pPr>
    </w:p>
    <w:p w14:paraId="225C967F" w14:textId="51AB9CE8" w:rsidR="004F6CEE" w:rsidRPr="00F707B7" w:rsidRDefault="004F6CEE" w:rsidP="004F6CEE">
      <w:pPr>
        <w:tabs>
          <w:tab w:val="left" w:pos="2280"/>
        </w:tabs>
        <w:spacing w:before="240" w:after="240" w:line="276" w:lineRule="auto"/>
        <w:rPr>
          <w:rFonts w:ascii="Arial Narrow" w:eastAsiaTheme="minorEastAsia" w:hAnsi="Arial Narrow"/>
          <w:b/>
          <w:bCs/>
          <w:sz w:val="20"/>
          <w:szCs w:val="20"/>
        </w:rPr>
      </w:pPr>
      <w:r w:rsidRPr="00F707B7">
        <w:rPr>
          <w:rFonts w:ascii="Arial Narrow" w:eastAsiaTheme="minorEastAsia" w:hAnsi="Arial Narrow"/>
          <w:b/>
          <w:bCs/>
          <w:sz w:val="20"/>
          <w:szCs w:val="20"/>
        </w:rPr>
        <w:t xml:space="preserve">POR LOS LICITANTES </w:t>
      </w:r>
    </w:p>
    <w:tbl>
      <w:tblPr>
        <w:tblStyle w:val="Tablaconcuadrcula"/>
        <w:tblpPr w:leftFromText="141" w:rightFromText="141" w:vertAnchor="text" w:horzAnchor="margin" w:tblpXSpec="center" w:tblpY="353"/>
        <w:tblW w:w="10906" w:type="dxa"/>
        <w:tblLook w:val="04A0" w:firstRow="1" w:lastRow="0" w:firstColumn="1" w:lastColumn="0" w:noHBand="0" w:noVBand="1"/>
      </w:tblPr>
      <w:tblGrid>
        <w:gridCol w:w="1177"/>
        <w:gridCol w:w="2504"/>
        <w:gridCol w:w="2551"/>
        <w:gridCol w:w="4674"/>
      </w:tblGrid>
      <w:tr w:rsidR="00762919" w:rsidRPr="004C5E80" w14:paraId="61F56FC0" w14:textId="77777777" w:rsidTr="00CA3ABC">
        <w:tc>
          <w:tcPr>
            <w:tcW w:w="1177" w:type="dxa"/>
          </w:tcPr>
          <w:p w14:paraId="50371451" w14:textId="77777777" w:rsidR="00762919" w:rsidRPr="004C5E80" w:rsidRDefault="00762919" w:rsidP="00B27B17">
            <w:pPr>
              <w:rPr>
                <w:b/>
                <w:bCs/>
                <w:sz w:val="16"/>
                <w:szCs w:val="16"/>
              </w:rPr>
            </w:pPr>
            <w:r w:rsidRPr="004C5E80">
              <w:rPr>
                <w:b/>
                <w:bCs/>
                <w:sz w:val="16"/>
                <w:szCs w:val="16"/>
              </w:rPr>
              <w:t>Consecutivo</w:t>
            </w:r>
          </w:p>
        </w:tc>
        <w:tc>
          <w:tcPr>
            <w:tcW w:w="2504" w:type="dxa"/>
          </w:tcPr>
          <w:p w14:paraId="6C135232" w14:textId="77777777" w:rsidR="00762919" w:rsidRPr="004C5E80" w:rsidRDefault="00762919" w:rsidP="00B27B17">
            <w:pPr>
              <w:rPr>
                <w:b/>
                <w:bCs/>
                <w:sz w:val="16"/>
                <w:szCs w:val="16"/>
              </w:rPr>
            </w:pPr>
            <w:r w:rsidRPr="004C5E80">
              <w:rPr>
                <w:b/>
                <w:bCs/>
                <w:sz w:val="16"/>
                <w:szCs w:val="16"/>
              </w:rPr>
              <w:t>Participante</w:t>
            </w:r>
          </w:p>
        </w:tc>
        <w:tc>
          <w:tcPr>
            <w:tcW w:w="2551" w:type="dxa"/>
          </w:tcPr>
          <w:p w14:paraId="3C454226" w14:textId="77777777" w:rsidR="00762919" w:rsidRPr="004C5E80" w:rsidRDefault="00762919" w:rsidP="00B27B17">
            <w:pPr>
              <w:rPr>
                <w:b/>
                <w:bCs/>
                <w:sz w:val="16"/>
                <w:szCs w:val="16"/>
              </w:rPr>
            </w:pPr>
            <w:r w:rsidRPr="004C5E80">
              <w:rPr>
                <w:b/>
                <w:bCs/>
                <w:sz w:val="16"/>
                <w:szCs w:val="16"/>
              </w:rPr>
              <w:t>Representante</w:t>
            </w:r>
          </w:p>
        </w:tc>
        <w:tc>
          <w:tcPr>
            <w:tcW w:w="4674" w:type="dxa"/>
          </w:tcPr>
          <w:p w14:paraId="48077A8E" w14:textId="77777777" w:rsidR="00762919" w:rsidRPr="004C5E80" w:rsidRDefault="00762919" w:rsidP="00B27B17">
            <w:pPr>
              <w:rPr>
                <w:b/>
                <w:bCs/>
                <w:sz w:val="16"/>
                <w:szCs w:val="16"/>
              </w:rPr>
            </w:pPr>
            <w:r w:rsidRPr="004C5E80">
              <w:rPr>
                <w:b/>
                <w:bCs/>
                <w:sz w:val="16"/>
                <w:szCs w:val="16"/>
              </w:rPr>
              <w:t>Firma</w:t>
            </w:r>
          </w:p>
        </w:tc>
      </w:tr>
      <w:tr w:rsidR="00762919" w:rsidRPr="004C5E80" w14:paraId="05406E94" w14:textId="77777777" w:rsidTr="00CA3ABC">
        <w:trPr>
          <w:trHeight w:val="507"/>
        </w:trPr>
        <w:tc>
          <w:tcPr>
            <w:tcW w:w="1177" w:type="dxa"/>
          </w:tcPr>
          <w:p w14:paraId="1FCD149C" w14:textId="77777777" w:rsidR="00762919" w:rsidRPr="004C5E80" w:rsidRDefault="00762919" w:rsidP="00B27B17">
            <w:pPr>
              <w:rPr>
                <w:sz w:val="16"/>
                <w:szCs w:val="16"/>
              </w:rPr>
            </w:pPr>
          </w:p>
          <w:p w14:paraId="199C61D1" w14:textId="77777777" w:rsidR="00762919" w:rsidRPr="004C5E80" w:rsidRDefault="00762919" w:rsidP="00B27B17">
            <w:pPr>
              <w:jc w:val="center"/>
              <w:rPr>
                <w:sz w:val="16"/>
                <w:szCs w:val="16"/>
              </w:rPr>
            </w:pPr>
            <w:r w:rsidRPr="004C5E80">
              <w:rPr>
                <w:sz w:val="16"/>
                <w:szCs w:val="16"/>
              </w:rPr>
              <w:t>1</w:t>
            </w:r>
          </w:p>
        </w:tc>
        <w:tc>
          <w:tcPr>
            <w:tcW w:w="2504" w:type="dxa"/>
          </w:tcPr>
          <w:p w14:paraId="657716DC" w14:textId="77777777" w:rsidR="00762919" w:rsidRDefault="00A95E3A" w:rsidP="00B27B17">
            <w:pPr>
              <w:rPr>
                <w:sz w:val="16"/>
                <w:szCs w:val="16"/>
              </w:rPr>
            </w:pPr>
            <w:proofErr w:type="spellStart"/>
            <w:r w:rsidRPr="00A95E3A">
              <w:rPr>
                <w:sz w:val="16"/>
                <w:szCs w:val="16"/>
              </w:rPr>
              <w:t>Toka</w:t>
            </w:r>
            <w:proofErr w:type="spellEnd"/>
            <w:r w:rsidRPr="00A95E3A">
              <w:rPr>
                <w:sz w:val="16"/>
                <w:szCs w:val="16"/>
              </w:rPr>
              <w:t xml:space="preserve"> Internacional, S.A.P.I. De C.V.</w:t>
            </w:r>
          </w:p>
          <w:p w14:paraId="727F2C9A" w14:textId="24B4DFCC" w:rsidR="00B34A1D" w:rsidRPr="004C5E80" w:rsidRDefault="00B34A1D" w:rsidP="00B27B17">
            <w:pPr>
              <w:rPr>
                <w:sz w:val="16"/>
                <w:szCs w:val="16"/>
              </w:rPr>
            </w:pPr>
            <w:r>
              <w:rPr>
                <w:sz w:val="16"/>
                <w:szCs w:val="16"/>
              </w:rPr>
              <w:t>.</w:t>
            </w:r>
          </w:p>
        </w:tc>
        <w:tc>
          <w:tcPr>
            <w:tcW w:w="2551" w:type="dxa"/>
          </w:tcPr>
          <w:p w14:paraId="6F3C1665" w14:textId="5C46EAA0" w:rsidR="00762919" w:rsidRPr="004C5E80" w:rsidRDefault="00CA3ABC" w:rsidP="00B27B17">
            <w:pPr>
              <w:rPr>
                <w:sz w:val="16"/>
                <w:szCs w:val="16"/>
              </w:rPr>
            </w:pPr>
            <w:r>
              <w:rPr>
                <w:sz w:val="16"/>
                <w:szCs w:val="16"/>
              </w:rPr>
              <w:t>Wilbert Isaac Santiago Toledo</w:t>
            </w:r>
          </w:p>
        </w:tc>
        <w:tc>
          <w:tcPr>
            <w:tcW w:w="4674" w:type="dxa"/>
          </w:tcPr>
          <w:p w14:paraId="6A602E1D" w14:textId="77777777" w:rsidR="00762919" w:rsidRDefault="00762919" w:rsidP="00B27B17">
            <w:pPr>
              <w:rPr>
                <w:sz w:val="16"/>
                <w:szCs w:val="16"/>
              </w:rPr>
            </w:pPr>
          </w:p>
          <w:p w14:paraId="58E9E968" w14:textId="77777777" w:rsidR="00CA3ABC" w:rsidRDefault="00CA3ABC" w:rsidP="00B27B17">
            <w:pPr>
              <w:rPr>
                <w:sz w:val="16"/>
                <w:szCs w:val="16"/>
              </w:rPr>
            </w:pPr>
          </w:p>
          <w:p w14:paraId="0524237D" w14:textId="77777777" w:rsidR="00CA3ABC" w:rsidRDefault="00CA3ABC" w:rsidP="00B27B17">
            <w:pPr>
              <w:rPr>
                <w:sz w:val="16"/>
                <w:szCs w:val="16"/>
              </w:rPr>
            </w:pPr>
          </w:p>
          <w:p w14:paraId="285CA55B" w14:textId="20AC1812" w:rsidR="00CA3ABC" w:rsidRPr="004C5E80" w:rsidRDefault="00CA3ABC" w:rsidP="00B27B17">
            <w:pPr>
              <w:rPr>
                <w:sz w:val="16"/>
                <w:szCs w:val="16"/>
              </w:rPr>
            </w:pPr>
          </w:p>
        </w:tc>
      </w:tr>
    </w:tbl>
    <w:p w14:paraId="3FAF6206" w14:textId="77777777" w:rsidR="004F6CEE" w:rsidRDefault="004F6CEE" w:rsidP="004F6CEE">
      <w:pPr>
        <w:tabs>
          <w:tab w:val="left" w:pos="2280"/>
        </w:tabs>
        <w:spacing w:before="240" w:after="240" w:line="276" w:lineRule="auto"/>
        <w:rPr>
          <w:rFonts w:ascii="Arial Narrow" w:eastAsiaTheme="minorEastAsia" w:hAnsi="Arial Narrow"/>
          <w:sz w:val="16"/>
          <w:szCs w:val="16"/>
        </w:rPr>
      </w:pPr>
    </w:p>
    <w:p w14:paraId="6BCE82D7" w14:textId="6C7E70F5"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49C054C6" w14:textId="72810DD0"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5BFBD541" w14:textId="6730FFA5"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5DCC3F65" w14:textId="7FA8F974"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5BECB569" w14:textId="77777777" w:rsidR="004F6CEE" w:rsidRPr="007030DC" w:rsidRDefault="004F6CEE" w:rsidP="00616B71">
      <w:pPr>
        <w:tabs>
          <w:tab w:val="left" w:pos="2280"/>
        </w:tabs>
        <w:spacing w:before="240" w:after="240" w:line="276" w:lineRule="auto"/>
        <w:rPr>
          <w:rFonts w:ascii="Arial Narrow" w:eastAsiaTheme="minorEastAsia" w:hAnsi="Arial Narrow"/>
          <w:sz w:val="16"/>
          <w:szCs w:val="16"/>
        </w:rPr>
      </w:pPr>
    </w:p>
    <w:sectPr w:rsidR="004F6CEE" w:rsidRPr="007030DC" w:rsidSect="00A5013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652C" w14:textId="77777777" w:rsidR="00C0380C" w:rsidRDefault="00C0380C" w:rsidP="00592AF9">
      <w:r>
        <w:separator/>
      </w:r>
    </w:p>
  </w:endnote>
  <w:endnote w:type="continuationSeparator" w:id="0">
    <w:p w14:paraId="789780A3" w14:textId="77777777" w:rsidR="00C0380C" w:rsidRDefault="00C0380C" w:rsidP="005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8C2"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7F20426A"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52F4693A" w14:textId="301A61A2" w:rsidR="0091342E" w:rsidRDefault="0091342E" w:rsidP="0091342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0575B4A2" w14:textId="77777777" w:rsidR="00592AF9" w:rsidRPr="0091342E" w:rsidRDefault="0091342E" w:rsidP="0091342E">
    <w:pPr>
      <w:spacing w:before="240" w:after="120"/>
      <w:ind w:right="331"/>
      <w:jc w:val="right"/>
      <w:rPr>
        <w:sz w:val="16"/>
        <w:szCs w:val="16"/>
      </w:rPr>
    </w:pPr>
    <w:r>
      <w:rPr>
        <w:noProof/>
        <w:lang w:val="es-ES" w:eastAsia="es-ES" w:bidi="ar-SA"/>
      </w:rPr>
      <w:drawing>
        <wp:inline distT="0" distB="0" distL="0" distR="0" wp14:anchorId="1BAD39A0" wp14:editId="5F8860E0">
          <wp:extent cx="502977" cy="474544"/>
          <wp:effectExtent l="0" t="0" r="0" b="190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89" cy="478707"/>
                  </a:xfrm>
                  <a:prstGeom prst="rect">
                    <a:avLst/>
                  </a:prstGeom>
                </pic:spPr>
              </pic:pic>
            </a:graphicData>
          </a:graphic>
        </wp:inline>
      </w:drawing>
    </w:r>
    <w:r w:rsidRPr="0091342E">
      <w:rPr>
        <w:color w:val="808080"/>
        <w:sz w:val="16"/>
        <w:szCs w:val="16"/>
      </w:rPr>
      <w:t xml:space="preserve"> </w:t>
    </w: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1DCD" w14:textId="77777777" w:rsidR="00C0380C" w:rsidRDefault="00C0380C" w:rsidP="00592AF9">
      <w:r>
        <w:separator/>
      </w:r>
    </w:p>
  </w:footnote>
  <w:footnote w:type="continuationSeparator" w:id="0">
    <w:p w14:paraId="62124F10" w14:textId="77777777" w:rsidR="00C0380C" w:rsidRDefault="00C0380C" w:rsidP="0059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EB7F" w14:textId="5C88A87D" w:rsidR="00583E98" w:rsidRPr="00583E98" w:rsidRDefault="00592AF9" w:rsidP="00583E98">
    <w:pPr>
      <w:ind w:left="-1134" w:right="-1085"/>
      <w:jc w:val="both"/>
      <w:rPr>
        <w:rFonts w:ascii="Arial Narrow" w:eastAsia="Century Gothic" w:hAnsi="Arial Narrow" w:cs="Calibri Light"/>
        <w:b/>
        <w:bCs/>
        <w:sz w:val="18"/>
        <w:szCs w:val="18"/>
      </w:rPr>
    </w:pPr>
    <w:r>
      <w:rPr>
        <w:noProof/>
        <w:lang w:val="es-ES" w:eastAsia="es-ES" w:bidi="ar-SA"/>
      </w:rPr>
      <w:drawing>
        <wp:inline distT="0" distB="0" distL="0" distR="0" wp14:anchorId="1BBA6FEE" wp14:editId="5A64AB3E">
          <wp:extent cx="1914525" cy="472440"/>
          <wp:effectExtent l="0" t="0" r="952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r w:rsidR="00E54134">
      <w:t xml:space="preserve"> </w:t>
    </w:r>
    <w:r w:rsidR="00583E98" w:rsidRPr="00583E98">
      <w:rPr>
        <w:rFonts w:ascii="Arial Narrow" w:eastAsia="Century Gothic" w:hAnsi="Arial Narrow" w:cs="Calibri Light"/>
        <w:b/>
        <w:bCs/>
        <w:sz w:val="18"/>
        <w:szCs w:val="18"/>
      </w:rPr>
      <w:t>Licitación Pública Nacional</w:t>
    </w:r>
    <w:r w:rsidR="00583E98">
      <w:rPr>
        <w:rFonts w:ascii="Arial Narrow" w:eastAsia="Century Gothic" w:hAnsi="Arial Narrow" w:cs="Calibri Light"/>
        <w:b/>
        <w:bCs/>
        <w:sz w:val="18"/>
        <w:szCs w:val="18"/>
      </w:rPr>
      <w:t xml:space="preserve"> </w:t>
    </w:r>
    <w:r w:rsidR="00583E98" w:rsidRPr="00583E98">
      <w:rPr>
        <w:rFonts w:ascii="Arial Narrow" w:eastAsia="Century Gothic" w:hAnsi="Arial Narrow" w:cs="Calibri Light"/>
        <w:b/>
        <w:bCs/>
        <w:sz w:val="18"/>
        <w:szCs w:val="18"/>
      </w:rPr>
      <w:t>LCCC-057-2021</w:t>
    </w:r>
    <w:r w:rsidR="00583E98">
      <w:rPr>
        <w:rFonts w:ascii="Arial Narrow" w:eastAsia="Century Gothic" w:hAnsi="Arial Narrow" w:cs="Calibri Light"/>
        <w:b/>
        <w:bCs/>
        <w:sz w:val="18"/>
        <w:szCs w:val="18"/>
      </w:rPr>
      <w:t xml:space="preserve"> </w:t>
    </w:r>
    <w:r w:rsidR="00583E98" w:rsidRPr="00583E98">
      <w:rPr>
        <w:rFonts w:ascii="Arial Narrow" w:eastAsia="Century Gothic" w:hAnsi="Arial Narrow" w:cs="Calibri Light"/>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0CE7B54D" w14:textId="53495E6C" w:rsidR="00AF6B43" w:rsidRPr="00AF6B43" w:rsidRDefault="00AF6B43" w:rsidP="00AF6B43">
    <w:pPr>
      <w:ind w:left="-1134" w:right="-1085"/>
      <w:jc w:val="both"/>
      <w:rPr>
        <w:rFonts w:ascii="Arial Narrow" w:eastAsia="Century Gothic" w:hAnsi="Arial Narrow" w:cs="Calibri Light"/>
        <w:sz w:val="18"/>
        <w:szCs w:val="18"/>
      </w:rPr>
    </w:pPr>
  </w:p>
  <w:p w14:paraId="7BF2A449" w14:textId="3022EFC4" w:rsidR="005E037C" w:rsidRDefault="005E037C" w:rsidP="00AF6B43">
    <w:pPr>
      <w:ind w:left="-1134" w:right="-108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B2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8B13C1"/>
    <w:multiLevelType w:val="hybridMultilevel"/>
    <w:tmpl w:val="39B2F0CC"/>
    <w:lvl w:ilvl="0" w:tplc="6A2A4414">
      <w:start w:val="5"/>
      <w:numFmt w:val="upperLetter"/>
      <w:lvlText w:val="%1."/>
      <w:lvlJc w:val="left"/>
      <w:pPr>
        <w:ind w:left="2204" w:hanging="360"/>
      </w:pPr>
      <w:rPr>
        <w:rFonts w:eastAsia="Arial"/>
      </w:rPr>
    </w:lvl>
    <w:lvl w:ilvl="1" w:tplc="080A0019">
      <w:start w:val="1"/>
      <w:numFmt w:val="lowerLetter"/>
      <w:lvlText w:val="%2."/>
      <w:lvlJc w:val="left"/>
      <w:pPr>
        <w:ind w:left="2924" w:hanging="360"/>
      </w:pPr>
    </w:lvl>
    <w:lvl w:ilvl="2" w:tplc="080A001B">
      <w:start w:val="1"/>
      <w:numFmt w:val="lowerRoman"/>
      <w:lvlText w:val="%3."/>
      <w:lvlJc w:val="right"/>
      <w:pPr>
        <w:ind w:left="3644" w:hanging="180"/>
      </w:pPr>
    </w:lvl>
    <w:lvl w:ilvl="3" w:tplc="080A000F">
      <w:start w:val="1"/>
      <w:numFmt w:val="decimal"/>
      <w:lvlText w:val="%4."/>
      <w:lvlJc w:val="left"/>
      <w:pPr>
        <w:ind w:left="4364" w:hanging="360"/>
      </w:pPr>
    </w:lvl>
    <w:lvl w:ilvl="4" w:tplc="080A0019">
      <w:start w:val="1"/>
      <w:numFmt w:val="lowerLetter"/>
      <w:lvlText w:val="%5."/>
      <w:lvlJc w:val="left"/>
      <w:pPr>
        <w:ind w:left="5084" w:hanging="360"/>
      </w:pPr>
    </w:lvl>
    <w:lvl w:ilvl="5" w:tplc="080A001B">
      <w:start w:val="1"/>
      <w:numFmt w:val="lowerRoman"/>
      <w:lvlText w:val="%6."/>
      <w:lvlJc w:val="right"/>
      <w:pPr>
        <w:ind w:left="5804" w:hanging="180"/>
      </w:pPr>
    </w:lvl>
    <w:lvl w:ilvl="6" w:tplc="080A000F">
      <w:start w:val="1"/>
      <w:numFmt w:val="decimal"/>
      <w:lvlText w:val="%7."/>
      <w:lvlJc w:val="left"/>
      <w:pPr>
        <w:ind w:left="6524" w:hanging="360"/>
      </w:pPr>
    </w:lvl>
    <w:lvl w:ilvl="7" w:tplc="080A0019">
      <w:start w:val="1"/>
      <w:numFmt w:val="lowerLetter"/>
      <w:lvlText w:val="%8."/>
      <w:lvlJc w:val="left"/>
      <w:pPr>
        <w:ind w:left="7244" w:hanging="360"/>
      </w:pPr>
    </w:lvl>
    <w:lvl w:ilvl="8" w:tplc="080A001B">
      <w:start w:val="1"/>
      <w:numFmt w:val="lowerRoman"/>
      <w:lvlText w:val="%9."/>
      <w:lvlJc w:val="right"/>
      <w:pPr>
        <w:ind w:left="7964" w:hanging="180"/>
      </w:pPr>
    </w:lvl>
  </w:abstractNum>
  <w:abstractNum w:abstractNumId="4" w15:restartNumberingAfterBreak="0">
    <w:nsid w:val="1AFA0DD9"/>
    <w:multiLevelType w:val="hybridMultilevel"/>
    <w:tmpl w:val="611C0C98"/>
    <w:lvl w:ilvl="0" w:tplc="6A3A90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3D518F"/>
    <w:multiLevelType w:val="hybridMultilevel"/>
    <w:tmpl w:val="BFD00756"/>
    <w:lvl w:ilvl="0" w:tplc="A68CB4B2">
      <w:start w:val="5"/>
      <w:numFmt w:val="upperLetter"/>
      <w:lvlText w:val="%1."/>
      <w:lvlJc w:val="left"/>
      <w:pPr>
        <w:ind w:left="816" w:hanging="360"/>
      </w:pPr>
      <w:rPr>
        <w:rFonts w:eastAsia="Arial" w:hint="default"/>
      </w:rPr>
    </w:lvl>
    <w:lvl w:ilvl="1" w:tplc="080A0019" w:tentative="1">
      <w:start w:val="1"/>
      <w:numFmt w:val="lowerLetter"/>
      <w:lvlText w:val="%2."/>
      <w:lvlJc w:val="left"/>
      <w:pPr>
        <w:ind w:left="1536" w:hanging="360"/>
      </w:pPr>
    </w:lvl>
    <w:lvl w:ilvl="2" w:tplc="080A001B" w:tentative="1">
      <w:start w:val="1"/>
      <w:numFmt w:val="lowerRoman"/>
      <w:lvlText w:val="%3."/>
      <w:lvlJc w:val="right"/>
      <w:pPr>
        <w:ind w:left="2256" w:hanging="180"/>
      </w:pPr>
    </w:lvl>
    <w:lvl w:ilvl="3" w:tplc="080A000F" w:tentative="1">
      <w:start w:val="1"/>
      <w:numFmt w:val="decimal"/>
      <w:lvlText w:val="%4."/>
      <w:lvlJc w:val="left"/>
      <w:pPr>
        <w:ind w:left="2976" w:hanging="360"/>
      </w:pPr>
    </w:lvl>
    <w:lvl w:ilvl="4" w:tplc="080A0019" w:tentative="1">
      <w:start w:val="1"/>
      <w:numFmt w:val="lowerLetter"/>
      <w:lvlText w:val="%5."/>
      <w:lvlJc w:val="left"/>
      <w:pPr>
        <w:ind w:left="3696" w:hanging="360"/>
      </w:pPr>
    </w:lvl>
    <w:lvl w:ilvl="5" w:tplc="080A001B" w:tentative="1">
      <w:start w:val="1"/>
      <w:numFmt w:val="lowerRoman"/>
      <w:lvlText w:val="%6."/>
      <w:lvlJc w:val="right"/>
      <w:pPr>
        <w:ind w:left="4416" w:hanging="180"/>
      </w:pPr>
    </w:lvl>
    <w:lvl w:ilvl="6" w:tplc="080A000F" w:tentative="1">
      <w:start w:val="1"/>
      <w:numFmt w:val="decimal"/>
      <w:lvlText w:val="%7."/>
      <w:lvlJc w:val="left"/>
      <w:pPr>
        <w:ind w:left="5136" w:hanging="360"/>
      </w:pPr>
    </w:lvl>
    <w:lvl w:ilvl="7" w:tplc="080A0019" w:tentative="1">
      <w:start w:val="1"/>
      <w:numFmt w:val="lowerLetter"/>
      <w:lvlText w:val="%8."/>
      <w:lvlJc w:val="left"/>
      <w:pPr>
        <w:ind w:left="5856" w:hanging="360"/>
      </w:pPr>
    </w:lvl>
    <w:lvl w:ilvl="8" w:tplc="080A001B" w:tentative="1">
      <w:start w:val="1"/>
      <w:numFmt w:val="lowerRoman"/>
      <w:lvlText w:val="%9."/>
      <w:lvlJc w:val="right"/>
      <w:pPr>
        <w:ind w:left="6576" w:hanging="180"/>
      </w:pPr>
    </w:lvl>
  </w:abstractNum>
  <w:abstractNum w:abstractNumId="7" w15:restartNumberingAfterBreak="0">
    <w:nsid w:val="2A3C6B95"/>
    <w:multiLevelType w:val="hybridMultilevel"/>
    <w:tmpl w:val="030083FE"/>
    <w:lvl w:ilvl="0" w:tplc="185A7CE0">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495760"/>
    <w:multiLevelType w:val="hybridMultilevel"/>
    <w:tmpl w:val="6606590A"/>
    <w:lvl w:ilvl="0" w:tplc="095211DC">
      <w:start w:val="4"/>
      <w:numFmt w:val="lowerLetter"/>
      <w:lvlText w:val="%1."/>
      <w:lvlJc w:val="left"/>
      <w:pPr>
        <w:ind w:left="1353" w:hanging="360"/>
      </w:pPr>
      <w:rPr>
        <w:rFonts w:eastAsia="Arial"/>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9" w15:restartNumberingAfterBreak="0">
    <w:nsid w:val="43455EAD"/>
    <w:multiLevelType w:val="hybridMultilevel"/>
    <w:tmpl w:val="7DAEEFC4"/>
    <w:lvl w:ilvl="0" w:tplc="C5A6FCCA">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0"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C32C21"/>
    <w:multiLevelType w:val="hybridMultilevel"/>
    <w:tmpl w:val="444A5184"/>
    <w:lvl w:ilvl="0" w:tplc="2084C0B0">
      <w:start w:val="8"/>
      <w:numFmt w:val="bullet"/>
      <w:lvlText w:val="-"/>
      <w:lvlJc w:val="left"/>
      <w:pPr>
        <w:ind w:left="785" w:hanging="360"/>
      </w:pPr>
      <w:rPr>
        <w:rFonts w:ascii="Arial" w:eastAsia="Arial"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9775A66"/>
    <w:multiLevelType w:val="hybridMultilevel"/>
    <w:tmpl w:val="D234A73C"/>
    <w:lvl w:ilvl="0" w:tplc="7D56B448">
      <w:start w:val="1"/>
      <w:numFmt w:val="decimal"/>
      <w:lvlText w:val="%1."/>
      <w:lvlJc w:val="left"/>
      <w:pPr>
        <w:ind w:left="153" w:hanging="360"/>
      </w:pPr>
      <w:rPr>
        <w:rFonts w:eastAsia="Arial" w:hint="default"/>
        <w:color w:val="000000"/>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71FF14DB"/>
    <w:multiLevelType w:val="hybridMultilevel"/>
    <w:tmpl w:val="F8E884BC"/>
    <w:lvl w:ilvl="0" w:tplc="D96EE8FE">
      <w:start w:val="4"/>
      <w:numFmt w:val="decimal"/>
      <w:lvlText w:val="%1."/>
      <w:lvlJc w:val="left"/>
      <w:pPr>
        <w:ind w:left="1440" w:hanging="360"/>
      </w:pPr>
      <w:rPr>
        <w:rFonts w:eastAsiaTheme="minorEastAsia"/>
        <w:b w:val="0"/>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4"/>
  </w:num>
  <w:num w:numId="8">
    <w:abstractNumId w:val="14"/>
  </w:num>
  <w:num w:numId="9">
    <w:abstractNumId w:val="13"/>
  </w:num>
  <w:num w:numId="10">
    <w:abstractNumId w:val="1"/>
  </w:num>
  <w:num w:numId="11">
    <w:abstractNumId w:val="10"/>
  </w:num>
  <w:num w:numId="12">
    <w:abstractNumId w:val="2"/>
  </w:num>
  <w:num w:numId="13">
    <w:abstractNumId w:val="1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9"/>
    <w:rsid w:val="00052B3F"/>
    <w:rsid w:val="00075D9E"/>
    <w:rsid w:val="0008358D"/>
    <w:rsid w:val="000A7BBA"/>
    <w:rsid w:val="000F0D77"/>
    <w:rsid w:val="000F7CA2"/>
    <w:rsid w:val="00102560"/>
    <w:rsid w:val="00134897"/>
    <w:rsid w:val="00176F21"/>
    <w:rsid w:val="001928A2"/>
    <w:rsid w:val="001A1437"/>
    <w:rsid w:val="001A2A0D"/>
    <w:rsid w:val="001B455F"/>
    <w:rsid w:val="001E24FE"/>
    <w:rsid w:val="001F1D8F"/>
    <w:rsid w:val="00202867"/>
    <w:rsid w:val="0021289F"/>
    <w:rsid w:val="00290905"/>
    <w:rsid w:val="00316B39"/>
    <w:rsid w:val="00343057"/>
    <w:rsid w:val="003871DD"/>
    <w:rsid w:val="00387760"/>
    <w:rsid w:val="003933DB"/>
    <w:rsid w:val="00393969"/>
    <w:rsid w:val="003A79C2"/>
    <w:rsid w:val="003B51FD"/>
    <w:rsid w:val="003E2795"/>
    <w:rsid w:val="00493CC9"/>
    <w:rsid w:val="004B7736"/>
    <w:rsid w:val="004C5E80"/>
    <w:rsid w:val="004E0A23"/>
    <w:rsid w:val="004F6CEE"/>
    <w:rsid w:val="00504CF8"/>
    <w:rsid w:val="005227F2"/>
    <w:rsid w:val="00532430"/>
    <w:rsid w:val="0054439B"/>
    <w:rsid w:val="00564174"/>
    <w:rsid w:val="00583E98"/>
    <w:rsid w:val="00592AF9"/>
    <w:rsid w:val="005B0515"/>
    <w:rsid w:val="005D23DB"/>
    <w:rsid w:val="005D4C27"/>
    <w:rsid w:val="005E037C"/>
    <w:rsid w:val="006025D4"/>
    <w:rsid w:val="00603D18"/>
    <w:rsid w:val="00612043"/>
    <w:rsid w:val="00616B71"/>
    <w:rsid w:val="006546FB"/>
    <w:rsid w:val="00655F7B"/>
    <w:rsid w:val="006929D9"/>
    <w:rsid w:val="006B183F"/>
    <w:rsid w:val="006C4A50"/>
    <w:rsid w:val="006F73A5"/>
    <w:rsid w:val="007030DC"/>
    <w:rsid w:val="0071425A"/>
    <w:rsid w:val="00717286"/>
    <w:rsid w:val="00727190"/>
    <w:rsid w:val="00734E7C"/>
    <w:rsid w:val="00742884"/>
    <w:rsid w:val="0075615C"/>
    <w:rsid w:val="00762919"/>
    <w:rsid w:val="00777B69"/>
    <w:rsid w:val="007B7B24"/>
    <w:rsid w:val="007C30AC"/>
    <w:rsid w:val="007C6A10"/>
    <w:rsid w:val="007F6063"/>
    <w:rsid w:val="00817114"/>
    <w:rsid w:val="00862E0B"/>
    <w:rsid w:val="0089344C"/>
    <w:rsid w:val="008D6F39"/>
    <w:rsid w:val="008F6913"/>
    <w:rsid w:val="008F75E1"/>
    <w:rsid w:val="00906A9C"/>
    <w:rsid w:val="0091342E"/>
    <w:rsid w:val="00944953"/>
    <w:rsid w:val="0095305E"/>
    <w:rsid w:val="00974934"/>
    <w:rsid w:val="009845AC"/>
    <w:rsid w:val="00986A3D"/>
    <w:rsid w:val="009B14F2"/>
    <w:rsid w:val="009B520C"/>
    <w:rsid w:val="009C715C"/>
    <w:rsid w:val="009E385B"/>
    <w:rsid w:val="00A108CC"/>
    <w:rsid w:val="00A50136"/>
    <w:rsid w:val="00A538A4"/>
    <w:rsid w:val="00A82066"/>
    <w:rsid w:val="00A87192"/>
    <w:rsid w:val="00A95E3A"/>
    <w:rsid w:val="00A976FC"/>
    <w:rsid w:val="00AC267C"/>
    <w:rsid w:val="00AC6420"/>
    <w:rsid w:val="00AD5BD9"/>
    <w:rsid w:val="00AF6B43"/>
    <w:rsid w:val="00B25CAC"/>
    <w:rsid w:val="00B34A1D"/>
    <w:rsid w:val="00B673FF"/>
    <w:rsid w:val="00B8048C"/>
    <w:rsid w:val="00B95554"/>
    <w:rsid w:val="00BA6E88"/>
    <w:rsid w:val="00BD3E28"/>
    <w:rsid w:val="00BD7F1B"/>
    <w:rsid w:val="00BF42D1"/>
    <w:rsid w:val="00C0380C"/>
    <w:rsid w:val="00C462BB"/>
    <w:rsid w:val="00C7447D"/>
    <w:rsid w:val="00C83144"/>
    <w:rsid w:val="00C92324"/>
    <w:rsid w:val="00CA3ABC"/>
    <w:rsid w:val="00CB23BE"/>
    <w:rsid w:val="00CB6DA1"/>
    <w:rsid w:val="00CB70AC"/>
    <w:rsid w:val="00CB76BB"/>
    <w:rsid w:val="00CC36B5"/>
    <w:rsid w:val="00CC7F83"/>
    <w:rsid w:val="00D057B2"/>
    <w:rsid w:val="00D2107F"/>
    <w:rsid w:val="00D8200F"/>
    <w:rsid w:val="00D86467"/>
    <w:rsid w:val="00D93E14"/>
    <w:rsid w:val="00DA2713"/>
    <w:rsid w:val="00DB2506"/>
    <w:rsid w:val="00DE0454"/>
    <w:rsid w:val="00E01478"/>
    <w:rsid w:val="00E16318"/>
    <w:rsid w:val="00E236D6"/>
    <w:rsid w:val="00E35C60"/>
    <w:rsid w:val="00E54134"/>
    <w:rsid w:val="00E56660"/>
    <w:rsid w:val="00E96A5F"/>
    <w:rsid w:val="00EB7154"/>
    <w:rsid w:val="00EC3CBC"/>
    <w:rsid w:val="00ED49E3"/>
    <w:rsid w:val="00EE4C17"/>
    <w:rsid w:val="00F17C59"/>
    <w:rsid w:val="00F3027D"/>
    <w:rsid w:val="00F44319"/>
    <w:rsid w:val="00F707B7"/>
    <w:rsid w:val="00FB324E"/>
    <w:rsid w:val="00FC5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17777"/>
  <w15:chartTrackingRefBased/>
  <w15:docId w15:val="{7DC5A7A5-84C9-4EA8-BA44-73FEB692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AF9"/>
    <w:pPr>
      <w:widowControl w:val="0"/>
      <w:autoSpaceDE w:val="0"/>
      <w:autoSpaceDN w:val="0"/>
      <w:spacing w:after="0" w:line="240" w:lineRule="auto"/>
    </w:pPr>
    <w:rPr>
      <w:rFonts w:ascii="Arial" w:eastAsia="Arial" w:hAnsi="Arial" w:cs="Arial"/>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AF9"/>
  </w:style>
  <w:style w:type="character" w:customStyle="1" w:styleId="TextoindependienteCar">
    <w:name w:val="Texto independiente Car"/>
    <w:basedOn w:val="Fuentedeprrafopredeter"/>
    <w:link w:val="Textoindependiente"/>
    <w:rsid w:val="00592AF9"/>
    <w:rPr>
      <w:rFonts w:ascii="Arial" w:eastAsia="Arial" w:hAnsi="Arial" w:cs="Arial"/>
      <w:lang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592AF9"/>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92AF9"/>
    <w:rPr>
      <w:rFonts w:ascii="Arial" w:eastAsia="Arial" w:hAnsi="Arial" w:cs="Arial"/>
      <w:lang w:eastAsia="es-MX" w:bidi="es-MX"/>
    </w:rPr>
  </w:style>
  <w:style w:type="character" w:styleId="Hipervnculo">
    <w:name w:val="Hyperlink"/>
    <w:basedOn w:val="Fuentedeprrafopredeter"/>
    <w:uiPriority w:val="99"/>
    <w:unhideWhenUsed/>
    <w:rsid w:val="00592AF9"/>
    <w:rPr>
      <w:color w:val="0563C1" w:themeColor="hyperlink"/>
      <w:u w:val="single"/>
    </w:rPr>
  </w:style>
  <w:style w:type="paragraph" w:customStyle="1" w:styleId="MiTitulo1">
    <w:name w:val="Mi Titulo 1"/>
    <w:basedOn w:val="Normal"/>
    <w:link w:val="MiTitulo1Car"/>
    <w:autoRedefine/>
    <w:qFormat/>
    <w:rsid w:val="00592AF9"/>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592AF9"/>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59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Normal"/>
    <w:qFormat/>
    <w:rsid w:val="00592AF9"/>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592AF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table" w:customStyle="1" w:styleId="Tablaconcuadrcula1">
    <w:name w:val="Tabla con cuadrícula1"/>
    <w:basedOn w:val="Tablanormal"/>
    <w:next w:val="Tablaconcuadrcula"/>
    <w:uiPriority w:val="39"/>
    <w:rsid w:val="00592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92AF9"/>
    <w:rPr>
      <w:color w:val="808080"/>
    </w:rPr>
  </w:style>
  <w:style w:type="paragraph" w:styleId="Encabezado">
    <w:name w:val="header"/>
    <w:basedOn w:val="Normal"/>
    <w:link w:val="EncabezadoCar"/>
    <w:uiPriority w:val="99"/>
    <w:unhideWhenUsed/>
    <w:rsid w:val="00592AF9"/>
    <w:pPr>
      <w:tabs>
        <w:tab w:val="center" w:pos="4419"/>
        <w:tab w:val="right" w:pos="8838"/>
      </w:tabs>
    </w:pPr>
  </w:style>
  <w:style w:type="character" w:customStyle="1" w:styleId="EncabezadoCar">
    <w:name w:val="Encabezado Car"/>
    <w:basedOn w:val="Fuentedeprrafopredeter"/>
    <w:link w:val="Encabezado"/>
    <w:uiPriority w:val="99"/>
    <w:rsid w:val="00592AF9"/>
    <w:rPr>
      <w:rFonts w:ascii="Arial" w:eastAsia="Arial" w:hAnsi="Arial" w:cs="Arial"/>
      <w:lang w:eastAsia="es-MX" w:bidi="es-MX"/>
    </w:rPr>
  </w:style>
  <w:style w:type="paragraph" w:styleId="Piedepgina">
    <w:name w:val="footer"/>
    <w:basedOn w:val="Normal"/>
    <w:link w:val="PiedepginaCar"/>
    <w:uiPriority w:val="99"/>
    <w:unhideWhenUsed/>
    <w:rsid w:val="00592AF9"/>
    <w:pPr>
      <w:tabs>
        <w:tab w:val="center" w:pos="4419"/>
        <w:tab w:val="right" w:pos="8838"/>
      </w:tabs>
    </w:pPr>
  </w:style>
  <w:style w:type="character" w:customStyle="1" w:styleId="PiedepginaCar">
    <w:name w:val="Pie de página Car"/>
    <w:basedOn w:val="Fuentedeprrafopredeter"/>
    <w:link w:val="Piedepgina"/>
    <w:uiPriority w:val="99"/>
    <w:rsid w:val="00592AF9"/>
    <w:rPr>
      <w:rFonts w:ascii="Arial" w:eastAsia="Arial" w:hAnsi="Arial" w:cs="Arial"/>
      <w:lang w:eastAsia="es-MX" w:bidi="es-MX"/>
    </w:rPr>
  </w:style>
  <w:style w:type="paragraph" w:styleId="Textodeglobo">
    <w:name w:val="Balloon Text"/>
    <w:basedOn w:val="Normal"/>
    <w:link w:val="TextodegloboCar"/>
    <w:uiPriority w:val="99"/>
    <w:semiHidden/>
    <w:unhideWhenUsed/>
    <w:rsid w:val="00A976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6FC"/>
    <w:rPr>
      <w:rFonts w:ascii="Segoe UI" w:eastAsia="Arial" w:hAnsi="Segoe UI" w:cs="Segoe UI"/>
      <w:sz w:val="18"/>
      <w:szCs w:val="18"/>
      <w:lang w:eastAsia="es-MX" w:bidi="es-MX"/>
    </w:rPr>
  </w:style>
  <w:style w:type="character" w:styleId="Mencinsinresolver">
    <w:name w:val="Unresolved Mention"/>
    <w:basedOn w:val="Fuentedeprrafopredeter"/>
    <w:uiPriority w:val="99"/>
    <w:semiHidden/>
    <w:unhideWhenUsed/>
    <w:rsid w:val="006C4A50"/>
    <w:rPr>
      <w:color w:val="605E5C"/>
      <w:shd w:val="clear" w:color="auto" w:fill="E1DFDD"/>
    </w:rPr>
  </w:style>
  <w:style w:type="table" w:customStyle="1" w:styleId="15">
    <w:name w:val="15"/>
    <w:basedOn w:val="Tablanormal"/>
    <w:rsid w:val="006C4A50"/>
    <w:pPr>
      <w:spacing w:after="200" w:line="276" w:lineRule="auto"/>
    </w:pPr>
    <w:rPr>
      <w:rFonts w:ascii="Calibri" w:eastAsia="Calibri" w:hAnsi="Calibri" w:cs="Calibri"/>
      <w:lang w:eastAsia="es-MX"/>
    </w:rPr>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5227F2"/>
    <w:rPr>
      <w:lang w:val="es-ES" w:eastAsia="es-ES" w:bidi="es-ES"/>
    </w:rPr>
  </w:style>
  <w:style w:type="paragraph" w:styleId="Sinespaciado">
    <w:name w:val="No Spacing"/>
    <w:uiPriority w:val="1"/>
    <w:qFormat/>
    <w:rsid w:val="00E01478"/>
    <w:pPr>
      <w:spacing w:after="0" w:line="240" w:lineRule="auto"/>
    </w:pPr>
  </w:style>
  <w:style w:type="paragraph" w:customStyle="1" w:styleId="Default">
    <w:name w:val="Default"/>
    <w:rsid w:val="007F6063"/>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4B7736"/>
    <w:pPr>
      <w:autoSpaceDN w:val="0"/>
      <w:spacing w:after="200" w:line="276" w:lineRule="auto"/>
      <w:textAlignment w:val="baseline"/>
    </w:pPr>
    <w:rPr>
      <w:rFonts w:ascii="Palatino Linotype" w:eastAsia="Calibri" w:hAnsi="Palatino Linotype" w:cs="Palatino Linotype"/>
      <w:kern w:val="3"/>
      <w:sz w:val="20"/>
      <w:lang w:eastAsia="zh-CN"/>
    </w:rPr>
  </w:style>
  <w:style w:type="paragraph" w:styleId="Textoindependiente2">
    <w:name w:val="Body Text 2"/>
    <w:basedOn w:val="Normal"/>
    <w:link w:val="Textoindependiente2Car"/>
    <w:uiPriority w:val="99"/>
    <w:unhideWhenUsed/>
    <w:rsid w:val="004B7736"/>
    <w:pPr>
      <w:widowControl/>
      <w:autoSpaceDE/>
      <w:autoSpaceDN/>
      <w:spacing w:after="120" w:line="480" w:lineRule="auto"/>
    </w:pPr>
    <w:rPr>
      <w:rFonts w:ascii="Calibri" w:eastAsia="Calibri" w:hAnsi="Calibri" w:cs="Calibri"/>
      <w:lang w:bidi="ar-SA"/>
    </w:rPr>
  </w:style>
  <w:style w:type="character" w:customStyle="1" w:styleId="Textoindependiente2Car">
    <w:name w:val="Texto independiente 2 Car"/>
    <w:basedOn w:val="Fuentedeprrafopredeter"/>
    <w:link w:val="Textoindependiente2"/>
    <w:uiPriority w:val="99"/>
    <w:rsid w:val="004B7736"/>
    <w:rPr>
      <w:rFonts w:ascii="Calibri" w:eastAsia="Calibri" w:hAnsi="Calibri" w:cs="Calibri"/>
      <w:lang w:eastAsia="es-MX"/>
    </w:rPr>
  </w:style>
  <w:style w:type="table" w:customStyle="1" w:styleId="19">
    <w:name w:val="19"/>
    <w:basedOn w:val="Tablanormal"/>
    <w:rsid w:val="00CB76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eGrid">
    <w:name w:val="TableGrid"/>
    <w:rsid w:val="00777B69"/>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571">
      <w:bodyDiv w:val="1"/>
      <w:marLeft w:val="0"/>
      <w:marRight w:val="0"/>
      <w:marTop w:val="0"/>
      <w:marBottom w:val="0"/>
      <w:divBdr>
        <w:top w:val="none" w:sz="0" w:space="0" w:color="auto"/>
        <w:left w:val="none" w:sz="0" w:space="0" w:color="auto"/>
        <w:bottom w:val="none" w:sz="0" w:space="0" w:color="auto"/>
        <w:right w:val="none" w:sz="0" w:space="0" w:color="auto"/>
      </w:divBdr>
    </w:div>
    <w:div w:id="605038265">
      <w:bodyDiv w:val="1"/>
      <w:marLeft w:val="0"/>
      <w:marRight w:val="0"/>
      <w:marTop w:val="0"/>
      <w:marBottom w:val="0"/>
      <w:divBdr>
        <w:top w:val="none" w:sz="0" w:space="0" w:color="auto"/>
        <w:left w:val="none" w:sz="0" w:space="0" w:color="auto"/>
        <w:bottom w:val="none" w:sz="0" w:space="0" w:color="auto"/>
        <w:right w:val="none" w:sz="0" w:space="0" w:color="auto"/>
      </w:divBdr>
    </w:div>
    <w:div w:id="753549185">
      <w:bodyDiv w:val="1"/>
      <w:marLeft w:val="0"/>
      <w:marRight w:val="0"/>
      <w:marTop w:val="0"/>
      <w:marBottom w:val="0"/>
      <w:divBdr>
        <w:top w:val="none" w:sz="0" w:space="0" w:color="auto"/>
        <w:left w:val="none" w:sz="0" w:space="0" w:color="auto"/>
        <w:bottom w:val="none" w:sz="0" w:space="0" w:color="auto"/>
        <w:right w:val="none" w:sz="0" w:space="0" w:color="auto"/>
      </w:divBdr>
    </w:div>
    <w:div w:id="920874511">
      <w:bodyDiv w:val="1"/>
      <w:marLeft w:val="0"/>
      <w:marRight w:val="0"/>
      <w:marTop w:val="0"/>
      <w:marBottom w:val="0"/>
      <w:divBdr>
        <w:top w:val="none" w:sz="0" w:space="0" w:color="auto"/>
        <w:left w:val="none" w:sz="0" w:space="0" w:color="auto"/>
        <w:bottom w:val="none" w:sz="0" w:space="0" w:color="auto"/>
        <w:right w:val="none" w:sz="0" w:space="0" w:color="auto"/>
      </w:divBdr>
    </w:div>
    <w:div w:id="1083919313">
      <w:bodyDiv w:val="1"/>
      <w:marLeft w:val="0"/>
      <w:marRight w:val="0"/>
      <w:marTop w:val="0"/>
      <w:marBottom w:val="0"/>
      <w:divBdr>
        <w:top w:val="none" w:sz="0" w:space="0" w:color="auto"/>
        <w:left w:val="none" w:sz="0" w:space="0" w:color="auto"/>
        <w:bottom w:val="none" w:sz="0" w:space="0" w:color="auto"/>
        <w:right w:val="none" w:sz="0" w:space="0" w:color="auto"/>
      </w:divBdr>
    </w:div>
    <w:div w:id="1391155111">
      <w:bodyDiv w:val="1"/>
      <w:marLeft w:val="0"/>
      <w:marRight w:val="0"/>
      <w:marTop w:val="0"/>
      <w:marBottom w:val="0"/>
      <w:divBdr>
        <w:top w:val="none" w:sz="0" w:space="0" w:color="auto"/>
        <w:left w:val="none" w:sz="0" w:space="0" w:color="auto"/>
        <w:bottom w:val="none" w:sz="0" w:space="0" w:color="auto"/>
        <w:right w:val="none" w:sz="0" w:space="0" w:color="auto"/>
      </w:divBdr>
    </w:div>
    <w:div w:id="1605067750">
      <w:bodyDiv w:val="1"/>
      <w:marLeft w:val="0"/>
      <w:marRight w:val="0"/>
      <w:marTop w:val="0"/>
      <w:marBottom w:val="0"/>
      <w:divBdr>
        <w:top w:val="none" w:sz="0" w:space="0" w:color="auto"/>
        <w:left w:val="none" w:sz="0" w:space="0" w:color="auto"/>
        <w:bottom w:val="none" w:sz="0" w:space="0" w:color="auto"/>
        <w:right w:val="none" w:sz="0" w:space="0" w:color="auto"/>
      </w:divBdr>
    </w:div>
    <w:div w:id="17173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E65D8171648E29A29631409555920"/>
        <w:category>
          <w:name w:val="General"/>
          <w:gallery w:val="placeholder"/>
        </w:category>
        <w:types>
          <w:type w:val="bbPlcHdr"/>
        </w:types>
        <w:behaviors>
          <w:behavior w:val="content"/>
        </w:behaviors>
        <w:guid w:val="{2D7FF7B1-EED0-49EE-BD7F-2122D34F4879}"/>
      </w:docPartPr>
      <w:docPartBody>
        <w:p w:rsidR="007234F2" w:rsidRDefault="00236359" w:rsidP="00236359">
          <w:pPr>
            <w:pStyle w:val="45DE65D8171648E29A29631409555920"/>
          </w:pPr>
          <w:r w:rsidRPr="00CF19D9">
            <w:rPr>
              <w:rStyle w:val="Textodelmarcadordeposicin"/>
            </w:rPr>
            <w:t>[Fecha de publicación]</w:t>
          </w:r>
        </w:p>
      </w:docPartBody>
    </w:docPart>
    <w:docPart>
      <w:docPartPr>
        <w:name w:val="9EEBAF72C5A04E2F973DBBEC0EF29BFA"/>
        <w:category>
          <w:name w:val="General"/>
          <w:gallery w:val="placeholder"/>
        </w:category>
        <w:types>
          <w:type w:val="bbPlcHdr"/>
        </w:types>
        <w:behaviors>
          <w:behavior w:val="content"/>
        </w:behaviors>
        <w:guid w:val="{A67BD14D-C2AF-4E99-AE05-65C370D03605}"/>
      </w:docPartPr>
      <w:docPartBody>
        <w:p w:rsidR="007234F2" w:rsidRDefault="00236359" w:rsidP="00236359">
          <w:pPr>
            <w:pStyle w:val="9EEBAF72C5A04E2F973DBBEC0EF29BFA"/>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59"/>
    <w:rsid w:val="00236359"/>
    <w:rsid w:val="007234F2"/>
    <w:rsid w:val="008B471D"/>
    <w:rsid w:val="00F2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B471D"/>
    <w:rPr>
      <w:color w:val="808080"/>
    </w:rPr>
  </w:style>
  <w:style w:type="paragraph" w:customStyle="1" w:styleId="45DE65D8171648E29A29631409555920">
    <w:name w:val="45DE65D8171648E29A29631409555920"/>
    <w:rsid w:val="00236359"/>
  </w:style>
  <w:style w:type="paragraph" w:customStyle="1" w:styleId="9EEBAF72C5A04E2F973DBBEC0EF29BFA">
    <w:name w:val="9EEBAF72C5A04E2F973DBBEC0EF29BFA"/>
    <w:rsid w:val="00236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DCBD9-75B3-417F-BD94-9D81C0A3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2129</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Administración</dc:creator>
  <cp:keywords/>
  <dc:description/>
  <cp:lastModifiedBy>Direccion de Recursos Materiales</cp:lastModifiedBy>
  <cp:revision>8</cp:revision>
  <cp:lastPrinted>2021-12-20T22:07:00Z</cp:lastPrinted>
  <dcterms:created xsi:type="dcterms:W3CDTF">2021-12-20T21:03:00Z</dcterms:created>
  <dcterms:modified xsi:type="dcterms:W3CDTF">2021-12-21T02:10:00Z</dcterms:modified>
</cp:coreProperties>
</file>